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350160D4" w:rsidR="00F56CB8" w:rsidRDefault="0031092A" w:rsidP="00151002">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FC069C">
        <w:rPr>
          <w:rFonts w:ascii="Times New Roman" w:hAnsi="Times New Roman" w:cs="Times New Roman"/>
          <w:sz w:val="40"/>
          <w:szCs w:val="40"/>
        </w:rPr>
        <w:t>Fri</w:t>
      </w:r>
      <w:r w:rsidR="00291CF9">
        <w:rPr>
          <w:rFonts w:ascii="Times New Roman" w:hAnsi="Times New Roman" w:cs="Times New Roman"/>
          <w:sz w:val="40"/>
          <w:szCs w:val="40"/>
        </w:rPr>
        <w:t>day</w:t>
      </w:r>
      <w:r>
        <w:rPr>
          <w:rFonts w:ascii="Times New Roman" w:hAnsi="Times New Roman" w:cs="Times New Roman"/>
          <w:sz w:val="40"/>
          <w:szCs w:val="40"/>
          <w:lang w:val="en-GB"/>
        </w:rPr>
        <w:t xml:space="preserve">, </w:t>
      </w:r>
      <w:r w:rsidR="00AF694F">
        <w:rPr>
          <w:rFonts w:ascii="Times New Roman" w:hAnsi="Times New Roman" w:cs="Times New Roman"/>
          <w:sz w:val="40"/>
          <w:szCs w:val="40"/>
          <w:lang w:val="en-GB"/>
        </w:rPr>
        <w:t xml:space="preserve">October </w:t>
      </w:r>
      <w:r w:rsidR="00FC069C">
        <w:rPr>
          <w:rFonts w:ascii="Times New Roman" w:hAnsi="Times New Roman" w:cs="Times New Roman"/>
          <w:sz w:val="40"/>
          <w:szCs w:val="40"/>
          <w:lang w:val="en-GB"/>
        </w:rPr>
        <w:t>23</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151002">
          <w:pPr>
            <w:spacing w:line="276" w:lineRule="auto"/>
            <w:jc w:val="center"/>
            <w:rPr>
              <w:rFonts w:cs="Times New Roman"/>
              <w:szCs w:val="24"/>
            </w:rPr>
          </w:pPr>
          <w:r>
            <w:rPr>
              <w:rStyle w:val="Hyperlink"/>
              <w:rFonts w:cs="Times New Roman"/>
              <w:b/>
              <w:bCs/>
              <w:szCs w:val="24"/>
            </w:rPr>
            <w:t>News Contents</w:t>
          </w:r>
        </w:p>
        <w:p w14:paraId="4B1538CD" w14:textId="64149915" w:rsidR="006F5C1C"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3665361" w:history="1">
            <w:r w:rsidR="006F5C1C" w:rsidRPr="00DB312F">
              <w:rPr>
                <w:rStyle w:val="Hyperlink"/>
                <w:rFonts w:eastAsia="DengXian Light" w:cs="Times New Roman"/>
                <w:b/>
                <w:bCs/>
                <w:noProof/>
              </w:rPr>
              <w:t>Ethiopia</w:t>
            </w:r>
            <w:r w:rsidR="006F5C1C">
              <w:rPr>
                <w:noProof/>
              </w:rPr>
              <w:tab/>
            </w:r>
            <w:r w:rsidR="006F5C1C">
              <w:rPr>
                <w:noProof/>
              </w:rPr>
              <w:fldChar w:fldCharType="begin"/>
            </w:r>
            <w:r w:rsidR="006F5C1C">
              <w:rPr>
                <w:noProof/>
              </w:rPr>
              <w:instrText xml:space="preserve"> PAGEREF _Toc243665361 \h </w:instrText>
            </w:r>
            <w:r w:rsidR="006F5C1C">
              <w:rPr>
                <w:noProof/>
              </w:rPr>
            </w:r>
            <w:r w:rsidR="006F5C1C">
              <w:rPr>
                <w:noProof/>
              </w:rPr>
              <w:fldChar w:fldCharType="separate"/>
            </w:r>
            <w:r w:rsidR="006F5C1C">
              <w:rPr>
                <w:noProof/>
              </w:rPr>
              <w:t>3</w:t>
            </w:r>
            <w:r w:rsidR="006F5C1C">
              <w:rPr>
                <w:noProof/>
              </w:rPr>
              <w:fldChar w:fldCharType="end"/>
            </w:r>
          </w:hyperlink>
        </w:p>
        <w:p w14:paraId="0830F94D" w14:textId="42A6F1B6"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62"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PM Abiy warns Eritrea of ‘extremely severe’ consequences if it rejects Ethiopia’s peace call amid rising tensions</w:t>
            </w:r>
            <w:r>
              <w:rPr>
                <w:noProof/>
              </w:rPr>
              <w:tab/>
            </w:r>
            <w:r>
              <w:rPr>
                <w:noProof/>
              </w:rPr>
              <w:fldChar w:fldCharType="begin"/>
            </w:r>
            <w:r>
              <w:rPr>
                <w:noProof/>
              </w:rPr>
              <w:instrText xml:space="preserve"> PAGEREF _Toc243665362 \h </w:instrText>
            </w:r>
            <w:r>
              <w:rPr>
                <w:noProof/>
              </w:rPr>
            </w:r>
            <w:r>
              <w:rPr>
                <w:noProof/>
              </w:rPr>
              <w:fldChar w:fldCharType="separate"/>
            </w:r>
            <w:r>
              <w:rPr>
                <w:noProof/>
              </w:rPr>
              <w:t>3</w:t>
            </w:r>
            <w:r>
              <w:rPr>
                <w:noProof/>
              </w:rPr>
              <w:fldChar w:fldCharType="end"/>
            </w:r>
          </w:hyperlink>
        </w:p>
        <w:p w14:paraId="59D8B6DE" w14:textId="5017536B"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63"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Ethiopia warns Somaliland recognition could strengthen Al-Shabaab, Somaliland officials push back</w:t>
            </w:r>
            <w:r>
              <w:rPr>
                <w:noProof/>
              </w:rPr>
              <w:tab/>
            </w:r>
            <w:r>
              <w:rPr>
                <w:noProof/>
              </w:rPr>
              <w:fldChar w:fldCharType="begin"/>
            </w:r>
            <w:r>
              <w:rPr>
                <w:noProof/>
              </w:rPr>
              <w:instrText xml:space="preserve"> PAGEREF _Toc243665363 \h </w:instrText>
            </w:r>
            <w:r>
              <w:rPr>
                <w:noProof/>
              </w:rPr>
            </w:r>
            <w:r>
              <w:rPr>
                <w:noProof/>
              </w:rPr>
              <w:fldChar w:fldCharType="separate"/>
            </w:r>
            <w:r>
              <w:rPr>
                <w:noProof/>
              </w:rPr>
              <w:t>4</w:t>
            </w:r>
            <w:r>
              <w:rPr>
                <w:noProof/>
              </w:rPr>
              <w:fldChar w:fldCharType="end"/>
            </w:r>
          </w:hyperlink>
        </w:p>
        <w:p w14:paraId="69EC4FD1" w14:textId="47224D45"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64"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Rights Council reports alarming civilian deaths, abductions across four Ethiopian regions</w:t>
            </w:r>
            <w:r>
              <w:rPr>
                <w:noProof/>
              </w:rPr>
              <w:tab/>
            </w:r>
            <w:r>
              <w:rPr>
                <w:noProof/>
              </w:rPr>
              <w:fldChar w:fldCharType="begin"/>
            </w:r>
            <w:r>
              <w:rPr>
                <w:noProof/>
              </w:rPr>
              <w:instrText xml:space="preserve"> PAGEREF _Toc243665364 \h </w:instrText>
            </w:r>
            <w:r>
              <w:rPr>
                <w:noProof/>
              </w:rPr>
            </w:r>
            <w:r>
              <w:rPr>
                <w:noProof/>
              </w:rPr>
              <w:fldChar w:fldCharType="separate"/>
            </w:r>
            <w:r>
              <w:rPr>
                <w:noProof/>
              </w:rPr>
              <w:t>5</w:t>
            </w:r>
            <w:r>
              <w:rPr>
                <w:noProof/>
              </w:rPr>
              <w:fldChar w:fldCharType="end"/>
            </w:r>
          </w:hyperlink>
        </w:p>
        <w:p w14:paraId="29BEF7B8" w14:textId="0413347E"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65"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Fighting in border town Moyale spreads to three more districts, exchange of heavy gunfire</w:t>
            </w:r>
            <w:r>
              <w:rPr>
                <w:noProof/>
              </w:rPr>
              <w:tab/>
            </w:r>
            <w:r>
              <w:rPr>
                <w:noProof/>
              </w:rPr>
              <w:fldChar w:fldCharType="begin"/>
            </w:r>
            <w:r>
              <w:rPr>
                <w:noProof/>
              </w:rPr>
              <w:instrText xml:space="preserve"> PAGEREF _Toc243665365 \h </w:instrText>
            </w:r>
            <w:r>
              <w:rPr>
                <w:noProof/>
              </w:rPr>
            </w:r>
            <w:r>
              <w:rPr>
                <w:noProof/>
              </w:rPr>
              <w:fldChar w:fldCharType="separate"/>
            </w:r>
            <w:r>
              <w:rPr>
                <w:noProof/>
              </w:rPr>
              <w:t>6</w:t>
            </w:r>
            <w:r>
              <w:rPr>
                <w:noProof/>
              </w:rPr>
              <w:fldChar w:fldCharType="end"/>
            </w:r>
          </w:hyperlink>
        </w:p>
        <w:p w14:paraId="1E320BD0" w14:textId="4FF1F745"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66"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Ethiopia’s Parliament Pledges to Turn National Dialogue Recommendations into Action and Law</w:t>
            </w:r>
            <w:r>
              <w:rPr>
                <w:noProof/>
              </w:rPr>
              <w:tab/>
            </w:r>
            <w:r>
              <w:rPr>
                <w:noProof/>
              </w:rPr>
              <w:fldChar w:fldCharType="begin"/>
            </w:r>
            <w:r>
              <w:rPr>
                <w:noProof/>
              </w:rPr>
              <w:instrText xml:space="preserve"> PAGEREF _Toc243665366 \h </w:instrText>
            </w:r>
            <w:r>
              <w:rPr>
                <w:noProof/>
              </w:rPr>
            </w:r>
            <w:r>
              <w:rPr>
                <w:noProof/>
              </w:rPr>
              <w:fldChar w:fldCharType="separate"/>
            </w:r>
            <w:r>
              <w:rPr>
                <w:noProof/>
              </w:rPr>
              <w:t>8</w:t>
            </w:r>
            <w:r>
              <w:rPr>
                <w:noProof/>
              </w:rPr>
              <w:fldChar w:fldCharType="end"/>
            </w:r>
          </w:hyperlink>
        </w:p>
        <w:p w14:paraId="00FBE65C" w14:textId="1556F1DA" w:rsidR="006F5C1C" w:rsidRDefault="006F5C1C">
          <w:pPr>
            <w:pStyle w:val="TOC1"/>
            <w:tabs>
              <w:tab w:val="right" w:leader="dot" w:pos="8630"/>
            </w:tabs>
            <w:rPr>
              <w:rFonts w:asciiTheme="minorHAnsi" w:hAnsiTheme="minorHAnsi"/>
              <w:noProof/>
              <w:kern w:val="2"/>
              <w:szCs w:val="24"/>
              <w:lang w:val="en-GB" w:eastAsia="en-GB"/>
              <w14:ligatures w14:val="standardContextual"/>
            </w:rPr>
          </w:pPr>
          <w:hyperlink w:anchor="_Toc243665367" w:history="1">
            <w:r w:rsidRPr="00DB312F">
              <w:rPr>
                <w:rStyle w:val="Hyperlink"/>
                <w:rFonts w:eastAsia="DengXian Light" w:cs="Times New Roman"/>
                <w:b/>
                <w:bCs/>
                <w:noProof/>
              </w:rPr>
              <w:t>Horn of Africa</w:t>
            </w:r>
            <w:r>
              <w:rPr>
                <w:noProof/>
              </w:rPr>
              <w:tab/>
            </w:r>
            <w:r>
              <w:rPr>
                <w:noProof/>
              </w:rPr>
              <w:fldChar w:fldCharType="begin"/>
            </w:r>
            <w:r>
              <w:rPr>
                <w:noProof/>
              </w:rPr>
              <w:instrText xml:space="preserve"> PAGEREF _Toc243665367 \h </w:instrText>
            </w:r>
            <w:r>
              <w:rPr>
                <w:noProof/>
              </w:rPr>
            </w:r>
            <w:r>
              <w:rPr>
                <w:noProof/>
              </w:rPr>
              <w:fldChar w:fldCharType="separate"/>
            </w:r>
            <w:r>
              <w:rPr>
                <w:noProof/>
              </w:rPr>
              <w:t>9</w:t>
            </w:r>
            <w:r>
              <w:rPr>
                <w:noProof/>
              </w:rPr>
              <w:fldChar w:fldCharType="end"/>
            </w:r>
          </w:hyperlink>
        </w:p>
        <w:p w14:paraId="5AC108F3" w14:textId="79219BFF" w:rsidR="006F5C1C" w:rsidRDefault="006F5C1C">
          <w:pPr>
            <w:pStyle w:val="TOC2"/>
            <w:tabs>
              <w:tab w:val="right" w:leader="dot" w:pos="8630"/>
            </w:tabs>
            <w:ind w:left="480"/>
            <w:rPr>
              <w:rFonts w:asciiTheme="minorHAnsi" w:hAnsiTheme="minorHAnsi"/>
              <w:noProof/>
              <w:kern w:val="2"/>
              <w:szCs w:val="24"/>
              <w:lang w:val="en-GB" w:eastAsia="en-GB"/>
              <w14:ligatures w14:val="standardContextual"/>
            </w:rPr>
          </w:pPr>
          <w:hyperlink w:anchor="_Toc243665368" w:history="1">
            <w:r w:rsidRPr="00DB312F">
              <w:rPr>
                <w:rStyle w:val="Hyperlink"/>
                <w:noProof/>
              </w:rPr>
              <w:t>Somalia</w:t>
            </w:r>
            <w:r>
              <w:rPr>
                <w:noProof/>
              </w:rPr>
              <w:tab/>
            </w:r>
            <w:r>
              <w:rPr>
                <w:noProof/>
              </w:rPr>
              <w:fldChar w:fldCharType="begin"/>
            </w:r>
            <w:r>
              <w:rPr>
                <w:noProof/>
              </w:rPr>
              <w:instrText xml:space="preserve"> PAGEREF _Toc243665368 \h </w:instrText>
            </w:r>
            <w:r>
              <w:rPr>
                <w:noProof/>
              </w:rPr>
            </w:r>
            <w:r>
              <w:rPr>
                <w:noProof/>
              </w:rPr>
              <w:fldChar w:fldCharType="separate"/>
            </w:r>
            <w:r>
              <w:rPr>
                <w:noProof/>
              </w:rPr>
              <w:t>9</w:t>
            </w:r>
            <w:r>
              <w:rPr>
                <w:noProof/>
              </w:rPr>
              <w:fldChar w:fldCharType="end"/>
            </w:r>
          </w:hyperlink>
        </w:p>
        <w:p w14:paraId="3A812E97" w14:textId="2356009E"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69"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Somali defense minister claims government funded Somaliland President’s 2024 campaign</w:t>
            </w:r>
            <w:r>
              <w:rPr>
                <w:noProof/>
              </w:rPr>
              <w:tab/>
            </w:r>
            <w:r>
              <w:rPr>
                <w:noProof/>
              </w:rPr>
              <w:fldChar w:fldCharType="begin"/>
            </w:r>
            <w:r>
              <w:rPr>
                <w:noProof/>
              </w:rPr>
              <w:instrText xml:space="preserve"> PAGEREF _Toc243665369 \h </w:instrText>
            </w:r>
            <w:r>
              <w:rPr>
                <w:noProof/>
              </w:rPr>
            </w:r>
            <w:r>
              <w:rPr>
                <w:noProof/>
              </w:rPr>
              <w:fldChar w:fldCharType="separate"/>
            </w:r>
            <w:r>
              <w:rPr>
                <w:noProof/>
              </w:rPr>
              <w:t>9</w:t>
            </w:r>
            <w:r>
              <w:rPr>
                <w:noProof/>
              </w:rPr>
              <w:fldChar w:fldCharType="end"/>
            </w:r>
          </w:hyperlink>
        </w:p>
        <w:p w14:paraId="08E533C5" w14:textId="1D41BF7C"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70"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Somalia condemns Netanyahu map showing Somaliland, Puntland separately from rest of country</w:t>
            </w:r>
            <w:r>
              <w:rPr>
                <w:noProof/>
              </w:rPr>
              <w:tab/>
            </w:r>
            <w:r>
              <w:rPr>
                <w:noProof/>
              </w:rPr>
              <w:fldChar w:fldCharType="begin"/>
            </w:r>
            <w:r>
              <w:rPr>
                <w:noProof/>
              </w:rPr>
              <w:instrText xml:space="preserve"> PAGEREF _Toc243665370 \h </w:instrText>
            </w:r>
            <w:r>
              <w:rPr>
                <w:noProof/>
              </w:rPr>
            </w:r>
            <w:r>
              <w:rPr>
                <w:noProof/>
              </w:rPr>
              <w:fldChar w:fldCharType="separate"/>
            </w:r>
            <w:r>
              <w:rPr>
                <w:noProof/>
              </w:rPr>
              <w:t>10</w:t>
            </w:r>
            <w:r>
              <w:rPr>
                <w:noProof/>
              </w:rPr>
              <w:fldChar w:fldCharType="end"/>
            </w:r>
          </w:hyperlink>
        </w:p>
        <w:p w14:paraId="5BFFC908" w14:textId="206247BD" w:rsidR="006F5C1C" w:rsidRDefault="006F5C1C">
          <w:pPr>
            <w:pStyle w:val="TOC2"/>
            <w:tabs>
              <w:tab w:val="right" w:leader="dot" w:pos="8630"/>
            </w:tabs>
            <w:ind w:left="480"/>
            <w:rPr>
              <w:rFonts w:asciiTheme="minorHAnsi" w:hAnsiTheme="minorHAnsi"/>
              <w:noProof/>
              <w:kern w:val="2"/>
              <w:szCs w:val="24"/>
              <w:lang w:val="en-GB" w:eastAsia="en-GB"/>
              <w14:ligatures w14:val="standardContextual"/>
            </w:rPr>
          </w:pPr>
          <w:hyperlink w:anchor="_Toc243665371" w:history="1">
            <w:r w:rsidRPr="00DB312F">
              <w:rPr>
                <w:rStyle w:val="Hyperlink"/>
                <w:noProof/>
              </w:rPr>
              <w:t>Eritrea</w:t>
            </w:r>
            <w:r>
              <w:rPr>
                <w:noProof/>
              </w:rPr>
              <w:tab/>
            </w:r>
            <w:r>
              <w:rPr>
                <w:noProof/>
              </w:rPr>
              <w:fldChar w:fldCharType="begin"/>
            </w:r>
            <w:r>
              <w:rPr>
                <w:noProof/>
              </w:rPr>
              <w:instrText xml:space="preserve"> PAGEREF _Toc243665371 \h </w:instrText>
            </w:r>
            <w:r>
              <w:rPr>
                <w:noProof/>
              </w:rPr>
            </w:r>
            <w:r>
              <w:rPr>
                <w:noProof/>
              </w:rPr>
              <w:fldChar w:fldCharType="separate"/>
            </w:r>
            <w:r>
              <w:rPr>
                <w:noProof/>
              </w:rPr>
              <w:t>11</w:t>
            </w:r>
            <w:r>
              <w:rPr>
                <w:noProof/>
              </w:rPr>
              <w:fldChar w:fldCharType="end"/>
            </w:r>
          </w:hyperlink>
        </w:p>
        <w:p w14:paraId="7ED02825" w14:textId="06B0E386"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72"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Eritrea tells US there is no “crisis” between Ethiopia and Eritrea</w:t>
            </w:r>
            <w:r>
              <w:rPr>
                <w:noProof/>
              </w:rPr>
              <w:tab/>
            </w:r>
            <w:r>
              <w:rPr>
                <w:noProof/>
              </w:rPr>
              <w:fldChar w:fldCharType="begin"/>
            </w:r>
            <w:r>
              <w:rPr>
                <w:noProof/>
              </w:rPr>
              <w:instrText xml:space="preserve"> PAGEREF _Toc243665372 \h </w:instrText>
            </w:r>
            <w:r>
              <w:rPr>
                <w:noProof/>
              </w:rPr>
            </w:r>
            <w:r>
              <w:rPr>
                <w:noProof/>
              </w:rPr>
              <w:fldChar w:fldCharType="separate"/>
            </w:r>
            <w:r>
              <w:rPr>
                <w:noProof/>
              </w:rPr>
              <w:t>11</w:t>
            </w:r>
            <w:r>
              <w:rPr>
                <w:noProof/>
              </w:rPr>
              <w:fldChar w:fldCharType="end"/>
            </w:r>
          </w:hyperlink>
        </w:p>
        <w:p w14:paraId="12A11765" w14:textId="0C101195" w:rsidR="006F5C1C" w:rsidRDefault="006F5C1C">
          <w:pPr>
            <w:pStyle w:val="TOC2"/>
            <w:tabs>
              <w:tab w:val="right" w:leader="dot" w:pos="8630"/>
            </w:tabs>
            <w:ind w:left="480"/>
            <w:rPr>
              <w:rFonts w:asciiTheme="minorHAnsi" w:hAnsiTheme="minorHAnsi"/>
              <w:noProof/>
              <w:kern w:val="2"/>
              <w:szCs w:val="24"/>
              <w:lang w:val="en-GB" w:eastAsia="en-GB"/>
              <w14:ligatures w14:val="standardContextual"/>
            </w:rPr>
          </w:pPr>
          <w:hyperlink w:anchor="_Toc243665373" w:history="1">
            <w:r w:rsidRPr="00DB312F">
              <w:rPr>
                <w:rStyle w:val="Hyperlink"/>
                <w:noProof/>
              </w:rPr>
              <w:t>Sudan</w:t>
            </w:r>
            <w:r>
              <w:rPr>
                <w:noProof/>
              </w:rPr>
              <w:tab/>
            </w:r>
            <w:r>
              <w:rPr>
                <w:noProof/>
              </w:rPr>
              <w:fldChar w:fldCharType="begin"/>
            </w:r>
            <w:r>
              <w:rPr>
                <w:noProof/>
              </w:rPr>
              <w:instrText xml:space="preserve"> PAGEREF _Toc243665373 \h </w:instrText>
            </w:r>
            <w:r>
              <w:rPr>
                <w:noProof/>
              </w:rPr>
            </w:r>
            <w:r>
              <w:rPr>
                <w:noProof/>
              </w:rPr>
              <w:fldChar w:fldCharType="separate"/>
            </w:r>
            <w:r>
              <w:rPr>
                <w:noProof/>
              </w:rPr>
              <w:t>12</w:t>
            </w:r>
            <w:r>
              <w:rPr>
                <w:noProof/>
              </w:rPr>
              <w:fldChar w:fldCharType="end"/>
            </w:r>
          </w:hyperlink>
        </w:p>
        <w:p w14:paraId="490B2C39" w14:textId="2E682C1A"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74"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Sudan denies armed forces role in deadly Abyei drone strikes</w:t>
            </w:r>
            <w:r>
              <w:rPr>
                <w:noProof/>
              </w:rPr>
              <w:tab/>
            </w:r>
            <w:r>
              <w:rPr>
                <w:noProof/>
              </w:rPr>
              <w:fldChar w:fldCharType="begin"/>
            </w:r>
            <w:r>
              <w:rPr>
                <w:noProof/>
              </w:rPr>
              <w:instrText xml:space="preserve"> PAGEREF _Toc243665374 \h </w:instrText>
            </w:r>
            <w:r>
              <w:rPr>
                <w:noProof/>
              </w:rPr>
            </w:r>
            <w:r>
              <w:rPr>
                <w:noProof/>
              </w:rPr>
              <w:fldChar w:fldCharType="separate"/>
            </w:r>
            <w:r>
              <w:rPr>
                <w:noProof/>
              </w:rPr>
              <w:t>12</w:t>
            </w:r>
            <w:r>
              <w:rPr>
                <w:noProof/>
              </w:rPr>
              <w:fldChar w:fldCharType="end"/>
            </w:r>
          </w:hyperlink>
        </w:p>
        <w:p w14:paraId="4CAC58D4" w14:textId="1774C0B7"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75"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Sudanese army intensifies airstrikes on RSF positions in Darfur and Kordofan</w:t>
            </w:r>
            <w:r>
              <w:rPr>
                <w:noProof/>
              </w:rPr>
              <w:tab/>
            </w:r>
            <w:r>
              <w:rPr>
                <w:noProof/>
              </w:rPr>
              <w:fldChar w:fldCharType="begin"/>
            </w:r>
            <w:r>
              <w:rPr>
                <w:noProof/>
              </w:rPr>
              <w:instrText xml:space="preserve"> PAGEREF _Toc243665375 \h </w:instrText>
            </w:r>
            <w:r>
              <w:rPr>
                <w:noProof/>
              </w:rPr>
            </w:r>
            <w:r>
              <w:rPr>
                <w:noProof/>
              </w:rPr>
              <w:fldChar w:fldCharType="separate"/>
            </w:r>
            <w:r>
              <w:rPr>
                <w:noProof/>
              </w:rPr>
              <w:t>12</w:t>
            </w:r>
            <w:r>
              <w:rPr>
                <w:noProof/>
              </w:rPr>
              <w:fldChar w:fldCharType="end"/>
            </w:r>
          </w:hyperlink>
        </w:p>
        <w:p w14:paraId="0AD899DB" w14:textId="491D136F"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76"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International envoys demand immediate de-escalation and halt to foreign interference in Sudan</w:t>
            </w:r>
            <w:r>
              <w:rPr>
                <w:noProof/>
              </w:rPr>
              <w:tab/>
            </w:r>
            <w:r>
              <w:rPr>
                <w:noProof/>
              </w:rPr>
              <w:fldChar w:fldCharType="begin"/>
            </w:r>
            <w:r>
              <w:rPr>
                <w:noProof/>
              </w:rPr>
              <w:instrText xml:space="preserve"> PAGEREF _Toc243665376 \h </w:instrText>
            </w:r>
            <w:r>
              <w:rPr>
                <w:noProof/>
              </w:rPr>
            </w:r>
            <w:r>
              <w:rPr>
                <w:noProof/>
              </w:rPr>
              <w:fldChar w:fldCharType="separate"/>
            </w:r>
            <w:r>
              <w:rPr>
                <w:noProof/>
              </w:rPr>
              <w:t>13</w:t>
            </w:r>
            <w:r>
              <w:rPr>
                <w:noProof/>
              </w:rPr>
              <w:fldChar w:fldCharType="end"/>
            </w:r>
          </w:hyperlink>
        </w:p>
        <w:p w14:paraId="32931C0F" w14:textId="638FF6F5" w:rsidR="006F5C1C" w:rsidRDefault="006F5C1C">
          <w:pPr>
            <w:pStyle w:val="TOC1"/>
            <w:tabs>
              <w:tab w:val="right" w:leader="dot" w:pos="8630"/>
            </w:tabs>
            <w:rPr>
              <w:rFonts w:asciiTheme="minorHAnsi" w:hAnsiTheme="minorHAnsi"/>
              <w:noProof/>
              <w:kern w:val="2"/>
              <w:szCs w:val="24"/>
              <w:lang w:val="en-GB" w:eastAsia="en-GB"/>
              <w14:ligatures w14:val="standardContextual"/>
            </w:rPr>
          </w:pPr>
          <w:hyperlink w:anchor="_Toc243665377" w:history="1">
            <w:r w:rsidRPr="00DB312F">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_Toc243665377 \h </w:instrText>
            </w:r>
            <w:r>
              <w:rPr>
                <w:noProof/>
              </w:rPr>
            </w:r>
            <w:r>
              <w:rPr>
                <w:noProof/>
              </w:rPr>
              <w:fldChar w:fldCharType="separate"/>
            </w:r>
            <w:r>
              <w:rPr>
                <w:noProof/>
              </w:rPr>
              <w:t>14</w:t>
            </w:r>
            <w:r>
              <w:rPr>
                <w:noProof/>
              </w:rPr>
              <w:fldChar w:fldCharType="end"/>
            </w:r>
          </w:hyperlink>
        </w:p>
        <w:p w14:paraId="50A83973" w14:textId="5B8CE895" w:rsidR="006F5C1C" w:rsidRDefault="006F5C1C">
          <w:pPr>
            <w:pStyle w:val="TOC2"/>
            <w:tabs>
              <w:tab w:val="right" w:leader="dot" w:pos="8630"/>
            </w:tabs>
            <w:ind w:left="480"/>
            <w:rPr>
              <w:rFonts w:asciiTheme="minorHAnsi" w:hAnsiTheme="minorHAnsi"/>
              <w:noProof/>
              <w:kern w:val="2"/>
              <w:szCs w:val="24"/>
              <w:lang w:val="en-GB" w:eastAsia="en-GB"/>
              <w14:ligatures w14:val="standardContextual"/>
            </w:rPr>
          </w:pPr>
          <w:hyperlink w:anchor="_Toc243665378" w:history="1">
            <w:r w:rsidRPr="00DB312F">
              <w:rPr>
                <w:rStyle w:val="Hyperlink"/>
                <w:noProof/>
              </w:rPr>
              <w:t>Egypt</w:t>
            </w:r>
            <w:r>
              <w:rPr>
                <w:noProof/>
              </w:rPr>
              <w:tab/>
            </w:r>
            <w:r>
              <w:rPr>
                <w:noProof/>
              </w:rPr>
              <w:fldChar w:fldCharType="begin"/>
            </w:r>
            <w:r>
              <w:rPr>
                <w:noProof/>
              </w:rPr>
              <w:instrText xml:space="preserve"> PAGEREF _Toc243665378 \h </w:instrText>
            </w:r>
            <w:r>
              <w:rPr>
                <w:noProof/>
              </w:rPr>
            </w:r>
            <w:r>
              <w:rPr>
                <w:noProof/>
              </w:rPr>
              <w:fldChar w:fldCharType="separate"/>
            </w:r>
            <w:r>
              <w:rPr>
                <w:noProof/>
              </w:rPr>
              <w:t>14</w:t>
            </w:r>
            <w:r>
              <w:rPr>
                <w:noProof/>
              </w:rPr>
              <w:fldChar w:fldCharType="end"/>
            </w:r>
          </w:hyperlink>
        </w:p>
        <w:p w14:paraId="60B0CDFD" w14:textId="2FBCC656"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79"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Egypt will not accept any division or fragmentation of Sudan</w:t>
            </w:r>
            <w:r>
              <w:rPr>
                <w:noProof/>
              </w:rPr>
              <w:tab/>
            </w:r>
            <w:r>
              <w:rPr>
                <w:noProof/>
              </w:rPr>
              <w:fldChar w:fldCharType="begin"/>
            </w:r>
            <w:r>
              <w:rPr>
                <w:noProof/>
              </w:rPr>
              <w:instrText xml:space="preserve"> PAGEREF _Toc243665379 \h </w:instrText>
            </w:r>
            <w:r>
              <w:rPr>
                <w:noProof/>
              </w:rPr>
            </w:r>
            <w:r>
              <w:rPr>
                <w:noProof/>
              </w:rPr>
              <w:fldChar w:fldCharType="separate"/>
            </w:r>
            <w:r>
              <w:rPr>
                <w:noProof/>
              </w:rPr>
              <w:t>14</w:t>
            </w:r>
            <w:r>
              <w:rPr>
                <w:noProof/>
              </w:rPr>
              <w:fldChar w:fldCharType="end"/>
            </w:r>
          </w:hyperlink>
        </w:p>
        <w:p w14:paraId="79DB3B3F" w14:textId="58811A70" w:rsidR="006F5C1C" w:rsidRDefault="006F5C1C">
          <w:pPr>
            <w:pStyle w:val="TOC2"/>
            <w:tabs>
              <w:tab w:val="right" w:leader="dot" w:pos="8630"/>
            </w:tabs>
            <w:ind w:left="480"/>
            <w:rPr>
              <w:rFonts w:asciiTheme="minorHAnsi" w:hAnsiTheme="minorHAnsi"/>
              <w:noProof/>
              <w:kern w:val="2"/>
              <w:szCs w:val="24"/>
              <w:lang w:val="en-GB" w:eastAsia="en-GB"/>
              <w14:ligatures w14:val="standardContextual"/>
            </w:rPr>
          </w:pPr>
          <w:hyperlink w:anchor="_Toc243665380" w:history="1">
            <w:r w:rsidRPr="00DB312F">
              <w:rPr>
                <w:rStyle w:val="Hyperlink"/>
                <w:noProof/>
              </w:rPr>
              <w:t>Lebanon</w:t>
            </w:r>
            <w:r>
              <w:rPr>
                <w:noProof/>
              </w:rPr>
              <w:tab/>
            </w:r>
            <w:r>
              <w:rPr>
                <w:noProof/>
              </w:rPr>
              <w:fldChar w:fldCharType="begin"/>
            </w:r>
            <w:r>
              <w:rPr>
                <w:noProof/>
              </w:rPr>
              <w:instrText xml:space="preserve"> PAGEREF _Toc243665380 \h </w:instrText>
            </w:r>
            <w:r>
              <w:rPr>
                <w:noProof/>
              </w:rPr>
            </w:r>
            <w:r>
              <w:rPr>
                <w:noProof/>
              </w:rPr>
              <w:fldChar w:fldCharType="separate"/>
            </w:r>
            <w:r>
              <w:rPr>
                <w:noProof/>
              </w:rPr>
              <w:t>15</w:t>
            </w:r>
            <w:r>
              <w:rPr>
                <w:noProof/>
              </w:rPr>
              <w:fldChar w:fldCharType="end"/>
            </w:r>
          </w:hyperlink>
        </w:p>
        <w:p w14:paraId="6A7CE602" w14:textId="10F8B444"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81"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Lebanese president warns regional tensions could spiral into wider escalation</w:t>
            </w:r>
            <w:r>
              <w:rPr>
                <w:noProof/>
              </w:rPr>
              <w:tab/>
            </w:r>
            <w:r>
              <w:rPr>
                <w:noProof/>
              </w:rPr>
              <w:fldChar w:fldCharType="begin"/>
            </w:r>
            <w:r>
              <w:rPr>
                <w:noProof/>
              </w:rPr>
              <w:instrText xml:space="preserve"> PAGEREF _Toc243665381 \h </w:instrText>
            </w:r>
            <w:r>
              <w:rPr>
                <w:noProof/>
              </w:rPr>
            </w:r>
            <w:r>
              <w:rPr>
                <w:noProof/>
              </w:rPr>
              <w:fldChar w:fldCharType="separate"/>
            </w:r>
            <w:r>
              <w:rPr>
                <w:noProof/>
              </w:rPr>
              <w:t>15</w:t>
            </w:r>
            <w:r>
              <w:rPr>
                <w:noProof/>
              </w:rPr>
              <w:fldChar w:fldCharType="end"/>
            </w:r>
          </w:hyperlink>
        </w:p>
        <w:p w14:paraId="5490B9F6" w14:textId="1676C697" w:rsidR="006F5C1C" w:rsidRDefault="006F5C1C">
          <w:pPr>
            <w:pStyle w:val="TOC2"/>
            <w:tabs>
              <w:tab w:val="right" w:leader="dot" w:pos="8630"/>
            </w:tabs>
            <w:ind w:left="480"/>
            <w:rPr>
              <w:rFonts w:asciiTheme="minorHAnsi" w:hAnsiTheme="minorHAnsi"/>
              <w:noProof/>
              <w:kern w:val="2"/>
              <w:szCs w:val="24"/>
              <w:lang w:val="en-GB" w:eastAsia="en-GB"/>
              <w14:ligatures w14:val="standardContextual"/>
            </w:rPr>
          </w:pPr>
          <w:hyperlink w:anchor="_Toc243665382" w:history="1">
            <w:r w:rsidRPr="00DB312F">
              <w:rPr>
                <w:rStyle w:val="Hyperlink"/>
                <w:noProof/>
              </w:rPr>
              <w:t>Qatar</w:t>
            </w:r>
            <w:r>
              <w:rPr>
                <w:noProof/>
              </w:rPr>
              <w:tab/>
            </w:r>
            <w:r>
              <w:rPr>
                <w:noProof/>
              </w:rPr>
              <w:fldChar w:fldCharType="begin"/>
            </w:r>
            <w:r>
              <w:rPr>
                <w:noProof/>
              </w:rPr>
              <w:instrText xml:space="preserve"> PAGEREF _Toc243665382 \h </w:instrText>
            </w:r>
            <w:r>
              <w:rPr>
                <w:noProof/>
              </w:rPr>
            </w:r>
            <w:r>
              <w:rPr>
                <w:noProof/>
              </w:rPr>
              <w:fldChar w:fldCharType="separate"/>
            </w:r>
            <w:r>
              <w:rPr>
                <w:noProof/>
              </w:rPr>
              <w:t>15</w:t>
            </w:r>
            <w:r>
              <w:rPr>
                <w:noProof/>
              </w:rPr>
              <w:fldChar w:fldCharType="end"/>
            </w:r>
          </w:hyperlink>
        </w:p>
        <w:p w14:paraId="4F3AE709" w14:textId="441E39CF"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83"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Qatar, US discuss regional de-escalation, maritime navigation</w:t>
            </w:r>
            <w:r>
              <w:rPr>
                <w:noProof/>
              </w:rPr>
              <w:tab/>
            </w:r>
            <w:r>
              <w:rPr>
                <w:noProof/>
              </w:rPr>
              <w:fldChar w:fldCharType="begin"/>
            </w:r>
            <w:r>
              <w:rPr>
                <w:noProof/>
              </w:rPr>
              <w:instrText xml:space="preserve"> PAGEREF _Toc243665383 \h </w:instrText>
            </w:r>
            <w:r>
              <w:rPr>
                <w:noProof/>
              </w:rPr>
            </w:r>
            <w:r>
              <w:rPr>
                <w:noProof/>
              </w:rPr>
              <w:fldChar w:fldCharType="separate"/>
            </w:r>
            <w:r>
              <w:rPr>
                <w:noProof/>
              </w:rPr>
              <w:t>15</w:t>
            </w:r>
            <w:r>
              <w:rPr>
                <w:noProof/>
              </w:rPr>
              <w:fldChar w:fldCharType="end"/>
            </w:r>
          </w:hyperlink>
        </w:p>
        <w:p w14:paraId="21BE27DA" w14:textId="4E6CA660" w:rsidR="006F5C1C" w:rsidRDefault="006F5C1C">
          <w:pPr>
            <w:pStyle w:val="TOC2"/>
            <w:tabs>
              <w:tab w:val="right" w:leader="dot" w:pos="8630"/>
            </w:tabs>
            <w:ind w:left="480"/>
            <w:rPr>
              <w:rFonts w:asciiTheme="minorHAnsi" w:hAnsiTheme="minorHAnsi"/>
              <w:noProof/>
              <w:kern w:val="2"/>
              <w:szCs w:val="24"/>
              <w:lang w:val="en-GB" w:eastAsia="en-GB"/>
              <w14:ligatures w14:val="standardContextual"/>
            </w:rPr>
          </w:pPr>
          <w:hyperlink w:anchor="_Toc243665384" w:history="1">
            <w:r w:rsidRPr="00DB312F">
              <w:rPr>
                <w:rStyle w:val="Hyperlink"/>
                <w:noProof/>
              </w:rPr>
              <w:t>Iran</w:t>
            </w:r>
            <w:r>
              <w:rPr>
                <w:noProof/>
              </w:rPr>
              <w:tab/>
            </w:r>
            <w:r>
              <w:rPr>
                <w:noProof/>
              </w:rPr>
              <w:fldChar w:fldCharType="begin"/>
            </w:r>
            <w:r>
              <w:rPr>
                <w:noProof/>
              </w:rPr>
              <w:instrText xml:space="preserve"> PAGEREF _Toc243665384 \h </w:instrText>
            </w:r>
            <w:r>
              <w:rPr>
                <w:noProof/>
              </w:rPr>
            </w:r>
            <w:r>
              <w:rPr>
                <w:noProof/>
              </w:rPr>
              <w:fldChar w:fldCharType="separate"/>
            </w:r>
            <w:r>
              <w:rPr>
                <w:noProof/>
              </w:rPr>
              <w:t>16</w:t>
            </w:r>
            <w:r>
              <w:rPr>
                <w:noProof/>
              </w:rPr>
              <w:fldChar w:fldCharType="end"/>
            </w:r>
          </w:hyperlink>
        </w:p>
        <w:p w14:paraId="170B9909" w14:textId="23C89508"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85"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Iran prepares for possible renewed conflict as Mideast tensions continue</w:t>
            </w:r>
            <w:r>
              <w:rPr>
                <w:noProof/>
              </w:rPr>
              <w:tab/>
            </w:r>
            <w:r>
              <w:rPr>
                <w:noProof/>
              </w:rPr>
              <w:fldChar w:fldCharType="begin"/>
            </w:r>
            <w:r>
              <w:rPr>
                <w:noProof/>
              </w:rPr>
              <w:instrText xml:space="preserve"> PAGEREF _Toc243665385 \h </w:instrText>
            </w:r>
            <w:r>
              <w:rPr>
                <w:noProof/>
              </w:rPr>
            </w:r>
            <w:r>
              <w:rPr>
                <w:noProof/>
              </w:rPr>
              <w:fldChar w:fldCharType="separate"/>
            </w:r>
            <w:r>
              <w:rPr>
                <w:noProof/>
              </w:rPr>
              <w:t>16</w:t>
            </w:r>
            <w:r>
              <w:rPr>
                <w:noProof/>
              </w:rPr>
              <w:fldChar w:fldCharType="end"/>
            </w:r>
          </w:hyperlink>
        </w:p>
        <w:p w14:paraId="32FAA2A5" w14:textId="5D19DA9C"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86"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Iran sets 7 conditions for reopening Strait of Hormuz, resuming talks: Official</w:t>
            </w:r>
            <w:r>
              <w:rPr>
                <w:noProof/>
              </w:rPr>
              <w:tab/>
            </w:r>
            <w:r>
              <w:rPr>
                <w:noProof/>
              </w:rPr>
              <w:fldChar w:fldCharType="begin"/>
            </w:r>
            <w:r>
              <w:rPr>
                <w:noProof/>
              </w:rPr>
              <w:instrText xml:space="preserve"> PAGEREF _Toc243665386 \h </w:instrText>
            </w:r>
            <w:r>
              <w:rPr>
                <w:noProof/>
              </w:rPr>
            </w:r>
            <w:r>
              <w:rPr>
                <w:noProof/>
              </w:rPr>
              <w:fldChar w:fldCharType="separate"/>
            </w:r>
            <w:r>
              <w:rPr>
                <w:noProof/>
              </w:rPr>
              <w:t>17</w:t>
            </w:r>
            <w:r>
              <w:rPr>
                <w:noProof/>
              </w:rPr>
              <w:fldChar w:fldCharType="end"/>
            </w:r>
          </w:hyperlink>
        </w:p>
        <w:p w14:paraId="543E6C81" w14:textId="31623E61" w:rsidR="006F5C1C" w:rsidRDefault="006F5C1C">
          <w:pPr>
            <w:pStyle w:val="TOC2"/>
            <w:tabs>
              <w:tab w:val="right" w:leader="dot" w:pos="8630"/>
            </w:tabs>
            <w:ind w:left="480"/>
            <w:rPr>
              <w:rFonts w:asciiTheme="minorHAnsi" w:hAnsiTheme="minorHAnsi"/>
              <w:noProof/>
              <w:kern w:val="2"/>
              <w:szCs w:val="24"/>
              <w:lang w:val="en-GB" w:eastAsia="en-GB"/>
              <w14:ligatures w14:val="standardContextual"/>
            </w:rPr>
          </w:pPr>
          <w:hyperlink w:anchor="_Toc243665387" w:history="1">
            <w:r w:rsidRPr="00DB312F">
              <w:rPr>
                <w:rStyle w:val="Hyperlink"/>
                <w:noProof/>
              </w:rPr>
              <w:t>Yemen</w:t>
            </w:r>
            <w:r>
              <w:rPr>
                <w:noProof/>
              </w:rPr>
              <w:tab/>
            </w:r>
            <w:r>
              <w:rPr>
                <w:noProof/>
              </w:rPr>
              <w:fldChar w:fldCharType="begin"/>
            </w:r>
            <w:r>
              <w:rPr>
                <w:noProof/>
              </w:rPr>
              <w:instrText xml:space="preserve"> PAGEREF _Toc243665387 \h </w:instrText>
            </w:r>
            <w:r>
              <w:rPr>
                <w:noProof/>
              </w:rPr>
            </w:r>
            <w:r>
              <w:rPr>
                <w:noProof/>
              </w:rPr>
              <w:fldChar w:fldCharType="separate"/>
            </w:r>
            <w:r>
              <w:rPr>
                <w:noProof/>
              </w:rPr>
              <w:t>17</w:t>
            </w:r>
            <w:r>
              <w:rPr>
                <w:noProof/>
              </w:rPr>
              <w:fldChar w:fldCharType="end"/>
            </w:r>
          </w:hyperlink>
        </w:p>
        <w:p w14:paraId="79D58586" w14:textId="11111ECF"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88"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Yemeni army says 512 Houthi fighters neutralized in 24 hours</w:t>
            </w:r>
            <w:r>
              <w:rPr>
                <w:noProof/>
              </w:rPr>
              <w:tab/>
            </w:r>
            <w:r>
              <w:rPr>
                <w:noProof/>
              </w:rPr>
              <w:fldChar w:fldCharType="begin"/>
            </w:r>
            <w:r>
              <w:rPr>
                <w:noProof/>
              </w:rPr>
              <w:instrText xml:space="preserve"> PAGEREF _Toc243665388 \h </w:instrText>
            </w:r>
            <w:r>
              <w:rPr>
                <w:noProof/>
              </w:rPr>
            </w:r>
            <w:r>
              <w:rPr>
                <w:noProof/>
              </w:rPr>
              <w:fldChar w:fldCharType="separate"/>
            </w:r>
            <w:r>
              <w:rPr>
                <w:noProof/>
              </w:rPr>
              <w:t>17</w:t>
            </w:r>
            <w:r>
              <w:rPr>
                <w:noProof/>
              </w:rPr>
              <w:fldChar w:fldCharType="end"/>
            </w:r>
          </w:hyperlink>
        </w:p>
        <w:p w14:paraId="0F705EC4" w14:textId="628D68EA"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89"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1,574 killed, 6,939 injured in Yemen escalation since August: WHO</w:t>
            </w:r>
            <w:r>
              <w:rPr>
                <w:noProof/>
              </w:rPr>
              <w:tab/>
            </w:r>
            <w:r>
              <w:rPr>
                <w:noProof/>
              </w:rPr>
              <w:fldChar w:fldCharType="begin"/>
            </w:r>
            <w:r>
              <w:rPr>
                <w:noProof/>
              </w:rPr>
              <w:instrText xml:space="preserve"> PAGEREF _Toc243665389 \h </w:instrText>
            </w:r>
            <w:r>
              <w:rPr>
                <w:noProof/>
              </w:rPr>
            </w:r>
            <w:r>
              <w:rPr>
                <w:noProof/>
              </w:rPr>
              <w:fldChar w:fldCharType="separate"/>
            </w:r>
            <w:r>
              <w:rPr>
                <w:noProof/>
              </w:rPr>
              <w:t>18</w:t>
            </w:r>
            <w:r>
              <w:rPr>
                <w:noProof/>
              </w:rPr>
              <w:fldChar w:fldCharType="end"/>
            </w:r>
          </w:hyperlink>
        </w:p>
        <w:p w14:paraId="64F04D0F" w14:textId="7ACED615" w:rsidR="006F5C1C" w:rsidRDefault="006F5C1C">
          <w:pPr>
            <w:pStyle w:val="TOC2"/>
            <w:tabs>
              <w:tab w:val="right" w:leader="dot" w:pos="8630"/>
            </w:tabs>
            <w:ind w:left="480"/>
            <w:rPr>
              <w:rFonts w:asciiTheme="minorHAnsi" w:hAnsiTheme="minorHAnsi"/>
              <w:noProof/>
              <w:kern w:val="2"/>
              <w:szCs w:val="24"/>
              <w:lang w:val="en-GB" w:eastAsia="en-GB"/>
              <w14:ligatures w14:val="standardContextual"/>
            </w:rPr>
          </w:pPr>
          <w:hyperlink w:anchor="_Toc243665390" w:history="1">
            <w:r w:rsidRPr="00DB312F">
              <w:rPr>
                <w:rStyle w:val="Hyperlink"/>
                <w:noProof/>
              </w:rPr>
              <w:t>Israel</w:t>
            </w:r>
            <w:r>
              <w:rPr>
                <w:noProof/>
              </w:rPr>
              <w:tab/>
            </w:r>
            <w:r>
              <w:rPr>
                <w:noProof/>
              </w:rPr>
              <w:fldChar w:fldCharType="begin"/>
            </w:r>
            <w:r>
              <w:rPr>
                <w:noProof/>
              </w:rPr>
              <w:instrText xml:space="preserve"> PAGEREF _Toc243665390 \h </w:instrText>
            </w:r>
            <w:r>
              <w:rPr>
                <w:noProof/>
              </w:rPr>
            </w:r>
            <w:r>
              <w:rPr>
                <w:noProof/>
              </w:rPr>
              <w:fldChar w:fldCharType="separate"/>
            </w:r>
            <w:r>
              <w:rPr>
                <w:noProof/>
              </w:rPr>
              <w:t>18</w:t>
            </w:r>
            <w:r>
              <w:rPr>
                <w:noProof/>
              </w:rPr>
              <w:fldChar w:fldCharType="end"/>
            </w:r>
          </w:hyperlink>
        </w:p>
        <w:p w14:paraId="71C919B4" w14:textId="1E82046C"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91"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Netanyahu says he is personally working to ‘relocate’ Palestinians from Gaza, in talks with potential host countries</w:t>
            </w:r>
            <w:r>
              <w:rPr>
                <w:noProof/>
              </w:rPr>
              <w:tab/>
            </w:r>
            <w:r>
              <w:rPr>
                <w:noProof/>
              </w:rPr>
              <w:fldChar w:fldCharType="begin"/>
            </w:r>
            <w:r>
              <w:rPr>
                <w:noProof/>
              </w:rPr>
              <w:instrText xml:space="preserve"> PAGEREF _Toc243665391 \h </w:instrText>
            </w:r>
            <w:r>
              <w:rPr>
                <w:noProof/>
              </w:rPr>
            </w:r>
            <w:r>
              <w:rPr>
                <w:noProof/>
              </w:rPr>
              <w:fldChar w:fldCharType="separate"/>
            </w:r>
            <w:r>
              <w:rPr>
                <w:noProof/>
              </w:rPr>
              <w:t>18</w:t>
            </w:r>
            <w:r>
              <w:rPr>
                <w:noProof/>
              </w:rPr>
              <w:fldChar w:fldCharType="end"/>
            </w:r>
          </w:hyperlink>
        </w:p>
        <w:p w14:paraId="4AEC05C0" w14:textId="2F4BE6F9"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92"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Israeli premier orders ‘closure’ of Hebron, ‘full lockdown’ of occupied West Bank</w:t>
            </w:r>
            <w:r>
              <w:rPr>
                <w:noProof/>
              </w:rPr>
              <w:tab/>
            </w:r>
            <w:r>
              <w:rPr>
                <w:noProof/>
              </w:rPr>
              <w:fldChar w:fldCharType="begin"/>
            </w:r>
            <w:r>
              <w:rPr>
                <w:noProof/>
              </w:rPr>
              <w:instrText xml:space="preserve"> PAGEREF _Toc243665392 \h </w:instrText>
            </w:r>
            <w:r>
              <w:rPr>
                <w:noProof/>
              </w:rPr>
            </w:r>
            <w:r>
              <w:rPr>
                <w:noProof/>
              </w:rPr>
              <w:fldChar w:fldCharType="separate"/>
            </w:r>
            <w:r>
              <w:rPr>
                <w:noProof/>
              </w:rPr>
              <w:t>19</w:t>
            </w:r>
            <w:r>
              <w:rPr>
                <w:noProof/>
              </w:rPr>
              <w:fldChar w:fldCharType="end"/>
            </w:r>
          </w:hyperlink>
        </w:p>
        <w:p w14:paraId="5BA57E39" w14:textId="3488868F" w:rsidR="006F5C1C" w:rsidRDefault="006F5C1C">
          <w:pPr>
            <w:pStyle w:val="TOC2"/>
            <w:tabs>
              <w:tab w:val="right" w:leader="dot" w:pos="8630"/>
            </w:tabs>
            <w:ind w:left="480"/>
            <w:rPr>
              <w:rFonts w:asciiTheme="minorHAnsi" w:hAnsiTheme="minorHAnsi"/>
              <w:noProof/>
              <w:kern w:val="2"/>
              <w:szCs w:val="24"/>
              <w:lang w:val="en-GB" w:eastAsia="en-GB"/>
              <w14:ligatures w14:val="standardContextual"/>
            </w:rPr>
          </w:pPr>
          <w:hyperlink w:anchor="_Toc243665393" w:history="1">
            <w:r w:rsidRPr="00DB312F">
              <w:rPr>
                <w:rStyle w:val="Hyperlink"/>
                <w:noProof/>
              </w:rPr>
              <w:t>Palestine</w:t>
            </w:r>
            <w:r>
              <w:rPr>
                <w:noProof/>
              </w:rPr>
              <w:tab/>
            </w:r>
            <w:r>
              <w:rPr>
                <w:noProof/>
              </w:rPr>
              <w:fldChar w:fldCharType="begin"/>
            </w:r>
            <w:r>
              <w:rPr>
                <w:noProof/>
              </w:rPr>
              <w:instrText xml:space="preserve"> PAGEREF _Toc243665393 \h </w:instrText>
            </w:r>
            <w:r>
              <w:rPr>
                <w:noProof/>
              </w:rPr>
            </w:r>
            <w:r>
              <w:rPr>
                <w:noProof/>
              </w:rPr>
              <w:fldChar w:fldCharType="separate"/>
            </w:r>
            <w:r>
              <w:rPr>
                <w:noProof/>
              </w:rPr>
              <w:t>20</w:t>
            </w:r>
            <w:r>
              <w:rPr>
                <w:noProof/>
              </w:rPr>
              <w:fldChar w:fldCharType="end"/>
            </w:r>
          </w:hyperlink>
        </w:p>
        <w:p w14:paraId="76E84AFD" w14:textId="0DD87FA2"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94"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Situation in occupied West Bank ‘simply out of control,’ UN chief says</w:t>
            </w:r>
            <w:r>
              <w:rPr>
                <w:noProof/>
              </w:rPr>
              <w:tab/>
            </w:r>
            <w:r>
              <w:rPr>
                <w:noProof/>
              </w:rPr>
              <w:fldChar w:fldCharType="begin"/>
            </w:r>
            <w:r>
              <w:rPr>
                <w:noProof/>
              </w:rPr>
              <w:instrText xml:space="preserve"> PAGEREF _Toc243665394 \h </w:instrText>
            </w:r>
            <w:r>
              <w:rPr>
                <w:noProof/>
              </w:rPr>
            </w:r>
            <w:r>
              <w:rPr>
                <w:noProof/>
              </w:rPr>
              <w:fldChar w:fldCharType="separate"/>
            </w:r>
            <w:r>
              <w:rPr>
                <w:noProof/>
              </w:rPr>
              <w:t>20</w:t>
            </w:r>
            <w:r>
              <w:rPr>
                <w:noProof/>
              </w:rPr>
              <w:fldChar w:fldCharType="end"/>
            </w:r>
          </w:hyperlink>
        </w:p>
        <w:p w14:paraId="4891B688" w14:textId="6993FA7F" w:rsidR="006F5C1C" w:rsidRDefault="006F5C1C">
          <w:pPr>
            <w:pStyle w:val="TOC2"/>
            <w:tabs>
              <w:tab w:val="right" w:leader="dot" w:pos="8630"/>
            </w:tabs>
            <w:ind w:left="480"/>
            <w:rPr>
              <w:rFonts w:asciiTheme="minorHAnsi" w:hAnsiTheme="minorHAnsi"/>
              <w:noProof/>
              <w:kern w:val="2"/>
              <w:szCs w:val="24"/>
              <w:lang w:val="en-GB" w:eastAsia="en-GB"/>
              <w14:ligatures w14:val="standardContextual"/>
            </w:rPr>
          </w:pPr>
          <w:hyperlink w:anchor="_Toc243665395" w:history="1">
            <w:r w:rsidRPr="00DB312F">
              <w:rPr>
                <w:rStyle w:val="Hyperlink"/>
                <w:noProof/>
              </w:rPr>
              <w:t>Turkey</w:t>
            </w:r>
            <w:r>
              <w:rPr>
                <w:noProof/>
              </w:rPr>
              <w:tab/>
            </w:r>
            <w:r>
              <w:rPr>
                <w:noProof/>
              </w:rPr>
              <w:fldChar w:fldCharType="begin"/>
            </w:r>
            <w:r>
              <w:rPr>
                <w:noProof/>
              </w:rPr>
              <w:instrText xml:space="preserve"> PAGEREF _Toc243665395 \h </w:instrText>
            </w:r>
            <w:r>
              <w:rPr>
                <w:noProof/>
              </w:rPr>
            </w:r>
            <w:r>
              <w:rPr>
                <w:noProof/>
              </w:rPr>
              <w:fldChar w:fldCharType="separate"/>
            </w:r>
            <w:r>
              <w:rPr>
                <w:noProof/>
              </w:rPr>
              <w:t>21</w:t>
            </w:r>
            <w:r>
              <w:rPr>
                <w:noProof/>
              </w:rPr>
              <w:fldChar w:fldCharType="end"/>
            </w:r>
          </w:hyperlink>
        </w:p>
        <w:p w14:paraId="19146B88" w14:textId="6015DFA4"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96"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Turkiye continues efforts to pave way for peace across regions: President</w:t>
            </w:r>
            <w:r>
              <w:rPr>
                <w:noProof/>
              </w:rPr>
              <w:tab/>
            </w:r>
            <w:r>
              <w:rPr>
                <w:noProof/>
              </w:rPr>
              <w:fldChar w:fldCharType="begin"/>
            </w:r>
            <w:r>
              <w:rPr>
                <w:noProof/>
              </w:rPr>
              <w:instrText xml:space="preserve"> PAGEREF _Toc243665396 \h </w:instrText>
            </w:r>
            <w:r>
              <w:rPr>
                <w:noProof/>
              </w:rPr>
            </w:r>
            <w:r>
              <w:rPr>
                <w:noProof/>
              </w:rPr>
              <w:fldChar w:fldCharType="separate"/>
            </w:r>
            <w:r>
              <w:rPr>
                <w:noProof/>
              </w:rPr>
              <w:t>21</w:t>
            </w:r>
            <w:r>
              <w:rPr>
                <w:noProof/>
              </w:rPr>
              <w:fldChar w:fldCharType="end"/>
            </w:r>
          </w:hyperlink>
        </w:p>
        <w:p w14:paraId="3F6DF801" w14:textId="7F16FA81" w:rsidR="006F5C1C" w:rsidRDefault="006F5C1C">
          <w:pPr>
            <w:pStyle w:val="TOC1"/>
            <w:tabs>
              <w:tab w:val="right" w:leader="dot" w:pos="8630"/>
            </w:tabs>
            <w:rPr>
              <w:rFonts w:asciiTheme="minorHAnsi" w:hAnsiTheme="minorHAnsi"/>
              <w:noProof/>
              <w:kern w:val="2"/>
              <w:szCs w:val="24"/>
              <w:lang w:val="en-GB" w:eastAsia="en-GB"/>
              <w14:ligatures w14:val="standardContextual"/>
            </w:rPr>
          </w:pPr>
          <w:hyperlink w:anchor="_Toc243665397" w:history="1">
            <w:r w:rsidRPr="00DB312F">
              <w:rPr>
                <w:rStyle w:val="Hyperlink"/>
                <w:rFonts w:eastAsia="DengXian Light" w:cs="Times New Roman"/>
                <w:b/>
                <w:bCs/>
                <w:noProof/>
              </w:rPr>
              <w:t>Global Powers</w:t>
            </w:r>
            <w:r>
              <w:rPr>
                <w:noProof/>
              </w:rPr>
              <w:tab/>
            </w:r>
            <w:r>
              <w:rPr>
                <w:noProof/>
              </w:rPr>
              <w:fldChar w:fldCharType="begin"/>
            </w:r>
            <w:r>
              <w:rPr>
                <w:noProof/>
              </w:rPr>
              <w:instrText xml:space="preserve"> PAGEREF _Toc243665397 \h </w:instrText>
            </w:r>
            <w:r>
              <w:rPr>
                <w:noProof/>
              </w:rPr>
            </w:r>
            <w:r>
              <w:rPr>
                <w:noProof/>
              </w:rPr>
              <w:fldChar w:fldCharType="separate"/>
            </w:r>
            <w:r>
              <w:rPr>
                <w:noProof/>
              </w:rPr>
              <w:t>21</w:t>
            </w:r>
            <w:r>
              <w:rPr>
                <w:noProof/>
              </w:rPr>
              <w:fldChar w:fldCharType="end"/>
            </w:r>
          </w:hyperlink>
        </w:p>
        <w:p w14:paraId="78D00FA8" w14:textId="061FDEE9" w:rsidR="006F5C1C" w:rsidRDefault="006F5C1C">
          <w:pPr>
            <w:pStyle w:val="TOC2"/>
            <w:tabs>
              <w:tab w:val="right" w:leader="dot" w:pos="8630"/>
            </w:tabs>
            <w:ind w:left="480"/>
            <w:rPr>
              <w:rFonts w:asciiTheme="minorHAnsi" w:hAnsiTheme="minorHAnsi"/>
              <w:noProof/>
              <w:kern w:val="2"/>
              <w:szCs w:val="24"/>
              <w:lang w:val="en-GB" w:eastAsia="en-GB"/>
              <w14:ligatures w14:val="standardContextual"/>
            </w:rPr>
          </w:pPr>
          <w:hyperlink w:anchor="_Toc243665398" w:history="1">
            <w:r w:rsidRPr="00DB312F">
              <w:rPr>
                <w:rStyle w:val="Hyperlink"/>
                <w:noProof/>
                <w:lang w:eastAsia="zh-CN"/>
              </w:rPr>
              <w:t>US</w:t>
            </w:r>
            <w:r>
              <w:rPr>
                <w:noProof/>
              </w:rPr>
              <w:tab/>
            </w:r>
            <w:r>
              <w:rPr>
                <w:noProof/>
              </w:rPr>
              <w:fldChar w:fldCharType="begin"/>
            </w:r>
            <w:r>
              <w:rPr>
                <w:noProof/>
              </w:rPr>
              <w:instrText xml:space="preserve"> PAGEREF _Toc243665398 \h </w:instrText>
            </w:r>
            <w:r>
              <w:rPr>
                <w:noProof/>
              </w:rPr>
            </w:r>
            <w:r>
              <w:rPr>
                <w:noProof/>
              </w:rPr>
              <w:fldChar w:fldCharType="separate"/>
            </w:r>
            <w:r>
              <w:rPr>
                <w:noProof/>
              </w:rPr>
              <w:t>21</w:t>
            </w:r>
            <w:r>
              <w:rPr>
                <w:noProof/>
              </w:rPr>
              <w:fldChar w:fldCharType="end"/>
            </w:r>
          </w:hyperlink>
        </w:p>
        <w:p w14:paraId="60F5A34E" w14:textId="07386E5B" w:rsidR="006F5C1C" w:rsidRDefault="006F5C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665399" w:history="1">
            <w:r w:rsidRPr="00DB312F">
              <w:rPr>
                <w:rStyle w:val="Hyperlink"/>
                <w:rFonts w:ascii="Symbol" w:hAnsi="Symbol"/>
                <w:noProof/>
              </w:rPr>
              <w:t></w:t>
            </w:r>
            <w:r>
              <w:rPr>
                <w:rFonts w:asciiTheme="minorHAnsi" w:hAnsiTheme="minorHAnsi"/>
                <w:noProof/>
                <w:kern w:val="2"/>
                <w:szCs w:val="24"/>
                <w:lang w:val="en-GB" w:eastAsia="en-GB"/>
                <w14:ligatures w14:val="standardContextual"/>
              </w:rPr>
              <w:tab/>
            </w:r>
            <w:r w:rsidRPr="00DB312F">
              <w:rPr>
                <w:rStyle w:val="Hyperlink"/>
                <w:noProof/>
              </w:rPr>
              <w:t>Trump accuses Iran of driving up oil prices ahead of midterms</w:t>
            </w:r>
            <w:r>
              <w:rPr>
                <w:noProof/>
              </w:rPr>
              <w:tab/>
            </w:r>
            <w:r>
              <w:rPr>
                <w:noProof/>
              </w:rPr>
              <w:fldChar w:fldCharType="begin"/>
            </w:r>
            <w:r>
              <w:rPr>
                <w:noProof/>
              </w:rPr>
              <w:instrText xml:space="preserve"> PAGEREF _Toc243665399 \h </w:instrText>
            </w:r>
            <w:r>
              <w:rPr>
                <w:noProof/>
              </w:rPr>
            </w:r>
            <w:r>
              <w:rPr>
                <w:noProof/>
              </w:rPr>
              <w:fldChar w:fldCharType="separate"/>
            </w:r>
            <w:r>
              <w:rPr>
                <w:noProof/>
              </w:rPr>
              <w:t>21</w:t>
            </w:r>
            <w:r>
              <w:rPr>
                <w:noProof/>
              </w:rPr>
              <w:fldChar w:fldCharType="end"/>
            </w:r>
          </w:hyperlink>
        </w:p>
        <w:p w14:paraId="5EC1F70C" w14:textId="4A86CA2B" w:rsidR="00F56CB8" w:rsidRDefault="0031092A" w:rsidP="00151002">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151002">
      <w:pPr>
        <w:spacing w:line="276" w:lineRule="auto"/>
        <w:rPr>
          <w:rFonts w:cs="Times New Roman"/>
          <w:szCs w:val="24"/>
          <w:lang w:val="en-GB"/>
        </w:rPr>
      </w:pPr>
      <w:r>
        <w:rPr>
          <w:rFonts w:cs="Times New Roman"/>
          <w:szCs w:val="24"/>
        </w:rPr>
        <w:br w:type="page"/>
      </w:r>
    </w:p>
    <w:p w14:paraId="57523AC9" w14:textId="77777777" w:rsidR="00F56CB8" w:rsidRDefault="0031092A" w:rsidP="00151002">
      <w:pPr>
        <w:spacing w:line="276" w:lineRule="auto"/>
        <w:outlineLvl w:val="0"/>
        <w:rPr>
          <w:rFonts w:eastAsia="DengXian Light" w:cs="Times New Roman"/>
          <w:b/>
          <w:bCs/>
          <w:color w:val="2F5496"/>
          <w:szCs w:val="24"/>
          <w:u w:val="single"/>
        </w:rPr>
      </w:pPr>
      <w:bookmarkStart w:id="0" w:name="_Toc243665361"/>
      <w:r>
        <w:rPr>
          <w:rFonts w:eastAsia="DengXian Light" w:cs="Times New Roman"/>
          <w:b/>
          <w:bCs/>
          <w:color w:val="2F5496"/>
          <w:szCs w:val="24"/>
          <w:u w:val="single"/>
        </w:rPr>
        <w:lastRenderedPageBreak/>
        <w:t>Ethiopia</w:t>
      </w:r>
      <w:bookmarkEnd w:id="0"/>
    </w:p>
    <w:p w14:paraId="5A14C7FC" w14:textId="1FD04C99" w:rsidR="00F92FA0" w:rsidRPr="00B0241D" w:rsidRDefault="00F92FA0" w:rsidP="00B0241D">
      <w:pPr>
        <w:pStyle w:val="ListParagraph"/>
        <w:numPr>
          <w:ilvl w:val="0"/>
          <w:numId w:val="4"/>
        </w:numPr>
        <w:spacing w:line="276" w:lineRule="auto"/>
        <w:rPr>
          <w:szCs w:val="24"/>
        </w:rPr>
      </w:pPr>
      <w:bookmarkStart w:id="1" w:name="_Toc243665362"/>
      <w:r w:rsidRPr="00B0241D">
        <w:rPr>
          <w:rStyle w:val="Heading2Char"/>
        </w:rPr>
        <w:t>PM Abiy warns Eritrea of ‘extremely severe’ consequences if it rejects Ethiopia’s peace call amid rising tensions</w:t>
      </w:r>
      <w:bookmarkEnd w:id="1"/>
      <w:r w:rsidR="00B0241D">
        <w:rPr>
          <w:szCs w:val="24"/>
        </w:rPr>
        <w:t xml:space="preserve"> – </w:t>
      </w:r>
      <w:hyperlink r:id="rId8" w:history="1">
        <w:r w:rsidR="00B0241D" w:rsidRPr="00B0241D">
          <w:rPr>
            <w:rStyle w:val="Hyperlink"/>
            <w:szCs w:val="24"/>
          </w:rPr>
          <w:t>Addis Standard</w:t>
        </w:r>
      </w:hyperlink>
      <w:r w:rsidR="00B0241D">
        <w:rPr>
          <w:szCs w:val="24"/>
        </w:rPr>
        <w:t xml:space="preserve"> </w:t>
      </w:r>
    </w:p>
    <w:p w14:paraId="33CCC70C" w14:textId="0B5915C5" w:rsidR="00F92FA0" w:rsidRDefault="00F92FA0" w:rsidP="00F92FA0">
      <w:pPr>
        <w:spacing w:line="276" w:lineRule="auto"/>
        <w:rPr>
          <w:szCs w:val="24"/>
        </w:rPr>
      </w:pPr>
      <w:r w:rsidRPr="00F92FA0">
        <w:rPr>
          <w:szCs w:val="24"/>
        </w:rPr>
        <w:t>Prime Minister Abiy Ahmed has warned Eritrea of “extremely severe” consequences if its government continues to reject Ethiopia’s calls for peace and regional cooperation, accusing Asmara of aligning itself with forces seeking to destabilize Ethiopia. He also called on Tigrayan youth to abandon armed struggle, accusing Tigrayan People’s Liberation Front (TPLF) leaders of prolonging conflict at the expense of the region’s population.</w:t>
      </w:r>
      <w:r w:rsidR="00B0241D">
        <w:rPr>
          <w:szCs w:val="24"/>
        </w:rPr>
        <w:t xml:space="preserve"> </w:t>
      </w:r>
      <w:r w:rsidRPr="00F92FA0">
        <w:rPr>
          <w:szCs w:val="24"/>
        </w:rPr>
        <w:t>In a Tigrigna-language interview with the Ethiopian Broadcasting Corporation (EBC), Abiy said Eritrea should pursue economic development and cooperation with Ethiopia rather than serve as a haven for forces hostile to the country.</w:t>
      </w:r>
      <w:r>
        <w:rPr>
          <w:szCs w:val="24"/>
        </w:rPr>
        <w:t xml:space="preserve"> </w:t>
      </w:r>
      <w:r w:rsidRPr="00F92FA0">
        <w:rPr>
          <w:szCs w:val="24"/>
        </w:rPr>
        <w:t>“Rather than becoming a development partner, choosing to be a haven for enemies is not beneficial; ignoring our call for peace, however, will carry extremely severe consequences,” he said.</w:t>
      </w:r>
      <w:r>
        <w:rPr>
          <w:szCs w:val="24"/>
        </w:rPr>
        <w:t xml:space="preserve"> </w:t>
      </w:r>
      <w:r w:rsidRPr="00F92FA0">
        <w:rPr>
          <w:szCs w:val="24"/>
        </w:rPr>
        <w:t>Abiy criticized Eritrea’s economic conditions, contrasting the country’s present state with its industrial and commercial activity before independence. He claimed that Asmara had diminished in stature, Massawa remained in ruins, and Assab had become a wasteland, arguing that Eritrea’s population had lost much of what it gained after independence.</w:t>
      </w:r>
      <w:r>
        <w:rPr>
          <w:szCs w:val="24"/>
        </w:rPr>
        <w:t xml:space="preserve"> </w:t>
      </w:r>
      <w:r w:rsidRPr="00F92FA0">
        <w:rPr>
          <w:szCs w:val="24"/>
        </w:rPr>
        <w:t xml:space="preserve">He accused Eritrea’s ruling People’s Front </w:t>
      </w:r>
      <w:proofErr w:type="gramStart"/>
      <w:r w:rsidRPr="00F92FA0">
        <w:rPr>
          <w:szCs w:val="24"/>
        </w:rPr>
        <w:t>for</w:t>
      </w:r>
      <w:proofErr w:type="gramEnd"/>
      <w:r w:rsidRPr="00F92FA0">
        <w:rPr>
          <w:szCs w:val="24"/>
        </w:rPr>
        <w:t xml:space="preserve"> Democracy and Justice (PFDJ), which he referred to as </w:t>
      </w:r>
      <w:proofErr w:type="spellStart"/>
      <w:r w:rsidRPr="00F92FA0">
        <w:rPr>
          <w:szCs w:val="24"/>
        </w:rPr>
        <w:t>Shaebia</w:t>
      </w:r>
      <w:proofErr w:type="spellEnd"/>
      <w:r w:rsidRPr="00F92FA0">
        <w:rPr>
          <w:szCs w:val="24"/>
        </w:rPr>
        <w:t>, of prioritizing regional destabilization over domestic development. He maintained that Ethiopia remained committed to peace and joint development but warned that continued rejection of its appeals would have serious consequences.</w:t>
      </w:r>
      <w:r>
        <w:rPr>
          <w:szCs w:val="24"/>
        </w:rPr>
        <w:t xml:space="preserve"> </w:t>
      </w:r>
      <w:r w:rsidRPr="00F92FA0">
        <w:rPr>
          <w:szCs w:val="24"/>
        </w:rPr>
        <w:t>The remarks come amid heightened tensions between Ethiopia and Eritrea, alongside renewed fighting and political uncertainty in northern Ethiopia. Relations between the two countries have deteriorated amid disagreements over regional security and Ethiopia’s pursuit of access to the Red Sea.</w:t>
      </w:r>
      <w:r>
        <w:rPr>
          <w:szCs w:val="24"/>
        </w:rPr>
        <w:t xml:space="preserve"> </w:t>
      </w:r>
      <w:r w:rsidRPr="00F92FA0">
        <w:rPr>
          <w:szCs w:val="24"/>
        </w:rPr>
        <w:t>Addressing the situation in Tigray, Abiy said the federal government would support the region’s reconstruction, lasting peace, and economic recovery. He urged residents to protect their institutions and work with federal and regional security structures until an elected administration is established through a free and democratic vote.</w:t>
      </w:r>
      <w:r>
        <w:rPr>
          <w:szCs w:val="24"/>
        </w:rPr>
        <w:t xml:space="preserve"> </w:t>
      </w:r>
      <w:r w:rsidRPr="00F92FA0">
        <w:rPr>
          <w:szCs w:val="24"/>
        </w:rPr>
        <w:t>He called on Tigrayan youth involved in armed movements to lay down their weapons and enter the disarmament, demobilization, and reintegration (DDR) process. He also urged military and political leaders to surrender peacefully, saying, “Enough is enough; peace is better.”</w:t>
      </w:r>
      <w:r>
        <w:rPr>
          <w:szCs w:val="24"/>
        </w:rPr>
        <w:t xml:space="preserve"> </w:t>
      </w:r>
      <w:r w:rsidRPr="00F92FA0">
        <w:rPr>
          <w:szCs w:val="24"/>
        </w:rPr>
        <w:t>Abiy accused TPLF leaders of sending young people to fight while their families live abroad or in Addis Abeba and they accumulate wealth. He contrasted their circumstances with those of young Tigrayans who, he said, have suffered death, physical disabilities, and psychological trauma from successive rounds of fighting.</w:t>
      </w:r>
      <w:r>
        <w:rPr>
          <w:szCs w:val="24"/>
        </w:rPr>
        <w:t xml:space="preserve"> </w:t>
      </w:r>
      <w:r w:rsidRPr="00F92FA0">
        <w:rPr>
          <w:szCs w:val="24"/>
        </w:rPr>
        <w:t>“Why should you die? Why should you be wounded so that they can live in luxury?” he asked.</w:t>
      </w:r>
      <w:r>
        <w:rPr>
          <w:szCs w:val="24"/>
        </w:rPr>
        <w:t xml:space="preserve"> </w:t>
      </w:r>
      <w:r w:rsidRPr="00F92FA0">
        <w:rPr>
          <w:szCs w:val="24"/>
        </w:rPr>
        <w:t>The prime minister also accused the TPLF of failing to implement the Pretoria Agreement, signed in November 2022 to end the war in northern Ethiopia. He alleged that the group pursued weapons acquisition and the recruitment of young people instead of disarmament.</w:t>
      </w:r>
      <w:r>
        <w:rPr>
          <w:szCs w:val="24"/>
        </w:rPr>
        <w:t xml:space="preserve"> </w:t>
      </w:r>
      <w:r w:rsidRPr="00F92FA0">
        <w:rPr>
          <w:szCs w:val="24"/>
        </w:rPr>
        <w:t xml:space="preserve">Abiy said Tigray’s </w:t>
      </w:r>
      <w:r w:rsidRPr="00F92FA0">
        <w:rPr>
          <w:szCs w:val="24"/>
        </w:rPr>
        <w:lastRenderedPageBreak/>
        <w:t>future should be shaped by its people rather than tied to the survival of a single political organization. He urged the region to focus on agriculture, irrigation, mining, industry, education, and urban development, saying the federal government would support efforts to rebuild the war-affected region.</w:t>
      </w:r>
      <w:r>
        <w:rPr>
          <w:szCs w:val="24"/>
        </w:rPr>
        <w:t xml:space="preserve"> </w:t>
      </w:r>
      <w:r w:rsidRPr="00F92FA0">
        <w:rPr>
          <w:szCs w:val="24"/>
        </w:rPr>
        <w:t>He added that individuals accused of crimes should face justice under the law, while those not implicated should be able to live peacefully and with dignity in their homeland.</w:t>
      </w:r>
    </w:p>
    <w:p w14:paraId="40C8BD60" w14:textId="7DF4F759" w:rsidR="00412613" w:rsidRPr="00816A7F" w:rsidRDefault="00412613" w:rsidP="00816A7F">
      <w:pPr>
        <w:pStyle w:val="ListParagraph"/>
        <w:numPr>
          <w:ilvl w:val="0"/>
          <w:numId w:val="4"/>
        </w:numPr>
        <w:spacing w:line="276" w:lineRule="auto"/>
        <w:rPr>
          <w:szCs w:val="24"/>
        </w:rPr>
      </w:pPr>
      <w:bookmarkStart w:id="2" w:name="_Toc243665363"/>
      <w:r w:rsidRPr="000157AA">
        <w:rPr>
          <w:rStyle w:val="Heading2Char"/>
        </w:rPr>
        <w:t>Ethiopia warns Somaliland recognition could strengthen Al-Shabaab, Somaliland officials push back</w:t>
      </w:r>
      <w:bookmarkEnd w:id="2"/>
      <w:r w:rsidR="00816A7F">
        <w:rPr>
          <w:szCs w:val="24"/>
        </w:rPr>
        <w:t xml:space="preserve"> – </w:t>
      </w:r>
      <w:hyperlink r:id="rId9" w:history="1">
        <w:r w:rsidR="00816A7F" w:rsidRPr="000157AA">
          <w:rPr>
            <w:rStyle w:val="Hyperlink"/>
            <w:szCs w:val="24"/>
          </w:rPr>
          <w:t>Addis Stan</w:t>
        </w:r>
        <w:r w:rsidR="000157AA" w:rsidRPr="000157AA">
          <w:rPr>
            <w:rStyle w:val="Hyperlink"/>
            <w:szCs w:val="24"/>
          </w:rPr>
          <w:t>dard</w:t>
        </w:r>
      </w:hyperlink>
      <w:r w:rsidR="000157AA">
        <w:rPr>
          <w:szCs w:val="24"/>
        </w:rPr>
        <w:t xml:space="preserve"> </w:t>
      </w:r>
    </w:p>
    <w:p w14:paraId="5564681D" w14:textId="0B3997C8" w:rsidR="00412613" w:rsidRDefault="00412613" w:rsidP="00412613">
      <w:pPr>
        <w:spacing w:line="276" w:lineRule="auto"/>
        <w:rPr>
          <w:szCs w:val="24"/>
        </w:rPr>
      </w:pPr>
      <w:r w:rsidRPr="00412613">
        <w:rPr>
          <w:szCs w:val="24"/>
        </w:rPr>
        <w:t>Ethiopia has warned that recognizing Somaliland could undermine regional counterterrorism efforts and strengthen Al-Shabaab, while Somaliland officials have rejected the security concerns, arguing that recognition would instead enhance regional stability and advance Ethiopia’s economic and strategic interests.</w:t>
      </w:r>
      <w:r>
        <w:rPr>
          <w:szCs w:val="24"/>
        </w:rPr>
        <w:t xml:space="preserve"> </w:t>
      </w:r>
      <w:r w:rsidRPr="00412613">
        <w:rPr>
          <w:szCs w:val="24"/>
        </w:rPr>
        <w:t xml:space="preserve">Speaking to i24NEWS’ Middle East Now, Ethiopia’s ambassador to Israel, Tesfaye </w:t>
      </w:r>
      <w:proofErr w:type="spellStart"/>
      <w:r w:rsidRPr="00412613">
        <w:rPr>
          <w:szCs w:val="24"/>
        </w:rPr>
        <w:t>Yetaye</w:t>
      </w:r>
      <w:proofErr w:type="spellEnd"/>
      <w:r w:rsidRPr="00412613">
        <w:rPr>
          <w:szCs w:val="24"/>
        </w:rPr>
        <w:t xml:space="preserve"> Anteneh, said recognition could prompt Somalia to demand the withdrawal of Ethiopian troops deployed in the country as part of regional counterterrorism operations.</w:t>
      </w:r>
      <w:r>
        <w:rPr>
          <w:szCs w:val="24"/>
        </w:rPr>
        <w:t xml:space="preserve"> </w:t>
      </w:r>
      <w:r w:rsidRPr="00412613">
        <w:rPr>
          <w:szCs w:val="24"/>
        </w:rPr>
        <w:t>“The moment, for example, Ethiopia recognizes Somaliland, the Somali government will request Ethiopia to withdraw its troops from Somalia,” Anteneh said, warning that Al-Shabaab could exploit the resulting security vacuum to launch attacks in Somalia, Somaliland and potentially Ethiopia.</w:t>
      </w:r>
      <w:r>
        <w:rPr>
          <w:szCs w:val="24"/>
        </w:rPr>
        <w:t xml:space="preserve"> </w:t>
      </w:r>
      <w:r w:rsidRPr="00412613">
        <w:rPr>
          <w:szCs w:val="24"/>
        </w:rPr>
        <w:t>The ambassador’s remarks come amid renewed fighting in northern Ethiopia and escalating tensions between Addis Abeba and Asmara, raising concerns about a wider regional confrontation. Ethiopia has accused Eritrea of violating its sovereignty by deploying troops inside Ethiopian territory, allegations Eritrea has rejected while accusing the Ethiopian government of preparing an “unprovoked war of aggression.”</w:t>
      </w:r>
      <w:r>
        <w:rPr>
          <w:szCs w:val="24"/>
        </w:rPr>
        <w:t xml:space="preserve"> </w:t>
      </w:r>
      <w:r w:rsidRPr="00412613">
        <w:rPr>
          <w:szCs w:val="24"/>
        </w:rPr>
        <w:t xml:space="preserve">Anteneh said Eritrean forces remained in five localities in the </w:t>
      </w:r>
      <w:proofErr w:type="spellStart"/>
      <w:r w:rsidRPr="00412613">
        <w:rPr>
          <w:szCs w:val="24"/>
        </w:rPr>
        <w:t>Irob</w:t>
      </w:r>
      <w:proofErr w:type="spellEnd"/>
      <w:r w:rsidRPr="00412613">
        <w:rPr>
          <w:szCs w:val="24"/>
        </w:rPr>
        <w:t xml:space="preserve"> area of northern Ethiopia and called on the international community to pressure Asmara to withdraw its troops. Eritrea has also denied supporting Tigrayan rebel forces.</w:t>
      </w:r>
      <w:r>
        <w:rPr>
          <w:szCs w:val="24"/>
        </w:rPr>
        <w:t xml:space="preserve"> </w:t>
      </w:r>
      <w:r w:rsidRPr="00412613">
        <w:rPr>
          <w:szCs w:val="24"/>
        </w:rPr>
        <w:t>Somaliland rejects security concerns</w:t>
      </w:r>
      <w:r>
        <w:rPr>
          <w:szCs w:val="24"/>
        </w:rPr>
        <w:t xml:space="preserve">: </w:t>
      </w:r>
      <w:r w:rsidRPr="00412613">
        <w:rPr>
          <w:szCs w:val="24"/>
        </w:rPr>
        <w:t>Saeed Ibrahim, editor of the Somaliland Chronicle, challenged Ethiopia’s assessment, arguing that Somaliland’s record of preventing Al-Shabaab from establishing a significant operational presence within its territory undermines the ambassador’s concerns.</w:t>
      </w:r>
      <w:r>
        <w:rPr>
          <w:szCs w:val="24"/>
        </w:rPr>
        <w:t xml:space="preserve"> </w:t>
      </w:r>
      <w:r w:rsidRPr="00412613">
        <w:rPr>
          <w:szCs w:val="24"/>
        </w:rPr>
        <w:t xml:space="preserve">“I just don’t agree with him,” Ibrahim said during the i24NEWS </w:t>
      </w:r>
      <w:proofErr w:type="spellStart"/>
      <w:r w:rsidRPr="00412613">
        <w:rPr>
          <w:szCs w:val="24"/>
        </w:rPr>
        <w:t>programme</w:t>
      </w:r>
      <w:proofErr w:type="spellEnd"/>
      <w:r w:rsidRPr="00412613">
        <w:rPr>
          <w:szCs w:val="24"/>
        </w:rPr>
        <w:t>, adding that he expected Ethiopia and Somaliland to resume negotiations over maritime access because of their closely aligned economic and strategic interests.</w:t>
      </w:r>
      <w:r>
        <w:rPr>
          <w:szCs w:val="24"/>
        </w:rPr>
        <w:t xml:space="preserve"> </w:t>
      </w:r>
      <w:r w:rsidRPr="00412613">
        <w:rPr>
          <w:szCs w:val="24"/>
        </w:rPr>
        <w:t>Somaliland’s ambassador to Israel, Mohamed Hagi, similarly argued in an October 15 post on X that recognizing the territory would strengthen Ethiopia’s security rather than expose it to additional threats.</w:t>
      </w:r>
      <w:r>
        <w:rPr>
          <w:szCs w:val="24"/>
        </w:rPr>
        <w:t xml:space="preserve"> </w:t>
      </w:r>
      <w:r w:rsidRPr="00412613">
        <w:rPr>
          <w:szCs w:val="24"/>
        </w:rPr>
        <w:t xml:space="preserve">“I am convinced the opposite is true: Ethiopia stands to gain enormous strategic, economic, and security benefits by </w:t>
      </w:r>
      <w:proofErr w:type="spellStart"/>
      <w:r w:rsidRPr="00412613">
        <w:rPr>
          <w:szCs w:val="24"/>
        </w:rPr>
        <w:t>recognising</w:t>
      </w:r>
      <w:proofErr w:type="spellEnd"/>
      <w:r w:rsidRPr="00412613">
        <w:rPr>
          <w:szCs w:val="24"/>
        </w:rPr>
        <w:t xml:space="preserve"> Somaliland, with zero security threat,” Hagi wrote.</w:t>
      </w:r>
      <w:r>
        <w:rPr>
          <w:szCs w:val="24"/>
        </w:rPr>
        <w:t xml:space="preserve"> </w:t>
      </w:r>
      <w:r w:rsidRPr="00412613">
        <w:rPr>
          <w:szCs w:val="24"/>
        </w:rPr>
        <w:t xml:space="preserve">He described Somaliland as “a strategic asset, not a security liability,” citing its record against Al-Shabaab and piracy. Hagi also argued that Somalia’s growing relationships with Ethiopia’s regional rivals posed a greater strategic concern for Addis Abeba than </w:t>
      </w:r>
      <w:r w:rsidRPr="00412613">
        <w:rPr>
          <w:szCs w:val="24"/>
        </w:rPr>
        <w:lastRenderedPageBreak/>
        <w:t>Somaliland’s pursuit of international recognition.</w:t>
      </w:r>
      <w:r>
        <w:rPr>
          <w:szCs w:val="24"/>
        </w:rPr>
        <w:t xml:space="preserve"> </w:t>
      </w:r>
      <w:r w:rsidRPr="00412613">
        <w:rPr>
          <w:szCs w:val="24"/>
        </w:rPr>
        <w:t>Ethiopia’s pursuit of sea access</w:t>
      </w:r>
      <w:r>
        <w:rPr>
          <w:szCs w:val="24"/>
        </w:rPr>
        <w:t xml:space="preserve">: </w:t>
      </w:r>
      <w:r w:rsidRPr="00412613">
        <w:rPr>
          <w:szCs w:val="24"/>
        </w:rPr>
        <w:t xml:space="preserve">Ethiopia has been landlocked since Eritrea’s independence in 1993 and remains heavily dependent on </w:t>
      </w:r>
      <w:proofErr w:type="spellStart"/>
      <w:r w:rsidRPr="00412613">
        <w:rPr>
          <w:szCs w:val="24"/>
        </w:rPr>
        <w:t>neighbouring</w:t>
      </w:r>
      <w:proofErr w:type="spellEnd"/>
      <w:r w:rsidRPr="00412613">
        <w:rPr>
          <w:szCs w:val="24"/>
        </w:rPr>
        <w:t xml:space="preserve"> Djibouti for maritime trade. Anteneh described securing sea access as an economic and strategic necessity for a country with a population exceeding 130 million.</w:t>
      </w:r>
      <w:r>
        <w:rPr>
          <w:szCs w:val="24"/>
        </w:rPr>
        <w:t xml:space="preserve"> </w:t>
      </w:r>
      <w:r w:rsidRPr="00412613">
        <w:rPr>
          <w:szCs w:val="24"/>
        </w:rPr>
        <w:t>In January 2024, Ethiopia and Somaliland signed a memorandum of understanding proposing access to the coastline and the possibility of diplomatic recognition. The agreement triggered strong opposition from Somalia, which considers Somaliland part of its sovereign territory.</w:t>
      </w:r>
      <w:r>
        <w:rPr>
          <w:szCs w:val="24"/>
        </w:rPr>
        <w:t xml:space="preserve"> </w:t>
      </w:r>
      <w:r w:rsidRPr="00412613">
        <w:rPr>
          <w:szCs w:val="24"/>
        </w:rPr>
        <w:t>Ethiopia has yet to formally recognize Somaliland, despite Israel becoming the first United Nations member state to do so in December 2025.</w:t>
      </w:r>
      <w:r>
        <w:rPr>
          <w:szCs w:val="24"/>
        </w:rPr>
        <w:t xml:space="preserve"> </w:t>
      </w:r>
      <w:r w:rsidRPr="00412613">
        <w:rPr>
          <w:szCs w:val="24"/>
        </w:rPr>
        <w:t>Somaliland officials maintain that recognition would provide Ethiopia with economic opportunities through the strategic Port of Berbera on the Gulf of Aden while strengthening cooperation on regional security.</w:t>
      </w:r>
      <w:r>
        <w:rPr>
          <w:szCs w:val="24"/>
        </w:rPr>
        <w:t xml:space="preserve"> </w:t>
      </w:r>
      <w:r w:rsidRPr="00412613">
        <w:rPr>
          <w:szCs w:val="24"/>
        </w:rPr>
        <w:t>The dispute has gained renewed international attention following remarks by US President Donald Trump describing Somaliland as a “totally different country” from Somalia. Although the comments prompted celebrations in Somaliland’s capital, Hargeisa, no formal change in US recognition policy has been announced.</w:t>
      </w:r>
      <w:r>
        <w:rPr>
          <w:szCs w:val="24"/>
        </w:rPr>
        <w:t xml:space="preserve"> </w:t>
      </w:r>
      <w:r w:rsidRPr="00412613">
        <w:rPr>
          <w:szCs w:val="24"/>
        </w:rPr>
        <w:t>For Addis Abeba, the question remains how to balance its pursuit of maritime access with its security cooperation with Somalia and the diplomatic consequences of recognizing Somaliland. Somaliland officials, meanwhile, argue that formal recognition would advance shared economic and security interests across the Horn of Africa.</w:t>
      </w:r>
    </w:p>
    <w:p w14:paraId="2F1FFC6A" w14:textId="247ACF3F" w:rsidR="0016757D" w:rsidRPr="009E4B44" w:rsidRDefault="0016757D" w:rsidP="009E4B44">
      <w:pPr>
        <w:pStyle w:val="ListParagraph"/>
        <w:numPr>
          <w:ilvl w:val="0"/>
          <w:numId w:val="4"/>
        </w:numPr>
        <w:spacing w:line="276" w:lineRule="auto"/>
        <w:rPr>
          <w:szCs w:val="24"/>
        </w:rPr>
      </w:pPr>
      <w:bookmarkStart w:id="3" w:name="_Toc243665364"/>
      <w:r w:rsidRPr="009E4B44">
        <w:rPr>
          <w:rStyle w:val="Heading2Char"/>
        </w:rPr>
        <w:t>Rights Council reports alarming civilian deaths, abductions across four Ethiopian regions</w:t>
      </w:r>
      <w:bookmarkEnd w:id="3"/>
      <w:r w:rsidR="009E4B44">
        <w:rPr>
          <w:szCs w:val="24"/>
        </w:rPr>
        <w:t xml:space="preserve"> –</w:t>
      </w:r>
      <w:hyperlink r:id="rId10" w:history="1">
        <w:r w:rsidR="009E4B44" w:rsidRPr="009E4B44">
          <w:rPr>
            <w:rStyle w:val="Hyperlink"/>
            <w:szCs w:val="24"/>
          </w:rPr>
          <w:t xml:space="preserve"> Addis Standard</w:t>
        </w:r>
      </w:hyperlink>
      <w:r w:rsidR="009E4B44">
        <w:rPr>
          <w:szCs w:val="24"/>
        </w:rPr>
        <w:t xml:space="preserve"> </w:t>
      </w:r>
    </w:p>
    <w:p w14:paraId="1B126039" w14:textId="0F4D717D" w:rsidR="0016757D" w:rsidRDefault="0016757D" w:rsidP="0016757D">
      <w:pPr>
        <w:spacing w:line="276" w:lineRule="auto"/>
        <w:rPr>
          <w:szCs w:val="24"/>
        </w:rPr>
      </w:pPr>
      <w:r w:rsidRPr="0016757D">
        <w:rPr>
          <w:szCs w:val="24"/>
        </w:rPr>
        <w:t xml:space="preserve">The Ethiopian Human Rights Council (EHRCO) has reported civilian deaths, injuries, abductions and displacement linked to armed conflicts and attacks across the Amhara, </w:t>
      </w:r>
      <w:proofErr w:type="spellStart"/>
      <w:r w:rsidRPr="0016757D">
        <w:rPr>
          <w:szCs w:val="24"/>
        </w:rPr>
        <w:t>Gambella</w:t>
      </w:r>
      <w:proofErr w:type="spellEnd"/>
      <w:r w:rsidRPr="0016757D">
        <w:rPr>
          <w:szCs w:val="24"/>
        </w:rPr>
        <w:t>, Oromia and Benishangul-</w:t>
      </w:r>
      <w:proofErr w:type="spellStart"/>
      <w:r w:rsidRPr="0016757D">
        <w:rPr>
          <w:szCs w:val="24"/>
        </w:rPr>
        <w:t>Gumuz</w:t>
      </w:r>
      <w:proofErr w:type="spellEnd"/>
      <w:r w:rsidRPr="0016757D">
        <w:rPr>
          <w:szCs w:val="24"/>
        </w:rPr>
        <w:t xml:space="preserve"> regions, calling on federal and regional authorities to strengthen civilian protection and hold perpetrators accountable.</w:t>
      </w:r>
      <w:r>
        <w:rPr>
          <w:szCs w:val="24"/>
        </w:rPr>
        <w:t xml:space="preserve"> </w:t>
      </w:r>
      <w:r w:rsidRPr="0016757D">
        <w:rPr>
          <w:szCs w:val="24"/>
        </w:rPr>
        <w:t>In a statement issued on October 22, EHRCO said ongoing conflicts in areas where armed actors operate had resulted in the loss of civilian lives, bodily injuries, abductions, property destruction and displacement, raising concerns over citizens’ rights to life, security and freedom of movement.</w:t>
      </w:r>
      <w:r>
        <w:rPr>
          <w:szCs w:val="24"/>
        </w:rPr>
        <w:t xml:space="preserve"> </w:t>
      </w:r>
      <w:r w:rsidRPr="0016757D">
        <w:rPr>
          <w:szCs w:val="24"/>
        </w:rPr>
        <w:t>“Citizens’ right to life must be respected,” the council said, urging the federal government and parties to the conflicts to refrain from violations of international human rights and humanitarian law.</w:t>
      </w:r>
      <w:r>
        <w:rPr>
          <w:szCs w:val="24"/>
        </w:rPr>
        <w:t xml:space="preserve"> </w:t>
      </w:r>
      <w:r w:rsidRPr="0016757D">
        <w:rPr>
          <w:szCs w:val="24"/>
        </w:rPr>
        <w:t xml:space="preserve">In the Amhara region, EHRCO said information </w:t>
      </w:r>
      <w:proofErr w:type="spellStart"/>
      <w:r w:rsidRPr="0016757D">
        <w:rPr>
          <w:szCs w:val="24"/>
        </w:rPr>
        <w:t>it</w:t>
      </w:r>
      <w:proofErr w:type="spellEnd"/>
      <w:r w:rsidRPr="0016757D">
        <w:rPr>
          <w:szCs w:val="24"/>
        </w:rPr>
        <w:t xml:space="preserve"> gathered indicated that heavy weapons fire struck residential homes during armed clashes in </w:t>
      </w:r>
      <w:proofErr w:type="spellStart"/>
      <w:r w:rsidRPr="0016757D">
        <w:rPr>
          <w:szCs w:val="24"/>
        </w:rPr>
        <w:t>Sekota</w:t>
      </w:r>
      <w:proofErr w:type="spellEnd"/>
      <w:r w:rsidRPr="0016757D">
        <w:rPr>
          <w:szCs w:val="24"/>
        </w:rPr>
        <w:t xml:space="preserve"> town, Wag Hemra zone, on September 25, killing one person and injuring two others.</w:t>
      </w:r>
      <w:r>
        <w:rPr>
          <w:szCs w:val="24"/>
        </w:rPr>
        <w:t xml:space="preserve"> </w:t>
      </w:r>
      <w:r w:rsidRPr="0016757D">
        <w:rPr>
          <w:szCs w:val="24"/>
        </w:rPr>
        <w:t xml:space="preserve">The council also reported that three people were killed by stray bullets during clashes between government security forces and local armed groups in </w:t>
      </w:r>
      <w:proofErr w:type="spellStart"/>
      <w:r w:rsidRPr="0016757D">
        <w:rPr>
          <w:szCs w:val="24"/>
        </w:rPr>
        <w:t>Dabat</w:t>
      </w:r>
      <w:proofErr w:type="spellEnd"/>
      <w:r w:rsidRPr="0016757D">
        <w:rPr>
          <w:szCs w:val="24"/>
        </w:rPr>
        <w:t xml:space="preserve"> Woreda and surrounding areas of North Gonder zone beginning October 6. An artillery attack near an Eritrean refugee camp injured three refugees, who were receiving treatment at hospitals in </w:t>
      </w:r>
      <w:proofErr w:type="spellStart"/>
      <w:r w:rsidRPr="0016757D">
        <w:rPr>
          <w:szCs w:val="24"/>
        </w:rPr>
        <w:t>Dabat</w:t>
      </w:r>
      <w:proofErr w:type="spellEnd"/>
      <w:r w:rsidRPr="0016757D">
        <w:rPr>
          <w:szCs w:val="24"/>
        </w:rPr>
        <w:t xml:space="preserve"> and Gonder, according to the Council.</w:t>
      </w:r>
      <w:r>
        <w:rPr>
          <w:szCs w:val="24"/>
        </w:rPr>
        <w:t xml:space="preserve"> </w:t>
      </w:r>
      <w:r w:rsidRPr="0016757D">
        <w:rPr>
          <w:szCs w:val="24"/>
        </w:rPr>
        <w:t>It said the conflict had also significantly restricted residents’ ability to move freely and carry out their daily activities.</w:t>
      </w:r>
      <w:r>
        <w:rPr>
          <w:szCs w:val="24"/>
        </w:rPr>
        <w:t xml:space="preserve"> </w:t>
      </w:r>
      <w:r w:rsidRPr="0016757D">
        <w:rPr>
          <w:szCs w:val="24"/>
        </w:rPr>
        <w:t xml:space="preserve">In </w:t>
      </w:r>
      <w:proofErr w:type="spellStart"/>
      <w:r w:rsidRPr="0016757D">
        <w:rPr>
          <w:szCs w:val="24"/>
        </w:rPr>
        <w:t>Gambella</w:t>
      </w:r>
      <w:proofErr w:type="spellEnd"/>
      <w:r w:rsidRPr="0016757D">
        <w:rPr>
          <w:szCs w:val="24"/>
        </w:rPr>
        <w:t xml:space="preserve">, </w:t>
      </w:r>
      <w:r w:rsidRPr="0016757D">
        <w:rPr>
          <w:szCs w:val="24"/>
        </w:rPr>
        <w:lastRenderedPageBreak/>
        <w:t>the council documented several incidents involving civilian casualties. On September 18, gunfire directed at a public transport vehicle in Abol Woreda resulted in deaths and injuries among passengers, it said, without specifying the number of casualties.</w:t>
      </w:r>
      <w:r>
        <w:rPr>
          <w:szCs w:val="24"/>
        </w:rPr>
        <w:t xml:space="preserve"> </w:t>
      </w:r>
      <w:r w:rsidRPr="0016757D">
        <w:rPr>
          <w:szCs w:val="24"/>
        </w:rPr>
        <w:t xml:space="preserve">On October 10, armed individuals opened fire in Kebele 04 of </w:t>
      </w:r>
      <w:proofErr w:type="spellStart"/>
      <w:r w:rsidRPr="0016757D">
        <w:rPr>
          <w:szCs w:val="24"/>
        </w:rPr>
        <w:t>Gambella</w:t>
      </w:r>
      <w:proofErr w:type="spellEnd"/>
      <w:r w:rsidRPr="0016757D">
        <w:rPr>
          <w:szCs w:val="24"/>
        </w:rPr>
        <w:t xml:space="preserve"> city, killing several civilians. Two days later, a mother and child sustained physical injuries in an area known as Addis Sefer.</w:t>
      </w:r>
      <w:r>
        <w:rPr>
          <w:szCs w:val="24"/>
        </w:rPr>
        <w:t xml:space="preserve"> </w:t>
      </w:r>
      <w:r w:rsidRPr="0016757D">
        <w:rPr>
          <w:szCs w:val="24"/>
        </w:rPr>
        <w:t xml:space="preserve">The council further reported that four people were killed in Kebele 04 on October 13. A subsequent march by relatives of the deceased and other residents toward the </w:t>
      </w:r>
      <w:proofErr w:type="spellStart"/>
      <w:r w:rsidRPr="0016757D">
        <w:rPr>
          <w:szCs w:val="24"/>
        </w:rPr>
        <w:t>Gambella</w:t>
      </w:r>
      <w:proofErr w:type="spellEnd"/>
      <w:r w:rsidRPr="0016757D">
        <w:rPr>
          <w:szCs w:val="24"/>
        </w:rPr>
        <w:t xml:space="preserve"> Regional Administration to present their grievances was followed by clashes between regional security forces and armed groups, leaving one person injured and causing property damage.</w:t>
      </w:r>
      <w:r>
        <w:rPr>
          <w:szCs w:val="24"/>
        </w:rPr>
        <w:t xml:space="preserve"> </w:t>
      </w:r>
      <w:r w:rsidRPr="0016757D">
        <w:rPr>
          <w:szCs w:val="24"/>
        </w:rPr>
        <w:t>Although the incident disrupted daily activities, EHRCO said the city was returning to normal at the time its statement was prepared.</w:t>
      </w:r>
      <w:r>
        <w:rPr>
          <w:szCs w:val="24"/>
        </w:rPr>
        <w:t xml:space="preserve"> </w:t>
      </w:r>
      <w:r w:rsidRPr="0016757D">
        <w:rPr>
          <w:szCs w:val="24"/>
        </w:rPr>
        <w:t xml:space="preserve">In Oromia, the council said clashes between government forces and armed actors in parts of East, West and Kellem </w:t>
      </w:r>
      <w:proofErr w:type="spellStart"/>
      <w:r w:rsidRPr="0016757D">
        <w:rPr>
          <w:szCs w:val="24"/>
        </w:rPr>
        <w:t>Wollega</w:t>
      </w:r>
      <w:proofErr w:type="spellEnd"/>
      <w:r w:rsidRPr="0016757D">
        <w:rPr>
          <w:szCs w:val="24"/>
        </w:rPr>
        <w:t xml:space="preserve"> zones had escalated since September, heightening fear and disrupting daily life.</w:t>
      </w:r>
      <w:r>
        <w:rPr>
          <w:szCs w:val="24"/>
        </w:rPr>
        <w:t xml:space="preserve"> </w:t>
      </w:r>
      <w:r w:rsidRPr="0016757D">
        <w:rPr>
          <w:szCs w:val="24"/>
        </w:rPr>
        <w:t xml:space="preserve">Displaced residents from Gida Ayana Woreda in East </w:t>
      </w:r>
      <w:proofErr w:type="spellStart"/>
      <w:r w:rsidRPr="0016757D">
        <w:rPr>
          <w:szCs w:val="24"/>
        </w:rPr>
        <w:t>Wollega</w:t>
      </w:r>
      <w:proofErr w:type="spellEnd"/>
      <w:r w:rsidRPr="0016757D">
        <w:rPr>
          <w:szCs w:val="24"/>
        </w:rPr>
        <w:t xml:space="preserve"> zone were struggling to find shelter and were relying on host families, with limited access to humanitarian assistance, the council said.</w:t>
      </w:r>
      <w:r>
        <w:rPr>
          <w:szCs w:val="24"/>
        </w:rPr>
        <w:t xml:space="preserve"> </w:t>
      </w:r>
      <w:r w:rsidRPr="0016757D">
        <w:rPr>
          <w:szCs w:val="24"/>
        </w:rPr>
        <w:t xml:space="preserve">It also reported alleged human rights violations against civilians in </w:t>
      </w:r>
      <w:proofErr w:type="spellStart"/>
      <w:r w:rsidRPr="0016757D">
        <w:rPr>
          <w:szCs w:val="24"/>
        </w:rPr>
        <w:t>Shirka</w:t>
      </w:r>
      <w:proofErr w:type="spellEnd"/>
      <w:r w:rsidRPr="0016757D">
        <w:rPr>
          <w:szCs w:val="24"/>
        </w:rPr>
        <w:t xml:space="preserve"> and </w:t>
      </w:r>
      <w:proofErr w:type="spellStart"/>
      <w:r w:rsidRPr="0016757D">
        <w:rPr>
          <w:szCs w:val="24"/>
        </w:rPr>
        <w:t>Honqolo</w:t>
      </w:r>
      <w:proofErr w:type="spellEnd"/>
      <w:r w:rsidRPr="0016757D">
        <w:rPr>
          <w:szCs w:val="24"/>
        </w:rPr>
        <w:t xml:space="preserve"> Wabe woredas in East Arsi zone, saying the situation had left communities in a state of heightened anxiety.</w:t>
      </w:r>
      <w:r>
        <w:rPr>
          <w:szCs w:val="24"/>
        </w:rPr>
        <w:t xml:space="preserve"> </w:t>
      </w:r>
      <w:r w:rsidRPr="0016757D">
        <w:rPr>
          <w:szCs w:val="24"/>
        </w:rPr>
        <w:t>In Benishangul-</w:t>
      </w:r>
      <w:proofErr w:type="spellStart"/>
      <w:r w:rsidRPr="0016757D">
        <w:rPr>
          <w:szCs w:val="24"/>
        </w:rPr>
        <w:t>Gumuz</w:t>
      </w:r>
      <w:proofErr w:type="spellEnd"/>
      <w:r w:rsidRPr="0016757D">
        <w:rPr>
          <w:szCs w:val="24"/>
        </w:rPr>
        <w:t xml:space="preserve">, the council said an Ethiopian Red Cross Society ambulance driver, Mulugeta </w:t>
      </w:r>
      <w:proofErr w:type="spellStart"/>
      <w:r w:rsidRPr="0016757D">
        <w:rPr>
          <w:szCs w:val="24"/>
        </w:rPr>
        <w:t>Andualem</w:t>
      </w:r>
      <w:proofErr w:type="spellEnd"/>
      <w:r w:rsidRPr="0016757D">
        <w:rPr>
          <w:szCs w:val="24"/>
        </w:rPr>
        <w:t xml:space="preserve">, was killed by local armed actors while on a humanitarian mission in </w:t>
      </w:r>
      <w:proofErr w:type="spellStart"/>
      <w:r w:rsidRPr="0016757D">
        <w:rPr>
          <w:szCs w:val="24"/>
        </w:rPr>
        <w:t>Dangur</w:t>
      </w:r>
      <w:proofErr w:type="spellEnd"/>
      <w:r w:rsidRPr="0016757D">
        <w:rPr>
          <w:szCs w:val="24"/>
        </w:rPr>
        <w:t xml:space="preserve"> Woreda, </w:t>
      </w:r>
      <w:proofErr w:type="spellStart"/>
      <w:r w:rsidRPr="0016757D">
        <w:rPr>
          <w:szCs w:val="24"/>
        </w:rPr>
        <w:t>Metekel</w:t>
      </w:r>
      <w:proofErr w:type="spellEnd"/>
      <w:r w:rsidRPr="0016757D">
        <w:rPr>
          <w:szCs w:val="24"/>
        </w:rPr>
        <w:t xml:space="preserve"> zone, on October 14.</w:t>
      </w:r>
      <w:r>
        <w:rPr>
          <w:szCs w:val="24"/>
        </w:rPr>
        <w:t xml:space="preserve"> </w:t>
      </w:r>
      <w:r w:rsidRPr="0016757D">
        <w:rPr>
          <w:szCs w:val="24"/>
        </w:rPr>
        <w:t xml:space="preserve">Two days later, truck drivers and local workers were abducted in </w:t>
      </w:r>
      <w:proofErr w:type="spellStart"/>
      <w:r w:rsidRPr="0016757D">
        <w:rPr>
          <w:szCs w:val="24"/>
        </w:rPr>
        <w:t>Manbuk</w:t>
      </w:r>
      <w:proofErr w:type="spellEnd"/>
      <w:r w:rsidRPr="0016757D">
        <w:rPr>
          <w:szCs w:val="24"/>
        </w:rPr>
        <w:t xml:space="preserve"> Woreda, specifically in an area identified as Area No. 3, with ransom payments reportedly demanded from their families.</w:t>
      </w:r>
      <w:r>
        <w:rPr>
          <w:szCs w:val="24"/>
        </w:rPr>
        <w:t xml:space="preserve"> </w:t>
      </w:r>
      <w:r w:rsidRPr="0016757D">
        <w:rPr>
          <w:szCs w:val="24"/>
        </w:rPr>
        <w:t>The council cited provisions of the Ethiopian Constitution, the Universal Declaration of Human Rights, the International Covenant on Civil and Political Rights and the African Charter on Human and Peoples’ Rights, arguing that the reported incidents raised concerns over the protection of fundamental rights, including life, bodily integrity, liberty, security and freedom of movement.</w:t>
      </w:r>
      <w:r>
        <w:rPr>
          <w:szCs w:val="24"/>
        </w:rPr>
        <w:t xml:space="preserve"> </w:t>
      </w:r>
      <w:r w:rsidRPr="0016757D">
        <w:rPr>
          <w:szCs w:val="24"/>
        </w:rPr>
        <w:t xml:space="preserve">It called on federal and regional governments to fulfill their obligations to protect civilians and ensure peace and security. It urged Amhara regional authorities to address restrictions on freedom of movement and called on the </w:t>
      </w:r>
      <w:proofErr w:type="spellStart"/>
      <w:r w:rsidRPr="0016757D">
        <w:rPr>
          <w:szCs w:val="24"/>
        </w:rPr>
        <w:t>Gambella</w:t>
      </w:r>
      <w:proofErr w:type="spellEnd"/>
      <w:r w:rsidRPr="0016757D">
        <w:rPr>
          <w:szCs w:val="24"/>
        </w:rPr>
        <w:t xml:space="preserve"> and Oromia regional governments to prevent further killings, abductions and other abuses and bring those responsible to justice.</w:t>
      </w:r>
      <w:r>
        <w:rPr>
          <w:szCs w:val="24"/>
        </w:rPr>
        <w:t xml:space="preserve"> </w:t>
      </w:r>
      <w:r w:rsidRPr="0016757D">
        <w:rPr>
          <w:szCs w:val="24"/>
        </w:rPr>
        <w:t>The council also urged Benishangul-</w:t>
      </w:r>
      <w:proofErr w:type="spellStart"/>
      <w:r w:rsidRPr="0016757D">
        <w:rPr>
          <w:szCs w:val="24"/>
        </w:rPr>
        <w:t>Gumuz</w:t>
      </w:r>
      <w:proofErr w:type="spellEnd"/>
      <w:r w:rsidRPr="0016757D">
        <w:rPr>
          <w:szCs w:val="24"/>
        </w:rPr>
        <w:t xml:space="preserve"> security forces to pursue those responsible for the killing of the Red Cross driver, secure the release of abducted people and ensure that perpetrators are prosecuted.</w:t>
      </w:r>
      <w:r>
        <w:rPr>
          <w:szCs w:val="24"/>
        </w:rPr>
        <w:t xml:space="preserve"> </w:t>
      </w:r>
      <w:r w:rsidRPr="0016757D">
        <w:rPr>
          <w:szCs w:val="24"/>
        </w:rPr>
        <w:t>It called on the federal government and humanitarian organizations to urgently provide food, shelter and medical care to people displaced by conflict and facing shortages of assistance.</w:t>
      </w:r>
      <w:r>
        <w:rPr>
          <w:szCs w:val="24"/>
        </w:rPr>
        <w:t xml:space="preserve"> </w:t>
      </w:r>
      <w:r w:rsidRPr="0016757D">
        <w:rPr>
          <w:szCs w:val="24"/>
        </w:rPr>
        <w:t>EHRCO further urged media organizations, community elders, religious leaders, political parties, civil society groups and peacebuilders to contribute to the protection of human rights, the rule of law and efforts to achieve lasting peace.</w:t>
      </w:r>
    </w:p>
    <w:p w14:paraId="6C007A93" w14:textId="022D9AA3" w:rsidR="005D7E19" w:rsidRPr="00B11332" w:rsidRDefault="005D7E19" w:rsidP="00B11332">
      <w:pPr>
        <w:pStyle w:val="ListParagraph"/>
        <w:numPr>
          <w:ilvl w:val="0"/>
          <w:numId w:val="4"/>
        </w:numPr>
        <w:spacing w:line="276" w:lineRule="auto"/>
        <w:rPr>
          <w:szCs w:val="24"/>
        </w:rPr>
      </w:pPr>
      <w:bookmarkStart w:id="4" w:name="_Toc243665365"/>
      <w:r w:rsidRPr="006C7952">
        <w:rPr>
          <w:rStyle w:val="Heading2Char"/>
        </w:rPr>
        <w:t>Fighting in border town Moyale spreads to three more districts, exchange of heavy gunfire</w:t>
      </w:r>
      <w:bookmarkEnd w:id="4"/>
      <w:r w:rsidR="00B11332">
        <w:rPr>
          <w:szCs w:val="24"/>
        </w:rPr>
        <w:t xml:space="preserve"> – </w:t>
      </w:r>
      <w:hyperlink r:id="rId11" w:history="1">
        <w:r w:rsidR="00B11332" w:rsidRPr="006C7952">
          <w:rPr>
            <w:rStyle w:val="Hyperlink"/>
            <w:szCs w:val="24"/>
          </w:rPr>
          <w:t>Addis S</w:t>
        </w:r>
        <w:r w:rsidR="006C7952" w:rsidRPr="006C7952">
          <w:rPr>
            <w:rStyle w:val="Hyperlink"/>
            <w:szCs w:val="24"/>
          </w:rPr>
          <w:t>tandard</w:t>
        </w:r>
      </w:hyperlink>
    </w:p>
    <w:p w14:paraId="2F092696" w14:textId="7AEAADAA" w:rsidR="005D7E19" w:rsidRDefault="005D7E19" w:rsidP="005D7E19">
      <w:pPr>
        <w:spacing w:line="276" w:lineRule="auto"/>
        <w:rPr>
          <w:szCs w:val="24"/>
        </w:rPr>
      </w:pPr>
      <w:r w:rsidRPr="005D7E19">
        <w:rPr>
          <w:szCs w:val="24"/>
        </w:rPr>
        <w:lastRenderedPageBreak/>
        <w:t>What started as a dispute over the raising of a Somali Regional State flag in Moyale town, Borana Zone, Oromia Region, followed by the killing of a 13-year-old girl on October 18, has escalated into sustained fighting, with security forces from the Oromia and Somali regions exchanging heavy gunfire. Tensions that had been building since Wednesday night erupted into open clashes on Thursday and spread to parts of Gumi Eldallo, Wachile, and Arero districts in South Oromia, residents and local security officials told Addis Standard.</w:t>
      </w:r>
      <w:r>
        <w:rPr>
          <w:szCs w:val="24"/>
        </w:rPr>
        <w:t xml:space="preserve"> </w:t>
      </w:r>
      <w:r w:rsidRPr="005D7E19">
        <w:rPr>
          <w:szCs w:val="24"/>
        </w:rPr>
        <w:t xml:space="preserve">Moyale town residents told Addis Standard that fighting broke out at dawn on Thursday, around 5:30 a.m., in several locations, including </w:t>
      </w:r>
      <w:proofErr w:type="spellStart"/>
      <w:r w:rsidRPr="005D7E19">
        <w:rPr>
          <w:szCs w:val="24"/>
        </w:rPr>
        <w:t>Malab</w:t>
      </w:r>
      <w:proofErr w:type="spellEnd"/>
      <w:r w:rsidRPr="005D7E19">
        <w:rPr>
          <w:szCs w:val="24"/>
        </w:rPr>
        <w:t xml:space="preserve">, Chamuk, Bole, Kebele 01, and </w:t>
      </w:r>
      <w:proofErr w:type="spellStart"/>
      <w:r w:rsidRPr="005D7E19">
        <w:rPr>
          <w:szCs w:val="24"/>
        </w:rPr>
        <w:t>Waqo</w:t>
      </w:r>
      <w:proofErr w:type="spellEnd"/>
      <w:r w:rsidRPr="005D7E19">
        <w:rPr>
          <w:szCs w:val="24"/>
        </w:rPr>
        <w:t xml:space="preserve"> </w:t>
      </w:r>
      <w:proofErr w:type="spellStart"/>
      <w:r w:rsidRPr="005D7E19">
        <w:rPr>
          <w:szCs w:val="24"/>
        </w:rPr>
        <w:t>Dogo</w:t>
      </w:r>
      <w:proofErr w:type="spellEnd"/>
      <w:r w:rsidRPr="005D7E19">
        <w:rPr>
          <w:szCs w:val="24"/>
        </w:rPr>
        <w:t xml:space="preserve"> localities. </w:t>
      </w:r>
      <w:r>
        <w:rPr>
          <w:szCs w:val="24"/>
        </w:rPr>
        <w:t xml:space="preserve"> </w:t>
      </w:r>
      <w:r w:rsidRPr="005D7E19">
        <w:rPr>
          <w:szCs w:val="24"/>
        </w:rPr>
        <w:t xml:space="preserve">South Oromia security officials confirmed that the fighting later spread to parts of the East Borana Zone, including Melka Guba kebele in Gumi Eldallo District, Melka Adi and Melka </w:t>
      </w:r>
      <w:proofErr w:type="spellStart"/>
      <w:r w:rsidRPr="005D7E19">
        <w:rPr>
          <w:szCs w:val="24"/>
        </w:rPr>
        <w:t>Chophi</w:t>
      </w:r>
      <w:proofErr w:type="spellEnd"/>
      <w:r w:rsidRPr="005D7E19">
        <w:rPr>
          <w:szCs w:val="24"/>
        </w:rPr>
        <w:t xml:space="preserve"> kebeles in Wachile District, and an area known as Ela Orbi in Arero District.</w:t>
      </w:r>
      <w:r>
        <w:rPr>
          <w:szCs w:val="24"/>
        </w:rPr>
        <w:t xml:space="preserve"> </w:t>
      </w:r>
      <w:r w:rsidRPr="005D7E19">
        <w:rPr>
          <w:szCs w:val="24"/>
        </w:rPr>
        <w:t xml:space="preserve">A resident of Moyale, </w:t>
      </w:r>
      <w:proofErr w:type="spellStart"/>
      <w:r w:rsidRPr="005D7E19">
        <w:rPr>
          <w:szCs w:val="24"/>
        </w:rPr>
        <w:t>Waqo</w:t>
      </w:r>
      <w:proofErr w:type="spellEnd"/>
      <w:r w:rsidRPr="005D7E19">
        <w:rPr>
          <w:szCs w:val="24"/>
        </w:rPr>
        <w:t xml:space="preserve"> Hussein, claims attempts by Somali Regional State special forces to raise a flag, along with the killing of 13-year-old </w:t>
      </w:r>
      <w:proofErr w:type="spellStart"/>
      <w:r w:rsidRPr="005D7E19">
        <w:rPr>
          <w:szCs w:val="24"/>
        </w:rPr>
        <w:t>Diqqoo</w:t>
      </w:r>
      <w:proofErr w:type="spellEnd"/>
      <w:r w:rsidRPr="005D7E19">
        <w:rPr>
          <w:szCs w:val="24"/>
        </w:rPr>
        <w:t xml:space="preserve"> </w:t>
      </w:r>
      <w:proofErr w:type="spellStart"/>
      <w:r w:rsidRPr="005D7E19">
        <w:rPr>
          <w:szCs w:val="24"/>
        </w:rPr>
        <w:t>Jaataan</w:t>
      </w:r>
      <w:proofErr w:type="spellEnd"/>
      <w:r w:rsidRPr="005D7E19">
        <w:rPr>
          <w:szCs w:val="24"/>
        </w:rPr>
        <w:t xml:space="preserve"> </w:t>
      </w:r>
      <w:proofErr w:type="spellStart"/>
      <w:r w:rsidRPr="005D7E19">
        <w:rPr>
          <w:szCs w:val="24"/>
        </w:rPr>
        <w:t>Aagaa</w:t>
      </w:r>
      <w:proofErr w:type="spellEnd"/>
      <w:r w:rsidRPr="005D7E19">
        <w:rPr>
          <w:szCs w:val="24"/>
        </w:rPr>
        <w:t xml:space="preserve"> and unverified rumors of assassination attempt against a city official on Tuesday evening as factors that contributed to the escalation.</w:t>
      </w:r>
      <w:r>
        <w:rPr>
          <w:szCs w:val="24"/>
        </w:rPr>
        <w:t xml:space="preserve"> </w:t>
      </w:r>
      <w:r w:rsidRPr="005D7E19">
        <w:rPr>
          <w:szCs w:val="24"/>
        </w:rPr>
        <w:t xml:space="preserve">Regarding Thursday’s fighting, </w:t>
      </w:r>
      <w:proofErr w:type="spellStart"/>
      <w:r w:rsidRPr="005D7E19">
        <w:rPr>
          <w:szCs w:val="24"/>
        </w:rPr>
        <w:t>Waqo</w:t>
      </w:r>
      <w:proofErr w:type="spellEnd"/>
      <w:r w:rsidRPr="005D7E19">
        <w:rPr>
          <w:szCs w:val="24"/>
        </w:rPr>
        <w:t xml:space="preserve"> said, “We took measures to defend and protect ourselves.”</w:t>
      </w:r>
      <w:r>
        <w:rPr>
          <w:szCs w:val="24"/>
        </w:rPr>
        <w:t xml:space="preserve"> </w:t>
      </w:r>
      <w:r w:rsidRPr="005D7E19">
        <w:rPr>
          <w:szCs w:val="24"/>
        </w:rPr>
        <w:t>A Moyale town official on the Oromia side also said that fighting broke out at dawn in several locations, claiming it as “a war declared on our people early in the morning by forces who have recently been making various provocations.”</w:t>
      </w:r>
      <w:r>
        <w:rPr>
          <w:szCs w:val="24"/>
        </w:rPr>
        <w:t xml:space="preserve"> </w:t>
      </w:r>
      <w:r w:rsidRPr="005D7E19">
        <w:rPr>
          <w:szCs w:val="24"/>
        </w:rPr>
        <w:t>A Somali resident of Moyale who fled with his family to the Ilu area of Moyale, Kenya, rejected the allegations from the Oromia side but confirmed that the flag dispute was central to the conflict.</w:t>
      </w:r>
      <w:r>
        <w:rPr>
          <w:szCs w:val="24"/>
        </w:rPr>
        <w:t xml:space="preserve"> </w:t>
      </w:r>
      <w:r w:rsidRPr="005D7E19">
        <w:rPr>
          <w:szCs w:val="24"/>
        </w:rPr>
        <w:t>“This morning, October 22, it was forces from the Borana side who opened fire on us; they prevented us from raising our flag,” he said.</w:t>
      </w:r>
      <w:r>
        <w:rPr>
          <w:szCs w:val="24"/>
        </w:rPr>
        <w:t xml:space="preserve"> </w:t>
      </w:r>
      <w:r w:rsidRPr="005D7E19">
        <w:rPr>
          <w:szCs w:val="24"/>
        </w:rPr>
        <w:t>He further alleged that after the fighting began, forces from the Borana side burned houses belonging to Somali (Garre community) residents, along with offices and various signboards.</w:t>
      </w:r>
      <w:r>
        <w:rPr>
          <w:szCs w:val="24"/>
        </w:rPr>
        <w:t xml:space="preserve"> </w:t>
      </w:r>
      <w:r w:rsidRPr="005D7E19">
        <w:rPr>
          <w:szCs w:val="24"/>
        </w:rPr>
        <w:t>Another Moyale resident from the Chamuk area told Addis Standard that government-backed Somali Regional forces equipped with heavy weaponry had attacked them. He said residents had identified the alleged attackers through identity cards recovered from deceased combatants and military communication equipment.</w:t>
      </w:r>
      <w:r>
        <w:rPr>
          <w:szCs w:val="24"/>
        </w:rPr>
        <w:t xml:space="preserve"> </w:t>
      </w:r>
      <w:r w:rsidRPr="005D7E19">
        <w:rPr>
          <w:szCs w:val="24"/>
        </w:rPr>
        <w:t>Security officials from both sides confirmed casualties and injuries resulting from the fighting. However, while both side claim being provoked, neither side disclosed exact figures for those killed or wounded, citing the need to maintain operational secrecy.</w:t>
      </w:r>
      <w:r>
        <w:rPr>
          <w:szCs w:val="24"/>
        </w:rPr>
        <w:t xml:space="preserve"> </w:t>
      </w:r>
      <w:r w:rsidRPr="005D7E19">
        <w:rPr>
          <w:szCs w:val="24"/>
        </w:rPr>
        <w:t>Residents on both sides said the fighting, which began around 5:30 a.m., appeared to ease around lunchtime but continued as of the time this report was compiled.</w:t>
      </w:r>
      <w:r>
        <w:rPr>
          <w:szCs w:val="24"/>
        </w:rPr>
        <w:t xml:space="preserve"> </w:t>
      </w:r>
      <w:r w:rsidRPr="005D7E19">
        <w:rPr>
          <w:szCs w:val="24"/>
        </w:rPr>
        <w:t>Fighting spreads to other districts</w:t>
      </w:r>
      <w:r>
        <w:rPr>
          <w:szCs w:val="24"/>
        </w:rPr>
        <w:t xml:space="preserve">: </w:t>
      </w:r>
      <w:r w:rsidRPr="005D7E19">
        <w:rPr>
          <w:szCs w:val="24"/>
        </w:rPr>
        <w:t xml:space="preserve">Residents and officials confirmed that the clashes spread to the East Borana Zone in the afternoon, intensifying in Melka Guba kebele in Gumi Eldallo District, Melka Adi and Melka </w:t>
      </w:r>
      <w:proofErr w:type="spellStart"/>
      <w:r w:rsidRPr="005D7E19">
        <w:rPr>
          <w:szCs w:val="24"/>
        </w:rPr>
        <w:t>Chophi</w:t>
      </w:r>
      <w:proofErr w:type="spellEnd"/>
      <w:r w:rsidRPr="005D7E19">
        <w:rPr>
          <w:szCs w:val="24"/>
        </w:rPr>
        <w:t xml:space="preserve"> kebeles in Wachile District, and Ela Orbi in Arero District.</w:t>
      </w:r>
      <w:r>
        <w:rPr>
          <w:szCs w:val="24"/>
        </w:rPr>
        <w:t xml:space="preserve"> </w:t>
      </w:r>
      <w:r w:rsidRPr="005D7E19">
        <w:rPr>
          <w:szCs w:val="24"/>
        </w:rPr>
        <w:t>Transport movement in Moyale has come to a complete halt amid the fighting. Dozens of civilians, particularly women and children, have fled the town, while eyewitnesses and residents from both sides reported that numerous houses had been burned.</w:t>
      </w:r>
      <w:r>
        <w:rPr>
          <w:szCs w:val="24"/>
        </w:rPr>
        <w:t xml:space="preserve"> </w:t>
      </w:r>
      <w:r w:rsidRPr="005D7E19">
        <w:rPr>
          <w:szCs w:val="24"/>
        </w:rPr>
        <w:t xml:space="preserve">Eyewitnesses who spoke to Addis Standard also said that, as of the time this report was compiled, neither </w:t>
      </w:r>
      <w:r w:rsidRPr="005D7E19">
        <w:rPr>
          <w:szCs w:val="24"/>
        </w:rPr>
        <w:lastRenderedPageBreak/>
        <w:t>the Ethiopian National Defense Force (ENDF) nor the Federal Police had intervened in the ongoing conflict.</w:t>
      </w:r>
      <w:r>
        <w:rPr>
          <w:szCs w:val="24"/>
        </w:rPr>
        <w:t xml:space="preserve"> </w:t>
      </w:r>
      <w:r w:rsidRPr="005D7E19">
        <w:rPr>
          <w:szCs w:val="24"/>
        </w:rPr>
        <w:t xml:space="preserve">The latest fighting follows days of escalating tensions in Moyale after 13-year-old </w:t>
      </w:r>
      <w:proofErr w:type="spellStart"/>
      <w:r w:rsidRPr="005D7E19">
        <w:rPr>
          <w:szCs w:val="24"/>
        </w:rPr>
        <w:t>Diqqoo</w:t>
      </w:r>
      <w:proofErr w:type="spellEnd"/>
      <w:r w:rsidRPr="005D7E19">
        <w:rPr>
          <w:szCs w:val="24"/>
        </w:rPr>
        <w:t xml:space="preserve"> </w:t>
      </w:r>
      <w:proofErr w:type="spellStart"/>
      <w:r w:rsidRPr="005D7E19">
        <w:rPr>
          <w:szCs w:val="24"/>
        </w:rPr>
        <w:t>Jaataan</w:t>
      </w:r>
      <w:proofErr w:type="spellEnd"/>
      <w:r w:rsidRPr="005D7E19">
        <w:rPr>
          <w:szCs w:val="24"/>
        </w:rPr>
        <w:t xml:space="preserve"> </w:t>
      </w:r>
      <w:proofErr w:type="spellStart"/>
      <w:r w:rsidRPr="005D7E19">
        <w:rPr>
          <w:szCs w:val="24"/>
        </w:rPr>
        <w:t>Aagaa</w:t>
      </w:r>
      <w:proofErr w:type="spellEnd"/>
      <w:r w:rsidRPr="005D7E19">
        <w:rPr>
          <w:szCs w:val="24"/>
        </w:rPr>
        <w:t xml:space="preserve"> was killed in an exchange of gunfire on 18 October, amid a dispute over the opening of a new Somali Regional State administration office and the raising of its flag.</w:t>
      </w:r>
      <w:r>
        <w:rPr>
          <w:szCs w:val="24"/>
        </w:rPr>
        <w:t xml:space="preserve"> </w:t>
      </w:r>
      <w:r w:rsidRPr="005D7E19">
        <w:rPr>
          <w:szCs w:val="24"/>
        </w:rPr>
        <w:t>Flashpoint</w:t>
      </w:r>
      <w:r>
        <w:rPr>
          <w:szCs w:val="24"/>
        </w:rPr>
        <w:t xml:space="preserve">: </w:t>
      </w:r>
      <w:r w:rsidRPr="005D7E19">
        <w:rPr>
          <w:szCs w:val="24"/>
        </w:rPr>
        <w:t>The killing triggered protests, the closure of businesses, and disruptions to transport services as community elders and security officials discussed removing the flag. The dispute has since escalated into wider violence, with residents reporting casualties, property destruction, and displacement.</w:t>
      </w:r>
      <w:r>
        <w:rPr>
          <w:szCs w:val="24"/>
        </w:rPr>
        <w:t xml:space="preserve"> </w:t>
      </w:r>
      <w:r w:rsidRPr="005D7E19">
        <w:rPr>
          <w:szCs w:val="24"/>
        </w:rPr>
        <w:t>Moyale, a flashpoint town administratively shared by Oromia and Somali regions, where areas under the two regional administrations are separated in places by a single lane, has repeatedly experienced clashes linked to territorial disputes between Borana communities in Oromia and Garre communities in the Somali Region. The clashes have resulted in deaths, displacement, and the burning of residents’ homes.</w:t>
      </w:r>
      <w:r>
        <w:rPr>
          <w:szCs w:val="24"/>
        </w:rPr>
        <w:t xml:space="preserve"> </w:t>
      </w:r>
      <w:r w:rsidRPr="005D7E19">
        <w:rPr>
          <w:szCs w:val="24"/>
        </w:rPr>
        <w:t>Tensions intensified in July and August 2025 after the Somali Regional State approved an administrative restructuring plan creating new woredas and zonal administrations. The move drew protests and criticism from Oromo opposition parties over changes affecting contested territories. Subsequent clashes along the Oromia–Somali border killed residents and displaced more than 288,000 people.</w:t>
      </w:r>
    </w:p>
    <w:p w14:paraId="607E7403" w14:textId="46DFCFF4" w:rsidR="00827978" w:rsidRPr="008A3255" w:rsidRDefault="00827978" w:rsidP="008A3255">
      <w:pPr>
        <w:pStyle w:val="ListParagraph"/>
        <w:numPr>
          <w:ilvl w:val="0"/>
          <w:numId w:val="4"/>
        </w:numPr>
        <w:spacing w:line="276" w:lineRule="auto"/>
        <w:rPr>
          <w:szCs w:val="24"/>
        </w:rPr>
      </w:pPr>
      <w:bookmarkStart w:id="5" w:name="_Toc243665366"/>
      <w:r w:rsidRPr="008A3255">
        <w:rPr>
          <w:rStyle w:val="Heading2Char"/>
        </w:rPr>
        <w:t>Ethiopia’s Parliament Pledges to Turn National Dialogue Recommendations into Action and Law</w:t>
      </w:r>
      <w:bookmarkEnd w:id="5"/>
      <w:r w:rsidR="008A3255">
        <w:rPr>
          <w:szCs w:val="24"/>
        </w:rPr>
        <w:t xml:space="preserve"> – </w:t>
      </w:r>
      <w:hyperlink r:id="rId12" w:history="1">
        <w:r w:rsidR="008A3255" w:rsidRPr="008A3255">
          <w:rPr>
            <w:rStyle w:val="Hyperlink"/>
            <w:szCs w:val="24"/>
          </w:rPr>
          <w:t>Fana</w:t>
        </w:r>
      </w:hyperlink>
      <w:r w:rsidR="008A3255">
        <w:rPr>
          <w:szCs w:val="24"/>
        </w:rPr>
        <w:t xml:space="preserve"> </w:t>
      </w:r>
    </w:p>
    <w:p w14:paraId="45BF1A28" w14:textId="39E3D81B" w:rsidR="00827978" w:rsidRDefault="00827978" w:rsidP="00827978">
      <w:pPr>
        <w:spacing w:line="276" w:lineRule="auto"/>
        <w:rPr>
          <w:szCs w:val="24"/>
        </w:rPr>
      </w:pPr>
      <w:r w:rsidRPr="00827978">
        <w:rPr>
          <w:szCs w:val="24"/>
        </w:rPr>
        <w:t>Ethiopia’s House of Peoples’ Representatives will work intensively to ensure that recommendations emerging from the country’s National Dialogue are implemented and that proposals requiring legislation are translated into law, Speaker Ahmed Shide has affirmed.</w:t>
      </w:r>
      <w:r w:rsidR="00AB1CC4">
        <w:rPr>
          <w:szCs w:val="24"/>
        </w:rPr>
        <w:t xml:space="preserve"> </w:t>
      </w:r>
      <w:r w:rsidRPr="00827978">
        <w:rPr>
          <w:szCs w:val="24"/>
        </w:rPr>
        <w:t>The Speaker made the commitment during a recognition and appreciation ceremony organized by the House for commissioners of the Ethiopian National Dialogue Commission, acknowledging their work in facilitating a nationwide process aimed at addressing longstanding national challenges through dialogue and consensus.</w:t>
      </w:r>
      <w:r w:rsidR="00AB1CC4">
        <w:rPr>
          <w:szCs w:val="24"/>
        </w:rPr>
        <w:t xml:space="preserve"> </w:t>
      </w:r>
      <w:r w:rsidRPr="00827978">
        <w:rPr>
          <w:szCs w:val="24"/>
        </w:rPr>
        <w:t>Speaker Ahmed said the National Dialogue had achieved significant results by demonstrating that problems Ethiopia has grappled with for decades can be addressed through consultation, mutual understanding and agreement. He noted that approximately 4,000 Ethiopians had taken part in the deliberations, laying a foundation for nation-building and contributing to the development of a more mature political system.</w:t>
      </w:r>
      <w:r w:rsidR="00AB1CC4">
        <w:rPr>
          <w:szCs w:val="24"/>
        </w:rPr>
        <w:t xml:space="preserve"> </w:t>
      </w:r>
      <w:r w:rsidRPr="00827978">
        <w:rPr>
          <w:szCs w:val="24"/>
        </w:rPr>
        <w:t xml:space="preserve">He reaffirmed that the House had fulfilled its responsibilities from the establishment of the National Dialogue Commission through legislation to </w:t>
      </w:r>
      <w:proofErr w:type="gramStart"/>
      <w:r w:rsidRPr="00827978">
        <w:rPr>
          <w:szCs w:val="24"/>
        </w:rPr>
        <w:t>supporting</w:t>
      </w:r>
      <w:proofErr w:type="gramEnd"/>
      <w:r w:rsidRPr="00827978">
        <w:rPr>
          <w:szCs w:val="24"/>
        </w:rPr>
        <w:t xml:space="preserve"> the successful conduct of its work. The next priority, he stressed, is to translate the recommendations into practical outcomes and ensure that proposals requiring legal measures are enacted and implemented.</w:t>
      </w:r>
      <w:r>
        <w:rPr>
          <w:szCs w:val="24"/>
        </w:rPr>
        <w:t xml:space="preserve"> </w:t>
      </w:r>
      <w:r w:rsidRPr="00827978">
        <w:rPr>
          <w:szCs w:val="24"/>
        </w:rPr>
        <w:t>The Speaker’s pledge places the implementation of the dialogue’s outcomes at the center of the next phase of the process, linking nationwide consultation with concrete institutional and legislative action.</w:t>
      </w:r>
      <w:r>
        <w:rPr>
          <w:szCs w:val="24"/>
        </w:rPr>
        <w:t xml:space="preserve"> </w:t>
      </w:r>
      <w:r w:rsidRPr="00827978">
        <w:rPr>
          <w:szCs w:val="24"/>
        </w:rPr>
        <w:t xml:space="preserve">Chief Commissioner of the Ethiopian National Dialogue Commission, Mesfin Araya, said serving Ethiopia was an honor and expressed appreciation for the recognition accorded to </w:t>
      </w:r>
      <w:r w:rsidRPr="00827978">
        <w:rPr>
          <w:szCs w:val="24"/>
        </w:rPr>
        <w:lastRenderedPageBreak/>
        <w:t>the Commission.</w:t>
      </w:r>
      <w:r>
        <w:rPr>
          <w:szCs w:val="24"/>
        </w:rPr>
        <w:t xml:space="preserve"> </w:t>
      </w:r>
      <w:r w:rsidRPr="00827978">
        <w:rPr>
          <w:szCs w:val="24"/>
        </w:rPr>
        <w:t>He explained that the Commission had pursued an inclusive process to make the dialogue successful, adding that the initiative had also received international recognition. He underscored the need to strengthen the role of stakeholders in ensuring that the recommendations identified through the dialogue are put into practice.</w:t>
      </w:r>
      <w:r>
        <w:rPr>
          <w:szCs w:val="24"/>
        </w:rPr>
        <w:t xml:space="preserve"> </w:t>
      </w:r>
      <w:r w:rsidRPr="00827978">
        <w:rPr>
          <w:szCs w:val="24"/>
        </w:rPr>
        <w:t>The ceremony was attended by Minister of Government Chief Whip at the House of Peoples’ Representatives Fikadu Tesema, members of parliament, National Dialogue Commission commissioners and invited guests.</w:t>
      </w:r>
    </w:p>
    <w:p w14:paraId="656E666B" w14:textId="77777777" w:rsidR="00F56CB8" w:rsidRDefault="0031092A" w:rsidP="00151002">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151002">
      <w:pPr>
        <w:spacing w:line="276" w:lineRule="auto"/>
        <w:outlineLvl w:val="0"/>
        <w:rPr>
          <w:rFonts w:eastAsia="DengXian Light" w:cs="Times New Roman"/>
          <w:b/>
          <w:bCs/>
          <w:color w:val="2F5496"/>
          <w:szCs w:val="24"/>
          <w:u w:val="single"/>
        </w:rPr>
      </w:pPr>
      <w:bookmarkStart w:id="6" w:name="_Toc243665367"/>
      <w:r>
        <w:rPr>
          <w:rFonts w:eastAsia="DengXian Light" w:cs="Times New Roman"/>
          <w:b/>
          <w:bCs/>
          <w:color w:val="2F5496"/>
          <w:szCs w:val="24"/>
          <w:u w:val="single"/>
        </w:rPr>
        <w:t>Horn of Africa</w:t>
      </w:r>
      <w:bookmarkEnd w:id="6"/>
    </w:p>
    <w:p w14:paraId="5BB07337" w14:textId="6AEB84B3" w:rsidR="00AA48B8" w:rsidRDefault="00AA48B8" w:rsidP="00151002">
      <w:pPr>
        <w:pStyle w:val="Heading2"/>
        <w:spacing w:line="276" w:lineRule="auto"/>
      </w:pPr>
      <w:bookmarkStart w:id="7" w:name="_Toc243665368"/>
      <w:r>
        <w:t>Somalia</w:t>
      </w:r>
      <w:bookmarkEnd w:id="7"/>
    </w:p>
    <w:p w14:paraId="2CC0EB28" w14:textId="38450718" w:rsidR="00DD6F15" w:rsidRPr="00125D58" w:rsidRDefault="00DD6F15" w:rsidP="00125D58">
      <w:pPr>
        <w:pStyle w:val="ListParagraph"/>
        <w:numPr>
          <w:ilvl w:val="0"/>
          <w:numId w:val="4"/>
        </w:numPr>
        <w:spacing w:line="276" w:lineRule="auto"/>
        <w:rPr>
          <w:szCs w:val="24"/>
        </w:rPr>
      </w:pPr>
      <w:bookmarkStart w:id="8" w:name="_Toc243665369"/>
      <w:r w:rsidRPr="00125D58">
        <w:rPr>
          <w:rStyle w:val="Heading2Char"/>
        </w:rPr>
        <w:t>Somali defense minister claims government funded Somaliland President’s 2024 campaign</w:t>
      </w:r>
      <w:bookmarkEnd w:id="8"/>
      <w:r w:rsidR="00125D58">
        <w:rPr>
          <w:szCs w:val="24"/>
        </w:rPr>
        <w:t xml:space="preserve"> – </w:t>
      </w:r>
      <w:hyperlink r:id="rId13" w:history="1">
        <w:proofErr w:type="spellStart"/>
        <w:r w:rsidR="00125D58" w:rsidRPr="00125D58">
          <w:rPr>
            <w:rStyle w:val="Hyperlink"/>
            <w:szCs w:val="24"/>
          </w:rPr>
          <w:t>Hiiraan</w:t>
        </w:r>
        <w:proofErr w:type="spellEnd"/>
      </w:hyperlink>
      <w:r w:rsidR="00125D58">
        <w:rPr>
          <w:szCs w:val="24"/>
        </w:rPr>
        <w:t xml:space="preserve"> </w:t>
      </w:r>
    </w:p>
    <w:p w14:paraId="19727438" w14:textId="0DD07A31" w:rsidR="00DD6F15" w:rsidRDefault="00DD6F15" w:rsidP="00DD6F15">
      <w:pPr>
        <w:spacing w:line="276" w:lineRule="auto"/>
        <w:rPr>
          <w:szCs w:val="24"/>
        </w:rPr>
      </w:pPr>
      <w:r w:rsidRPr="00DD6F15">
        <w:rPr>
          <w:szCs w:val="24"/>
        </w:rPr>
        <w:t>Somali Defense Minister Ahmed Moallim Fiqi claimed Thursday that the federal government financed Somaliland President Abdirahman Mohamed Abdullahi Irro’s 2024 election campaign after he privately expressed willingness to negotiate with Mogadishu over Somali unity.</w:t>
      </w:r>
      <w:r w:rsidR="00125D58">
        <w:rPr>
          <w:szCs w:val="24"/>
        </w:rPr>
        <w:t xml:space="preserve"> </w:t>
      </w:r>
      <w:r w:rsidRPr="00DD6F15">
        <w:rPr>
          <w:szCs w:val="24"/>
        </w:rPr>
        <w:t xml:space="preserve">Speaking in Mogadishu, </w:t>
      </w:r>
      <w:proofErr w:type="spellStart"/>
      <w:r w:rsidRPr="00DD6F15">
        <w:rPr>
          <w:szCs w:val="24"/>
        </w:rPr>
        <w:t>Fiqi</w:t>
      </w:r>
      <w:proofErr w:type="spellEnd"/>
      <w:r w:rsidRPr="00DD6F15">
        <w:rPr>
          <w:szCs w:val="24"/>
        </w:rPr>
        <w:t xml:space="preserve"> said the government supported Irro because it believed he was more open to dialogue than his predecessors and willing to discuss new political arrangements between Somaliland and the federal government.</w:t>
      </w:r>
      <w:r w:rsidR="00125D58">
        <w:rPr>
          <w:szCs w:val="24"/>
        </w:rPr>
        <w:t xml:space="preserve"> </w:t>
      </w:r>
      <w:r w:rsidRPr="00DD6F15">
        <w:rPr>
          <w:szCs w:val="24"/>
        </w:rPr>
        <w:t xml:space="preserve">“Irro was supported here and financed here. He was backed because he said he was more reasonable than those who came before him, that he was willing to discuss unity and that he was ready for us to agree on new conditions. The Somali government provided the funding,” </w:t>
      </w:r>
      <w:proofErr w:type="spellStart"/>
      <w:r w:rsidRPr="00DD6F15">
        <w:rPr>
          <w:szCs w:val="24"/>
        </w:rPr>
        <w:t>Fiqi</w:t>
      </w:r>
      <w:proofErr w:type="spellEnd"/>
      <w:r w:rsidRPr="00DD6F15">
        <w:rPr>
          <w:szCs w:val="24"/>
        </w:rPr>
        <w:t xml:space="preserve"> said.</w:t>
      </w:r>
      <w:r w:rsidR="00125D58">
        <w:rPr>
          <w:szCs w:val="24"/>
        </w:rPr>
        <w:t xml:space="preserve"> </w:t>
      </w:r>
      <w:r w:rsidRPr="00DD6F15">
        <w:rPr>
          <w:szCs w:val="24"/>
        </w:rPr>
        <w:t>The minister did not disclose how much money was allegedly provided, how it was transferred or which government institutions were involved.</w:t>
      </w:r>
      <w:r w:rsidR="00125D58">
        <w:rPr>
          <w:szCs w:val="24"/>
        </w:rPr>
        <w:t xml:space="preserve"> </w:t>
      </w:r>
      <w:r w:rsidRPr="00DD6F15">
        <w:rPr>
          <w:szCs w:val="24"/>
        </w:rPr>
        <w:t>His remarks amount to a public allegation by a senior Somali government official that Mogadishu financially supported a candidate in Somaliland’s 2024 presidential election.</w:t>
      </w:r>
      <w:r w:rsidR="00125D58">
        <w:rPr>
          <w:szCs w:val="24"/>
        </w:rPr>
        <w:t xml:space="preserve"> </w:t>
      </w:r>
      <w:r w:rsidRPr="00DD6F15">
        <w:rPr>
          <w:szCs w:val="24"/>
        </w:rPr>
        <w:t>The claim could not be independently verified, and there was no immediate response from Irro or his administration.</w:t>
      </w:r>
      <w:r>
        <w:rPr>
          <w:szCs w:val="24"/>
        </w:rPr>
        <w:t xml:space="preserve"> </w:t>
      </w:r>
      <w:proofErr w:type="spellStart"/>
      <w:r w:rsidRPr="00DD6F15">
        <w:rPr>
          <w:szCs w:val="24"/>
        </w:rPr>
        <w:t>Fiqi</w:t>
      </w:r>
      <w:proofErr w:type="spellEnd"/>
      <w:r w:rsidRPr="00DD6F15">
        <w:rPr>
          <w:szCs w:val="24"/>
        </w:rPr>
        <w:t xml:space="preserve"> expressed disappointment with Irro’s leadership following his election, particularly his decision to pursue diplomatic relations with Israel and seek international support for Somaliland’s recognition.</w:t>
      </w:r>
      <w:r>
        <w:rPr>
          <w:szCs w:val="24"/>
        </w:rPr>
        <w:t xml:space="preserve"> </w:t>
      </w:r>
      <w:r w:rsidRPr="00DD6F15">
        <w:rPr>
          <w:szCs w:val="24"/>
        </w:rPr>
        <w:t>He criticized Somaliland’s engagement with Israel, arguing that Irro’s policies had departed from the expectations that prompted Mogadishu’s alleged support during the election campaign.</w:t>
      </w:r>
      <w:r>
        <w:rPr>
          <w:szCs w:val="24"/>
        </w:rPr>
        <w:t xml:space="preserve"> </w:t>
      </w:r>
      <w:r w:rsidRPr="00DD6F15">
        <w:rPr>
          <w:szCs w:val="24"/>
        </w:rPr>
        <w:t>The defense minister also addressed the atrocities committed in Somaliland under Somalia’s former military government, acknowledging the suffering caused by the regime of Mohamed Siad Barre while arguing that the current federal leadership should not be held personally responsible for its actions.</w:t>
      </w:r>
      <w:r>
        <w:rPr>
          <w:szCs w:val="24"/>
        </w:rPr>
        <w:t xml:space="preserve"> </w:t>
      </w:r>
      <w:r w:rsidRPr="00DD6F15">
        <w:rPr>
          <w:szCs w:val="24"/>
        </w:rPr>
        <w:t xml:space="preserve">“The suffering caused by the former military government cannot be buried, but we were not part of that government. Irro, Muse Bihi and Mohamed Ibrahim Egal were part of it, but neither I, Hassan Sheikh nor Hamza was part of it,” </w:t>
      </w:r>
      <w:proofErr w:type="spellStart"/>
      <w:r w:rsidRPr="00DD6F15">
        <w:rPr>
          <w:szCs w:val="24"/>
        </w:rPr>
        <w:t>Fiqi</w:t>
      </w:r>
      <w:proofErr w:type="spellEnd"/>
      <w:r w:rsidRPr="00DD6F15">
        <w:rPr>
          <w:szCs w:val="24"/>
        </w:rPr>
        <w:t xml:space="preserve"> said.</w:t>
      </w:r>
      <w:r>
        <w:rPr>
          <w:szCs w:val="24"/>
        </w:rPr>
        <w:t xml:space="preserve"> </w:t>
      </w:r>
      <w:r w:rsidRPr="00DD6F15">
        <w:rPr>
          <w:szCs w:val="24"/>
        </w:rPr>
        <w:t xml:space="preserve">He maintained </w:t>
      </w:r>
      <w:r w:rsidRPr="00DD6F15">
        <w:rPr>
          <w:szCs w:val="24"/>
        </w:rPr>
        <w:lastRenderedPageBreak/>
        <w:t>that historical grievances should be addressed through dialogue but rejected the idea that leaders who did not serve in the former military administration should bear personal responsibility for its actions.</w:t>
      </w:r>
      <w:r>
        <w:rPr>
          <w:szCs w:val="24"/>
        </w:rPr>
        <w:t xml:space="preserve"> </w:t>
      </w:r>
      <w:r w:rsidRPr="00DD6F15">
        <w:rPr>
          <w:szCs w:val="24"/>
        </w:rPr>
        <w:t>Somaliland declared independence from Somalia in 1991 following the collapse of Barre’s government. The territory has since maintained its own government, security forces and electoral institutions, while Mogadishu continues to regard it as part of Somalia.</w:t>
      </w:r>
      <w:r>
        <w:rPr>
          <w:szCs w:val="24"/>
        </w:rPr>
        <w:t xml:space="preserve"> </w:t>
      </w:r>
      <w:r w:rsidRPr="00DD6F15">
        <w:rPr>
          <w:szCs w:val="24"/>
        </w:rPr>
        <w:t>Relations between the two sides have remained strained over Somaliland’s independence campaign, control of territory and the conditions for any future political negotiations.</w:t>
      </w:r>
      <w:r>
        <w:rPr>
          <w:szCs w:val="24"/>
        </w:rPr>
        <w:t xml:space="preserve"> </w:t>
      </w:r>
      <w:proofErr w:type="spellStart"/>
      <w:r w:rsidRPr="00DD6F15">
        <w:rPr>
          <w:szCs w:val="24"/>
        </w:rPr>
        <w:t>Fiqi’s</w:t>
      </w:r>
      <w:proofErr w:type="spellEnd"/>
      <w:r w:rsidRPr="00DD6F15">
        <w:rPr>
          <w:szCs w:val="24"/>
        </w:rPr>
        <w:t xml:space="preserve"> remarks come amid renewed tensions over Somaliland’s diplomatic engagement with Israel and the continuing disagreement between Mogadishu and Hargeisa over the territory’s political status</w:t>
      </w:r>
      <w:r w:rsidR="002175A5">
        <w:rPr>
          <w:szCs w:val="24"/>
        </w:rPr>
        <w:t>.</w:t>
      </w:r>
    </w:p>
    <w:p w14:paraId="5EEC70CF" w14:textId="112B4EAD" w:rsidR="002175A5" w:rsidRPr="002175A5" w:rsidRDefault="002175A5" w:rsidP="002175A5">
      <w:pPr>
        <w:pStyle w:val="ListParagraph"/>
        <w:numPr>
          <w:ilvl w:val="0"/>
          <w:numId w:val="4"/>
        </w:numPr>
        <w:spacing w:line="276" w:lineRule="auto"/>
        <w:rPr>
          <w:szCs w:val="24"/>
        </w:rPr>
      </w:pPr>
      <w:bookmarkStart w:id="9" w:name="_Toc243665370"/>
      <w:r w:rsidRPr="002175A5">
        <w:rPr>
          <w:rStyle w:val="Heading2Char"/>
        </w:rPr>
        <w:t>Somalia condemns Netanyahu map showing Somaliland, Puntland separately from rest of country</w:t>
      </w:r>
      <w:bookmarkEnd w:id="9"/>
      <w:r>
        <w:rPr>
          <w:szCs w:val="24"/>
        </w:rPr>
        <w:t xml:space="preserve"> –</w:t>
      </w:r>
      <w:hyperlink r:id="rId14" w:history="1">
        <w:r w:rsidRPr="002175A5">
          <w:rPr>
            <w:rStyle w:val="Hyperlink"/>
            <w:szCs w:val="24"/>
          </w:rPr>
          <w:t xml:space="preserve"> </w:t>
        </w:r>
        <w:proofErr w:type="spellStart"/>
        <w:r w:rsidRPr="002175A5">
          <w:rPr>
            <w:rStyle w:val="Hyperlink"/>
            <w:szCs w:val="24"/>
          </w:rPr>
          <w:t>Hiiraan</w:t>
        </w:r>
        <w:proofErr w:type="spellEnd"/>
      </w:hyperlink>
      <w:r>
        <w:rPr>
          <w:szCs w:val="24"/>
        </w:rPr>
        <w:t xml:space="preserve"> </w:t>
      </w:r>
    </w:p>
    <w:p w14:paraId="36BA1C53" w14:textId="48EF7FEC" w:rsidR="002175A5" w:rsidRDefault="002175A5" w:rsidP="002175A5">
      <w:pPr>
        <w:spacing w:line="276" w:lineRule="auto"/>
        <w:rPr>
          <w:szCs w:val="24"/>
        </w:rPr>
      </w:pPr>
      <w:r w:rsidRPr="002175A5">
        <w:rPr>
          <w:szCs w:val="24"/>
        </w:rPr>
        <w:t>Somali federal government Tuesday condemned a geopolitical map displayed by Israeli Prime Minister Benjamin Netanyahu during a security briefing, accusing Israel of portraying the country as fragmented and undermining its internationally recognized borders.</w:t>
      </w:r>
      <w:r>
        <w:rPr>
          <w:szCs w:val="24"/>
        </w:rPr>
        <w:t xml:space="preserve"> </w:t>
      </w:r>
      <w:r w:rsidRPr="002175A5">
        <w:rPr>
          <w:szCs w:val="24"/>
        </w:rPr>
        <w:t>The map, shown during Netanyahu’s Oct. 18 presentation on regional security threats and alliances, depicted Somaliland and Puntland separately from the rest of Somalia and placed them in a category of territories considered friendly to Israel and the United Arab Emirates.</w:t>
      </w:r>
      <w:r>
        <w:rPr>
          <w:szCs w:val="24"/>
        </w:rPr>
        <w:t xml:space="preserve"> </w:t>
      </w:r>
      <w:r w:rsidRPr="002175A5">
        <w:rPr>
          <w:szCs w:val="24"/>
        </w:rPr>
        <w:t>“The Federal Government of Somalia strongly condemns and rejects the misleading map presented during the recent press briefing by the Prime Minister of the State of Israel, which depicts the Federal Republic of Somalia as fragmented and violates our internationally recognized borders,” Somalia’s Information Ministry said in a statement.</w:t>
      </w:r>
      <w:r>
        <w:rPr>
          <w:szCs w:val="24"/>
        </w:rPr>
        <w:t xml:space="preserve"> </w:t>
      </w:r>
      <w:r w:rsidRPr="002175A5">
        <w:rPr>
          <w:szCs w:val="24"/>
        </w:rPr>
        <w:t>The government reaffirmed that both Somaliland and Puntland are part of Somalia and rejected any foreign representation suggesting otherwise.</w:t>
      </w:r>
      <w:r>
        <w:rPr>
          <w:szCs w:val="24"/>
        </w:rPr>
        <w:t xml:space="preserve"> </w:t>
      </w:r>
      <w:r w:rsidRPr="002175A5">
        <w:rPr>
          <w:szCs w:val="24"/>
        </w:rPr>
        <w:t>“Somali territories, including Somaliland and Puntland, are integral and inseparable parts of the unified Somali nation,” the ministry said.</w:t>
      </w:r>
      <w:r>
        <w:rPr>
          <w:szCs w:val="24"/>
        </w:rPr>
        <w:t xml:space="preserve"> </w:t>
      </w:r>
      <w:r w:rsidRPr="002175A5">
        <w:rPr>
          <w:szCs w:val="24"/>
        </w:rPr>
        <w:t xml:space="preserve">Mogadishu described any effort by foreign governments or officials to redraw or misrepresent Somalia’s political map as a violation of international law and diplomatic </w:t>
      </w:r>
      <w:proofErr w:type="gramStart"/>
      <w:r w:rsidRPr="002175A5">
        <w:rPr>
          <w:szCs w:val="24"/>
        </w:rPr>
        <w:t>norms, and</w:t>
      </w:r>
      <w:proofErr w:type="gramEnd"/>
      <w:r w:rsidRPr="002175A5">
        <w:rPr>
          <w:szCs w:val="24"/>
        </w:rPr>
        <w:t xml:space="preserve"> called on international organizations and partner countries to respect its sovereignty and territorial integrity.</w:t>
      </w:r>
      <w:r>
        <w:rPr>
          <w:szCs w:val="24"/>
        </w:rPr>
        <w:t xml:space="preserve"> </w:t>
      </w:r>
      <w:r w:rsidRPr="002175A5">
        <w:rPr>
          <w:szCs w:val="24"/>
        </w:rPr>
        <w:t>The map was not created by the Israeli government. It matches a graphic published in May by Germany’s Friedrich-Ebert-Stiftung examining competing geopolitical alignments in the Middle East and Horn of Africa. Netanyahu displayed the graphic while outlining what he described as emerging regional security blocs.</w:t>
      </w:r>
      <w:r>
        <w:rPr>
          <w:szCs w:val="24"/>
        </w:rPr>
        <w:t xml:space="preserve"> </w:t>
      </w:r>
      <w:r w:rsidRPr="002175A5">
        <w:rPr>
          <w:szCs w:val="24"/>
        </w:rPr>
        <w:t xml:space="preserve">Under the map’s color coding, Somaliland and Puntland were listed among territories considered friendly to Israel and the UAE. The rest of Somalia and the separately marked </w:t>
      </w:r>
      <w:proofErr w:type="gramStart"/>
      <w:r w:rsidRPr="002175A5">
        <w:rPr>
          <w:szCs w:val="24"/>
        </w:rPr>
        <w:t>North East</w:t>
      </w:r>
      <w:proofErr w:type="gramEnd"/>
      <w:r w:rsidRPr="002175A5">
        <w:rPr>
          <w:szCs w:val="24"/>
        </w:rPr>
        <w:t xml:space="preserve"> State were placed in another grouping associated with Türkiye, Egypt, Pakistan and Saudi Arabia. The classifications represent the mapmakers’ assessment of regional alignments rather than formal alliance memberships.</w:t>
      </w:r>
      <w:r>
        <w:rPr>
          <w:szCs w:val="24"/>
        </w:rPr>
        <w:t xml:space="preserve"> </w:t>
      </w:r>
      <w:r w:rsidRPr="002175A5">
        <w:rPr>
          <w:szCs w:val="24"/>
        </w:rPr>
        <w:t>Somalia’s protest comes amid already strained relations with Israel over Somaliland.</w:t>
      </w:r>
      <w:r>
        <w:rPr>
          <w:szCs w:val="24"/>
        </w:rPr>
        <w:t xml:space="preserve"> </w:t>
      </w:r>
      <w:r w:rsidRPr="002175A5">
        <w:rPr>
          <w:szCs w:val="24"/>
        </w:rPr>
        <w:t xml:space="preserve">Israel formally recognized Somaliland in December 2025, a decision Somalia rejected as an infringement on its </w:t>
      </w:r>
      <w:r w:rsidRPr="002175A5">
        <w:rPr>
          <w:szCs w:val="24"/>
        </w:rPr>
        <w:lastRenderedPageBreak/>
        <w:t>sovereignty. Mogadishu maintains that Somaliland, which declared independence in 1991, remains part of Somalia despite operating its own government, security forces and institutions for more than three decades.</w:t>
      </w:r>
      <w:r>
        <w:rPr>
          <w:szCs w:val="24"/>
        </w:rPr>
        <w:t xml:space="preserve"> </w:t>
      </w:r>
      <w:r w:rsidRPr="002175A5">
        <w:rPr>
          <w:szCs w:val="24"/>
        </w:rPr>
        <w:t>Puntland, by contrast, is a federal member state of Somalia and has not declared independence. The map’s depiction of Puntland in a separate geopolitical category therefore drew particular attention in Mogadishu.</w:t>
      </w:r>
      <w:r>
        <w:rPr>
          <w:szCs w:val="24"/>
        </w:rPr>
        <w:t xml:space="preserve"> </w:t>
      </w:r>
      <w:r w:rsidRPr="002175A5">
        <w:rPr>
          <w:szCs w:val="24"/>
        </w:rPr>
        <w:t>Somalia has repeatedly sought backing from the United Nations, African Union, Arab League and Organization of Islamic Cooperation for its territorial integrity following Israel’s recognition of Somaliland.</w:t>
      </w:r>
      <w:r>
        <w:rPr>
          <w:szCs w:val="24"/>
        </w:rPr>
        <w:t xml:space="preserve"> </w:t>
      </w:r>
      <w:r w:rsidRPr="002175A5">
        <w:rPr>
          <w:szCs w:val="24"/>
        </w:rPr>
        <w:t>The federal government said it remained committed to “safeguarding the sovereignty of its nation” and protecting Somalia’s unity.</w:t>
      </w:r>
      <w:r>
        <w:rPr>
          <w:szCs w:val="24"/>
        </w:rPr>
        <w:t xml:space="preserve"> </w:t>
      </w:r>
      <w:r w:rsidRPr="002175A5">
        <w:rPr>
          <w:szCs w:val="24"/>
        </w:rPr>
        <w:t>The dispute adds another diplomatic flashpoint to growing strategic competition around the Horn of Africa and Red Sea, where Türkiye, Israel, the United Arab Emirates, Egypt and other regional powers have expanded their political, economic and security engagement in recent years.</w:t>
      </w:r>
    </w:p>
    <w:p w14:paraId="44AAF046" w14:textId="23649EEF" w:rsidR="004B546D" w:rsidRDefault="004B546D" w:rsidP="00151002">
      <w:pPr>
        <w:spacing w:line="276" w:lineRule="auto"/>
        <w:rPr>
          <w:szCs w:val="24"/>
        </w:rPr>
      </w:pPr>
      <w:r>
        <w:rPr>
          <w:szCs w:val="24"/>
        </w:rPr>
        <w:t>________________________________________________________________________</w:t>
      </w:r>
    </w:p>
    <w:p w14:paraId="28B36712" w14:textId="67F7EDDD" w:rsidR="004B546D" w:rsidRDefault="00F6080F" w:rsidP="00151002">
      <w:pPr>
        <w:pStyle w:val="Heading2"/>
      </w:pPr>
      <w:bookmarkStart w:id="10" w:name="_Toc243665371"/>
      <w:r>
        <w:t>Erit</w:t>
      </w:r>
      <w:r w:rsidR="00151002">
        <w:t>rea</w:t>
      </w:r>
      <w:bookmarkEnd w:id="10"/>
    </w:p>
    <w:p w14:paraId="58C1210C" w14:textId="76522A70" w:rsidR="00151002" w:rsidRPr="00151002" w:rsidRDefault="00151002" w:rsidP="00151002">
      <w:pPr>
        <w:pStyle w:val="ListParagraph"/>
        <w:numPr>
          <w:ilvl w:val="0"/>
          <w:numId w:val="3"/>
        </w:numPr>
        <w:spacing w:line="276" w:lineRule="auto"/>
        <w:rPr>
          <w:szCs w:val="24"/>
        </w:rPr>
      </w:pPr>
      <w:bookmarkStart w:id="11" w:name="_Toc243665372"/>
      <w:r w:rsidRPr="001068A2">
        <w:rPr>
          <w:rStyle w:val="Heading2Char"/>
        </w:rPr>
        <w:t>Eritrea tells US there is no “crisis” between Ethiopia and Eritrea</w:t>
      </w:r>
      <w:bookmarkEnd w:id="11"/>
      <w:r>
        <w:rPr>
          <w:szCs w:val="24"/>
        </w:rPr>
        <w:t xml:space="preserve"> – </w:t>
      </w:r>
      <w:hyperlink r:id="rId15" w:history="1">
        <w:r w:rsidRPr="001068A2">
          <w:rPr>
            <w:rStyle w:val="Hyperlink"/>
            <w:szCs w:val="24"/>
          </w:rPr>
          <w:t>Addis St</w:t>
        </w:r>
        <w:r w:rsidR="001068A2" w:rsidRPr="001068A2">
          <w:rPr>
            <w:rStyle w:val="Hyperlink"/>
            <w:szCs w:val="24"/>
          </w:rPr>
          <w:t>andard</w:t>
        </w:r>
      </w:hyperlink>
    </w:p>
    <w:p w14:paraId="3A6F9291" w14:textId="3C5DF1A6" w:rsidR="00151002" w:rsidRDefault="00151002" w:rsidP="00151002">
      <w:pPr>
        <w:spacing w:line="276" w:lineRule="auto"/>
        <w:rPr>
          <w:szCs w:val="24"/>
        </w:rPr>
      </w:pPr>
      <w:r w:rsidRPr="00151002">
        <w:rPr>
          <w:szCs w:val="24"/>
        </w:rPr>
        <w:t>Eritrea’s Ambassador to the United Nations, Sophia Tesfamariam, has told senior US diplomats that there is no “crisis” between Ethiopia and Eritrea, while urging Washington and other international actors to address what she described as threats to Eritrea’s sovereignty and territorial integrity.</w:t>
      </w:r>
      <w:r>
        <w:rPr>
          <w:szCs w:val="24"/>
        </w:rPr>
        <w:t xml:space="preserve"> </w:t>
      </w:r>
      <w:r w:rsidRPr="00151002">
        <w:rPr>
          <w:szCs w:val="24"/>
        </w:rPr>
        <w:t>In a statement posted on X on 20 October, Sophia said she held “constructive engagements” with Mike Waltz, the US permanent representative to the UN, and Jeffrey Bartos, the US representative to the UN for Management and Reform, to discuss developments in the Horn of Africa and present Asmara’s position on the region’s deteriorating security situation.</w:t>
      </w:r>
      <w:r>
        <w:rPr>
          <w:szCs w:val="24"/>
        </w:rPr>
        <w:t xml:space="preserve"> </w:t>
      </w:r>
      <w:r w:rsidRPr="00151002">
        <w:rPr>
          <w:szCs w:val="24"/>
        </w:rPr>
        <w:t xml:space="preserve">Over the last two weeks, the two countries exchanged accusations at the United Nations over their deteriorating relations. Ethiopia sent a letter to the UN Security Council in early October accusing Eritrean forces of an “all-out invasion” of parts of Tigray in northern Ethiopia and invoking its right to </w:t>
      </w:r>
      <w:proofErr w:type="spellStart"/>
      <w:r w:rsidRPr="00151002">
        <w:rPr>
          <w:szCs w:val="24"/>
        </w:rPr>
        <w:t>self-defence</w:t>
      </w:r>
      <w:proofErr w:type="spellEnd"/>
      <w:r w:rsidRPr="00151002">
        <w:rPr>
          <w:szCs w:val="24"/>
        </w:rPr>
        <w:t xml:space="preserve">. Eritrea rejected Ethiopia’s account and, in its own communication to the Council, accused Addis Abeba of threatening a war of aggression over Red Sea access. </w:t>
      </w:r>
      <w:r>
        <w:rPr>
          <w:szCs w:val="24"/>
        </w:rPr>
        <w:t xml:space="preserve"> </w:t>
      </w:r>
      <w:r w:rsidRPr="00151002">
        <w:rPr>
          <w:szCs w:val="24"/>
        </w:rPr>
        <w:t>The two governments’ competing accounts have emerged alongside renewed fighting in northern Ethiopia and heightened fears of a broader regional conflict.</w:t>
      </w:r>
      <w:r>
        <w:rPr>
          <w:szCs w:val="24"/>
        </w:rPr>
        <w:t xml:space="preserve"> </w:t>
      </w:r>
      <w:r w:rsidRPr="00151002">
        <w:rPr>
          <w:szCs w:val="24"/>
        </w:rPr>
        <w:t>Sophia said she had “reiterated that there is no ‘</w:t>
      </w:r>
      <w:proofErr w:type="spellStart"/>
      <w:r w:rsidRPr="00151002">
        <w:rPr>
          <w:szCs w:val="24"/>
        </w:rPr>
        <w:t>crisis’</w:t>
      </w:r>
      <w:proofErr w:type="spellEnd"/>
      <w:r w:rsidRPr="00151002">
        <w:rPr>
          <w:szCs w:val="24"/>
        </w:rPr>
        <w:t xml:space="preserve"> between Eritrea and Ethiopia” and argued that the international community should pay closer attention to developments within Ethiopia. She urged Addis Abeba to “respect Eritrea’s sovereign territories and stop diverting attention from its domestic issues.”</w:t>
      </w:r>
      <w:r>
        <w:rPr>
          <w:szCs w:val="24"/>
        </w:rPr>
        <w:t xml:space="preserve"> </w:t>
      </w:r>
      <w:r w:rsidRPr="00151002">
        <w:rPr>
          <w:szCs w:val="24"/>
        </w:rPr>
        <w:t xml:space="preserve">The ambassador also accused Ethiopia of pursuing a three-year campaign concerning access to the Red Sea and making continued threats against Eritrea’s </w:t>
      </w:r>
      <w:r w:rsidRPr="00151002">
        <w:rPr>
          <w:szCs w:val="24"/>
        </w:rPr>
        <w:lastRenderedPageBreak/>
        <w:t>sovereignty, including what she described as threats to annex Eritrean territory.</w:t>
      </w:r>
      <w:r>
        <w:rPr>
          <w:szCs w:val="24"/>
        </w:rPr>
        <w:t xml:space="preserve"> </w:t>
      </w:r>
      <w:r w:rsidRPr="00151002">
        <w:rPr>
          <w:szCs w:val="24"/>
        </w:rPr>
        <w:t>She called on countries with influence in the region to act “responsibly and proactively” to prevent a wider conflict, cautioning them against making statements that could embolden Ethiopia’s leadership.</w:t>
      </w:r>
      <w:r>
        <w:rPr>
          <w:szCs w:val="24"/>
        </w:rPr>
        <w:t xml:space="preserve"> </w:t>
      </w:r>
      <w:r w:rsidRPr="00151002">
        <w:rPr>
          <w:szCs w:val="24"/>
        </w:rPr>
        <w:t>“Eritrea’s sovereignty and territorial integrity must be respected,” she said, adding that preventing renewed conflict requires addressing underlying threats, upholding international law and acting before tensions escalate.</w:t>
      </w:r>
    </w:p>
    <w:p w14:paraId="5C9006EF" w14:textId="77777777" w:rsidR="00F56CB8" w:rsidRDefault="0031092A" w:rsidP="00151002">
      <w:pPr>
        <w:spacing w:line="276" w:lineRule="auto"/>
      </w:pPr>
      <w:r>
        <w:rPr>
          <w:szCs w:val="24"/>
        </w:rPr>
        <w:t>________________________________________________________________________</w:t>
      </w:r>
    </w:p>
    <w:p w14:paraId="1C66E973" w14:textId="77777777" w:rsidR="00F56CB8" w:rsidRDefault="0031092A" w:rsidP="00151002">
      <w:pPr>
        <w:pStyle w:val="Heading2"/>
        <w:spacing w:line="276" w:lineRule="auto"/>
        <w:rPr>
          <w:szCs w:val="24"/>
        </w:rPr>
      </w:pPr>
      <w:bookmarkStart w:id="12" w:name="_Toc243665373"/>
      <w:r>
        <w:rPr>
          <w:szCs w:val="24"/>
        </w:rPr>
        <w:t>Sudan</w:t>
      </w:r>
      <w:bookmarkEnd w:id="12"/>
      <w:r>
        <w:rPr>
          <w:szCs w:val="24"/>
        </w:rPr>
        <w:t xml:space="preserve"> </w:t>
      </w:r>
    </w:p>
    <w:p w14:paraId="321F7FC5" w14:textId="45892D83" w:rsidR="00BC0E7D" w:rsidRDefault="00BC0E7D" w:rsidP="00AE2CD9">
      <w:pPr>
        <w:pStyle w:val="ListParagraph"/>
        <w:numPr>
          <w:ilvl w:val="0"/>
          <w:numId w:val="3"/>
        </w:numPr>
        <w:spacing w:line="276" w:lineRule="auto"/>
      </w:pPr>
      <w:bookmarkStart w:id="13" w:name="_Toc243665374"/>
      <w:r w:rsidRPr="00AE2CD9">
        <w:rPr>
          <w:rStyle w:val="Heading2Char"/>
        </w:rPr>
        <w:t>Sudan denies armed forces role in deadly Abyei drone strikes</w:t>
      </w:r>
      <w:bookmarkEnd w:id="13"/>
      <w:r w:rsidR="00AE2CD9">
        <w:t xml:space="preserve"> – </w:t>
      </w:r>
      <w:hyperlink r:id="rId16" w:history="1">
        <w:r w:rsidR="00AE2CD9" w:rsidRPr="00AE2CD9">
          <w:rPr>
            <w:rStyle w:val="Hyperlink"/>
          </w:rPr>
          <w:t>Sudan Tribune</w:t>
        </w:r>
      </w:hyperlink>
      <w:r w:rsidR="00AE2CD9">
        <w:t xml:space="preserve"> </w:t>
      </w:r>
    </w:p>
    <w:p w14:paraId="56ED54A5" w14:textId="69AB11F3" w:rsidR="00BC0E7D" w:rsidRDefault="00BC0E7D" w:rsidP="00BC0E7D">
      <w:pPr>
        <w:spacing w:line="276" w:lineRule="auto"/>
      </w:pPr>
      <w:r>
        <w:t>The Sudanese government has denied any involvement of its armed forces in recent drone strikes that caused massive civilian casualties at a market in the disputed Abyei region.</w:t>
      </w:r>
      <w:r>
        <w:t xml:space="preserve"> </w:t>
      </w:r>
      <w:r>
        <w:t>The denial follows accusations from the government of South Sudan, which alleged the Sudanese army bombed a major market on October 19 and subsequently summoned the Sudanese ambassador in Juba.</w:t>
      </w:r>
      <w:r>
        <w:t xml:space="preserve"> </w:t>
      </w:r>
      <w:r>
        <w:t>In a press statement issued late Thursday, Sudan’s Ministry of Foreign Affairs expressed deep regret over the loss of life at the Amiet market and extended its sympathies to the families of the victims.</w:t>
      </w:r>
      <w:r>
        <w:t xml:space="preserve"> </w:t>
      </w:r>
      <w:r>
        <w:t>The ministry categorically stated that the Sudanese Armed Forces had no connection to the incident.</w:t>
      </w:r>
      <w:r>
        <w:t xml:space="preserve"> </w:t>
      </w:r>
      <w:r>
        <w:t>Officials instead likened the attack to crimes continuously committed by the paramilitary Rapid Support Forces, which the government designates as a terrorist militia.</w:t>
      </w:r>
      <w:r>
        <w:t xml:space="preserve"> </w:t>
      </w:r>
      <w:r>
        <w:t>The foreign ministry compared the recent strike to a December 13, 2025, attack in Kadugli.</w:t>
      </w:r>
      <w:r>
        <w:t xml:space="preserve"> </w:t>
      </w:r>
      <w:r>
        <w:t>In that prior incident, the militia allegedly targeted a UN Interim Security Force for Abyei (UNISFA) camp, killing several Bangladeshi peacekeepers and striking humanitarian aid convoys.</w:t>
      </w:r>
      <w:r>
        <w:t xml:space="preserve"> </w:t>
      </w:r>
      <w:r>
        <w:t>The United Nations announced that at least 80 people were killed and 27 injured in the October 19 strikes.</w:t>
      </w:r>
      <w:r>
        <w:t xml:space="preserve"> </w:t>
      </w:r>
      <w:r>
        <w:t>Local casualty estimates are significantly higher, with the Abyei caretaker government’s information minister stating the death toll had doubled to 153.</w:t>
      </w:r>
      <w:r>
        <w:t xml:space="preserve"> </w:t>
      </w:r>
      <w:r>
        <w:t xml:space="preserve">A UN spokesperson noted that the international body is not yet </w:t>
      </w:r>
      <w:proofErr w:type="gramStart"/>
      <w:r>
        <w:t>in a position</w:t>
      </w:r>
      <w:proofErr w:type="gramEnd"/>
      <w:r>
        <w:t xml:space="preserve"> to formally determine responsibility for the bombings.</w:t>
      </w:r>
      <w:r>
        <w:t xml:space="preserve"> </w:t>
      </w:r>
      <w:r>
        <w:t xml:space="preserve">UNISFA confirmed it has extinguished massive fires caused by the attacks on the Amiet and </w:t>
      </w:r>
      <w:proofErr w:type="spellStart"/>
      <w:r>
        <w:t>Todach</w:t>
      </w:r>
      <w:proofErr w:type="spellEnd"/>
      <w:r>
        <w:t xml:space="preserve"> markets.</w:t>
      </w:r>
      <w:r>
        <w:t xml:space="preserve"> </w:t>
      </w:r>
      <w:r>
        <w:t>Peacekeepers are continuing to evacuate victims and provide medical assistance, while UN Mine Action personnel assess the affected areas for unexploded ordnance.</w:t>
      </w:r>
      <w:r>
        <w:t xml:space="preserve"> </w:t>
      </w:r>
      <w:r>
        <w:t>UNISFA spokesperson Antonette Miday said the mission has doubled patrols in the affected areas to help deter further violence.</w:t>
      </w:r>
      <w:r>
        <w:t xml:space="preserve"> </w:t>
      </w:r>
      <w:r>
        <w:t>Peacekeepers are actively engaging with community leaders to encourage restraint and prevent potential retaliation.</w:t>
      </w:r>
      <w:r>
        <w:t xml:space="preserve"> </w:t>
      </w:r>
      <w:r>
        <w:t>The UN reiterated its call for both Sudan and South Sudan to uphold Abyei’s demilitarized status and maintain dialogue, including at the upcoming Joint Political and Security Mechanism meeting in Khartoum.</w:t>
      </w:r>
    </w:p>
    <w:p w14:paraId="548EADE8" w14:textId="0A08158E" w:rsidR="00DA0911" w:rsidRDefault="00DA0911" w:rsidP="00E03171">
      <w:pPr>
        <w:pStyle w:val="ListParagraph"/>
        <w:numPr>
          <w:ilvl w:val="0"/>
          <w:numId w:val="3"/>
        </w:numPr>
        <w:spacing w:line="276" w:lineRule="auto"/>
      </w:pPr>
      <w:bookmarkStart w:id="14" w:name="_Toc243665375"/>
      <w:r w:rsidRPr="00E03171">
        <w:rPr>
          <w:rStyle w:val="Heading2Char"/>
        </w:rPr>
        <w:t>Sudanese army intensifies airstrikes on RSF positions in Darfur and Kordofan</w:t>
      </w:r>
      <w:bookmarkEnd w:id="14"/>
      <w:r w:rsidR="00E03171">
        <w:t xml:space="preserve"> – </w:t>
      </w:r>
      <w:hyperlink r:id="rId17" w:history="1">
        <w:r w:rsidR="00E03171" w:rsidRPr="00E03171">
          <w:rPr>
            <w:rStyle w:val="Hyperlink"/>
          </w:rPr>
          <w:t>Middle East Monitor</w:t>
        </w:r>
      </w:hyperlink>
      <w:r w:rsidR="00E03171">
        <w:t xml:space="preserve"> </w:t>
      </w:r>
    </w:p>
    <w:p w14:paraId="625F3C8D" w14:textId="445C9FB7" w:rsidR="00DA0911" w:rsidRDefault="00DA0911" w:rsidP="00DA0911">
      <w:pPr>
        <w:spacing w:line="276" w:lineRule="auto"/>
      </w:pPr>
      <w:r>
        <w:lastRenderedPageBreak/>
        <w:t>The Sudanese army continued its airstrikes on Thursday against Rapid Support Forces (RSF) positions in Darfur and Kordofan.</w:t>
      </w:r>
      <w:r w:rsidR="00E03171">
        <w:t xml:space="preserve"> </w:t>
      </w:r>
      <w:r>
        <w:t>For about two weeks, the Sudanese army has been conducting a large-scale aerial operation, launching near-daily attacks on RSF-controlled cities in Darfur and Kordofan.</w:t>
      </w:r>
      <w:r>
        <w:t xml:space="preserve"> </w:t>
      </w:r>
      <w:r>
        <w:t xml:space="preserve">Eyewitnesses in El Fasher, North Darfur state, told Sudan Tribune that army drones attacked RSF positions at the guest house, the former government headquarters, the main market, and the ministries complex in the city </w:t>
      </w:r>
      <w:proofErr w:type="spellStart"/>
      <w:r>
        <w:t>centre</w:t>
      </w:r>
      <w:proofErr w:type="spellEnd"/>
      <w:r>
        <w:t xml:space="preserve">, as well as deployments in the Al-Daraja </w:t>
      </w:r>
      <w:proofErr w:type="spellStart"/>
      <w:r>
        <w:t>neighbourhood</w:t>
      </w:r>
      <w:proofErr w:type="spellEnd"/>
      <w:r>
        <w:t xml:space="preserve"> in western El Fasher.</w:t>
      </w:r>
      <w:r>
        <w:t xml:space="preserve"> </w:t>
      </w:r>
      <w:r>
        <w:t xml:space="preserve">The witnesses reported that the attacks destroyed military equipment and caused heavy losses to civilian property in El Fasher’s main market, in addition to damaging the Sultan Ali Dinar Mosque in the city </w:t>
      </w:r>
      <w:proofErr w:type="spellStart"/>
      <w:r>
        <w:t>centre</w:t>
      </w:r>
      <w:proofErr w:type="spellEnd"/>
      <w:r>
        <w:t>.</w:t>
      </w:r>
      <w:r>
        <w:t xml:space="preserve"> </w:t>
      </w:r>
      <w:r>
        <w:t>In East Darfur, witnesses said the attacks targeted the oil-rich Abu Jabra area.</w:t>
      </w:r>
      <w:r>
        <w:t xml:space="preserve"> </w:t>
      </w:r>
      <w:r>
        <w:t>The airstrikes hit and burned fuel-loaded trucks, along with RSF military vehicles and civilian cars.</w:t>
      </w:r>
      <w:r>
        <w:t xml:space="preserve"> </w:t>
      </w:r>
      <w:r>
        <w:t xml:space="preserve">The aerial attacks also extended to the city of </w:t>
      </w:r>
      <w:proofErr w:type="spellStart"/>
      <w:r>
        <w:t>Babanusa</w:t>
      </w:r>
      <w:proofErr w:type="spellEnd"/>
      <w:r>
        <w:t xml:space="preserve"> in West Kordofan state.</w:t>
      </w:r>
      <w:r>
        <w:t xml:space="preserve"> </w:t>
      </w:r>
      <w:r>
        <w:t>A military source told Sudan Tribune that the army’s intensified attacks in Darfur and Kordofan aim to weaken the RSF’s defensive and offensive capabilities.</w:t>
      </w:r>
      <w:r>
        <w:t xml:space="preserve"> </w:t>
      </w:r>
      <w:r>
        <w:t>The source added that the strikes seek to strip the paramilitary group of means that pose a military threat, paving the way for a ground sweep to clear the remaining areas of Kordofan and Darfur.</w:t>
      </w:r>
      <w:r>
        <w:t xml:space="preserve"> </w:t>
      </w:r>
      <w:r>
        <w:t xml:space="preserve">He stressed that the recent attacks achieved their goals, resulting in the deaths of dozens of RSF personnel and the destruction of fuel depots and air </w:t>
      </w:r>
      <w:proofErr w:type="spellStart"/>
      <w:r>
        <w:t>defence</w:t>
      </w:r>
      <w:proofErr w:type="spellEnd"/>
      <w:r>
        <w:t xml:space="preserve"> systems in Nyala and El Fasher.</w:t>
      </w:r>
      <w:r>
        <w:t xml:space="preserve"> </w:t>
      </w:r>
      <w:r>
        <w:t xml:space="preserve">On Wednesday, the cities of Nyala and Ed </w:t>
      </w:r>
      <w:proofErr w:type="spellStart"/>
      <w:r>
        <w:t>Daein</w:t>
      </w:r>
      <w:proofErr w:type="spellEnd"/>
      <w:r>
        <w:t xml:space="preserve"> were subjected to violent drone attacks.</w:t>
      </w:r>
      <w:r>
        <w:t xml:space="preserve"> </w:t>
      </w:r>
      <w:r>
        <w:t xml:space="preserve">The strikes targeted RSF headquarters in Ed </w:t>
      </w:r>
      <w:proofErr w:type="spellStart"/>
      <w:r>
        <w:t>Daein</w:t>
      </w:r>
      <w:proofErr w:type="spellEnd"/>
      <w:r>
        <w:t>, as well as the homes of military commanders, ammunition, and fuel depots in Nyala, where the airport was also attacked.</w:t>
      </w:r>
      <w:r>
        <w:t xml:space="preserve"> </w:t>
      </w:r>
      <w:r>
        <w:t xml:space="preserve">The RSF and its allies had accused the army of killing dozens of civilians in airstrikes targeting the cities of Nyala, Ed Daein, Al-Dabab, and </w:t>
      </w:r>
      <w:proofErr w:type="spellStart"/>
      <w:r>
        <w:t>Suq</w:t>
      </w:r>
      <w:proofErr w:type="spellEnd"/>
      <w:r>
        <w:t xml:space="preserve"> Al-Na’am, alongside En Nahud, Al-</w:t>
      </w:r>
      <w:proofErr w:type="spellStart"/>
      <w:r>
        <w:t>Udayyah</w:t>
      </w:r>
      <w:proofErr w:type="spellEnd"/>
      <w:r>
        <w:t>, Abu Zabad, and Wad Banda this week.</w:t>
      </w:r>
    </w:p>
    <w:p w14:paraId="165881F5" w14:textId="7D96FD1C" w:rsidR="00E72FC1" w:rsidRDefault="00E72FC1" w:rsidP="00B96330">
      <w:pPr>
        <w:pStyle w:val="ListParagraph"/>
        <w:numPr>
          <w:ilvl w:val="0"/>
          <w:numId w:val="3"/>
        </w:numPr>
        <w:spacing w:line="276" w:lineRule="auto"/>
      </w:pPr>
      <w:bookmarkStart w:id="15" w:name="_Toc243665376"/>
      <w:r w:rsidRPr="00A22D08">
        <w:rPr>
          <w:rStyle w:val="Heading2Char"/>
        </w:rPr>
        <w:t>International envoys demand immediate de-escalation and halt to foreign interference in Sudan</w:t>
      </w:r>
      <w:bookmarkEnd w:id="15"/>
      <w:r w:rsidR="00B96330">
        <w:t xml:space="preserve"> – </w:t>
      </w:r>
      <w:hyperlink r:id="rId18" w:history="1">
        <w:r w:rsidR="00A22D08" w:rsidRPr="00A22D08">
          <w:rPr>
            <w:rStyle w:val="Hyperlink"/>
          </w:rPr>
          <w:t>Sudan Tribune</w:t>
        </w:r>
      </w:hyperlink>
      <w:r w:rsidR="00A22D08">
        <w:t xml:space="preserve"> </w:t>
      </w:r>
    </w:p>
    <w:p w14:paraId="3B9DE77E" w14:textId="3E7C5AF6" w:rsidR="00E72FC1" w:rsidRDefault="00E72FC1" w:rsidP="00E72FC1">
      <w:pPr>
        <w:spacing w:line="276" w:lineRule="auto"/>
      </w:pPr>
      <w:r>
        <w:t>Representatives from more than 20 countries and international bodies meeting in Geneva on Wednesday called for an immediate de-escalation of the conflict in Sudan, warning of a deepening humanitarian catastrophe and rising famine risks.</w:t>
      </w:r>
      <w:r w:rsidR="004F1105">
        <w:t xml:space="preserve"> </w:t>
      </w:r>
      <w:r>
        <w:t>The talks took place during the Sixth Consultative Meeting on Enhancing Coordination of Peace Initiatives and Efforts in Sudan, co-hosted at the Palais des Nations by the Swiss Confederation and the United Nations Office of the Secretary-General’s Personal Envoy for Sudan.</w:t>
      </w:r>
      <w:r w:rsidR="004F1105">
        <w:t xml:space="preserve"> </w:t>
      </w:r>
      <w:r>
        <w:t>Alexandre Fasel, Switzerland’s State Secretary for Foreign Affairs, and Pekka Haavisto, the U.N. Secretary-General’s Personal Envoy for Sudan, co-chaired the meeting.</w:t>
      </w:r>
      <w:r w:rsidR="004F1105">
        <w:t xml:space="preserve"> </w:t>
      </w:r>
      <w:r>
        <w:t>The gathering aimed to align international diplomatic engagement with the urgent needs of the Sudanese people, identify concrete ways to strengthen coordination among disparate peace initiatives, draw on each partner’s comparative advantages, and ensure peace efforts reinforce one another.</w:t>
      </w:r>
      <w:r w:rsidR="004F1105">
        <w:t xml:space="preserve"> </w:t>
      </w:r>
      <w:r>
        <w:t xml:space="preserve">Building on discussions held on the margins of the U.N. General Assembly, members of the Quad and the Quintet also met to coordinate their actions in support of peacemaking efforts and </w:t>
      </w:r>
      <w:r>
        <w:lastRenderedPageBreak/>
        <w:t>strengthen the coherence of their diplomatic engagement.</w:t>
      </w:r>
      <w:r w:rsidR="004F1105">
        <w:t xml:space="preserve"> </w:t>
      </w:r>
      <w:r>
        <w:t>Participating nations included the Central African Republic, Chad, China, Djibouti, Egypt, Eritrea, Ethiopia, France, Germany, Kenya, Libya, Norway, Qatar, Russia, Saudi Arabia, South Sudan, Switzerland, Türkiye, Uganda, the United Arab Emirates, the United Kingdom, and the United States.</w:t>
      </w:r>
      <w:r w:rsidR="004F1105">
        <w:t xml:space="preserve"> </w:t>
      </w:r>
      <w:r>
        <w:t>Regional and multilateral organizations taking part included the African Union, the European Union, the Intergovernmental Authority on Development (IGAD), the League of Arab States, and the United Nations.</w:t>
      </w:r>
      <w:r w:rsidR="004F1105">
        <w:t xml:space="preserve"> </w:t>
      </w:r>
      <w:r>
        <w:t>Participants urged foreign states and non-state actors to stop fueling the war, explicitly calling for an end to the supply of mercenaries, financial backing, and military hardware.</w:t>
      </w:r>
      <w:r w:rsidR="004F1105">
        <w:t xml:space="preserve"> </w:t>
      </w:r>
      <w:r>
        <w:t xml:space="preserve">The envoys expressed </w:t>
      </w:r>
      <w:proofErr w:type="gramStart"/>
      <w:r>
        <w:t>particular alarm</w:t>
      </w:r>
      <w:proofErr w:type="gramEnd"/>
      <w:r>
        <w:t xml:space="preserve"> over the escalation of drone warfare, emphasizing that weaponized unmanned aerial vehicles are proving especially lethal to civilians across the country.</w:t>
      </w:r>
      <w:r w:rsidR="004F1105">
        <w:t xml:space="preserve"> </w:t>
      </w:r>
      <w:r>
        <w:t>Emphasizing that there is no military solution to the conflict, the participants called on all warring parties to engage genuinely and in good faith to de-escalate fighting, protect civilians, and commit to a humanitarian truce.</w:t>
      </w:r>
      <w:r w:rsidR="004F1105">
        <w:t xml:space="preserve"> </w:t>
      </w:r>
      <w:r>
        <w:t>The co-chairs expressed deep concern over ongoing atrocities and acute food shortages.</w:t>
      </w:r>
      <w:r w:rsidR="004F1105">
        <w:t xml:space="preserve"> </w:t>
      </w:r>
      <w:r>
        <w:t>Continued clashes and obstacles to aid delivery, coupled with climate-related shocks including dry conditions and delayed rainfall, are worsening the danger of famine.</w:t>
      </w:r>
      <w:r>
        <w:t xml:space="preserve"> </w:t>
      </w:r>
      <w:r>
        <w:t>The gathering reaffirmed its commitment to Sudan’s sovereignty, unity, and territorial integrity, and to preserving its state institutions.</w:t>
      </w:r>
      <w:r>
        <w:t xml:space="preserve"> </w:t>
      </w:r>
      <w:r>
        <w:t>The envoys firmly rejected creating parallel governments or competing governance bodies, as well as any move that could partition the country.</w:t>
      </w:r>
      <w:r>
        <w:t xml:space="preserve"> </w:t>
      </w:r>
      <w:r>
        <w:t>On the political track, participants insisted that sustainable peace depends on an inclusive, transparent, and Sudanese-owned process that includes diverse civilian actors, notably women and youth.</w:t>
      </w:r>
      <w:r>
        <w:t xml:space="preserve"> </w:t>
      </w:r>
      <w:r>
        <w:t>Delegates also warned of the severe risks of regional spillover, cautioning that a wider regional destabilization would be catastrophic and difficult to reverse.</w:t>
      </w:r>
      <w:r>
        <w:t xml:space="preserve"> </w:t>
      </w:r>
      <w:r>
        <w:t>Participants affirmed plans to convene a Seventh Consultative Meeting at a date and venue to be determined, while a technical task force continues coordination work in the interim.</w:t>
      </w:r>
    </w:p>
    <w:p w14:paraId="06FCD3DD" w14:textId="77777777" w:rsidR="00F56CB8" w:rsidRDefault="0031092A" w:rsidP="00151002">
      <w:pPr>
        <w:spacing w:line="276" w:lineRule="auto"/>
      </w:pPr>
      <w:r>
        <w:t>________________________________________________________________________</w:t>
      </w:r>
    </w:p>
    <w:p w14:paraId="3C627372" w14:textId="77777777" w:rsidR="00F56CB8" w:rsidRDefault="0031092A" w:rsidP="00151002">
      <w:pPr>
        <w:spacing w:line="276" w:lineRule="auto"/>
        <w:outlineLvl w:val="0"/>
        <w:rPr>
          <w:rFonts w:eastAsia="DengXian Light" w:cs="Times New Roman"/>
          <w:b/>
          <w:bCs/>
          <w:color w:val="2F5496"/>
          <w:szCs w:val="24"/>
          <w:u w:val="single"/>
        </w:rPr>
      </w:pPr>
      <w:bookmarkStart w:id="16" w:name="_Toc243665377"/>
      <w:r>
        <w:rPr>
          <w:rFonts w:eastAsia="DengXian Light" w:cs="Times New Roman"/>
          <w:b/>
          <w:bCs/>
          <w:color w:val="2F5496"/>
          <w:szCs w:val="24"/>
          <w:u w:val="single"/>
        </w:rPr>
        <w:t>Gulf Region and the Middle East</w:t>
      </w:r>
      <w:bookmarkEnd w:id="16"/>
    </w:p>
    <w:p w14:paraId="27F3B834" w14:textId="77777777" w:rsidR="00F56CB8" w:rsidRDefault="0031092A" w:rsidP="00151002">
      <w:pPr>
        <w:pStyle w:val="Heading2"/>
        <w:spacing w:line="276" w:lineRule="auto"/>
      </w:pPr>
      <w:bookmarkStart w:id="17" w:name="_Toc243665378"/>
      <w:r>
        <w:t>Egypt</w:t>
      </w:r>
      <w:bookmarkEnd w:id="17"/>
    </w:p>
    <w:p w14:paraId="1E9927C1" w14:textId="3383E1A4" w:rsidR="003A02F3" w:rsidRDefault="003A02F3" w:rsidP="00020E49">
      <w:pPr>
        <w:pStyle w:val="ListParagraph"/>
        <w:numPr>
          <w:ilvl w:val="0"/>
          <w:numId w:val="3"/>
        </w:numPr>
        <w:spacing w:line="276" w:lineRule="auto"/>
      </w:pPr>
      <w:bookmarkStart w:id="18" w:name="_Toc243665379"/>
      <w:r w:rsidRPr="00020E49">
        <w:rPr>
          <w:rStyle w:val="Heading2Char"/>
        </w:rPr>
        <w:t>Egypt will not accept any division or fragmentation of Sudan</w:t>
      </w:r>
      <w:bookmarkEnd w:id="18"/>
      <w:r w:rsidR="00020E49">
        <w:t xml:space="preserve"> – </w:t>
      </w:r>
      <w:hyperlink r:id="rId19" w:history="1">
        <w:r w:rsidR="00020E49" w:rsidRPr="00020E49">
          <w:rPr>
            <w:rStyle w:val="Hyperlink"/>
          </w:rPr>
          <w:t>Middle East Monitor</w:t>
        </w:r>
      </w:hyperlink>
      <w:r w:rsidR="00020E49">
        <w:t xml:space="preserve"> </w:t>
      </w:r>
    </w:p>
    <w:p w14:paraId="2AD6B438" w14:textId="3DFB77C3" w:rsidR="003A02F3" w:rsidRDefault="003A02F3" w:rsidP="003A02F3">
      <w:pPr>
        <w:spacing w:line="276" w:lineRule="auto"/>
      </w:pPr>
      <w:r>
        <w:t>Egypt will not accept any division or fragmentation of Sudan, Egyptian Foreign Minister Badr Abdelatty said, reaffirming Cairo’s longstanding position on the Sudanese crisis.</w:t>
      </w:r>
      <w:r>
        <w:t xml:space="preserve"> </w:t>
      </w:r>
      <w:r>
        <w:t>He made the remarks on Wednesday during a high-level session entitled “Homeland and Citizen Security” on the third day of the Egypt Forum 2026.</w:t>
      </w:r>
      <w:r>
        <w:t xml:space="preserve"> </w:t>
      </w:r>
      <w:r>
        <w:t xml:space="preserve">The Sudanese crisis was discussed as part of broader talks on regional and security threats along Egypt’s borders. </w:t>
      </w:r>
      <w:proofErr w:type="spellStart"/>
      <w:r>
        <w:t>Abdelatty</w:t>
      </w:r>
      <w:proofErr w:type="spellEnd"/>
      <w:r>
        <w:t xml:space="preserve"> stressed that the conflict in Sudan is directly linked to Egypt’s national security, </w:t>
      </w:r>
      <w:r>
        <w:lastRenderedPageBreak/>
        <w:t>describing Sudan as the country’s strategic depth to the south.</w:t>
      </w:r>
      <w:r>
        <w:t xml:space="preserve"> </w:t>
      </w:r>
      <w:r>
        <w:t xml:space="preserve">He also cited Sudan as a key example of the dangers of national institutions collapsing in </w:t>
      </w:r>
      <w:proofErr w:type="spellStart"/>
      <w:r>
        <w:t>favour</w:t>
      </w:r>
      <w:proofErr w:type="spellEnd"/>
      <w:r>
        <w:t xml:space="preserve"> of parallel entities and militias, the </w:t>
      </w:r>
      <w:proofErr w:type="gramStart"/>
      <w:r>
        <w:t>main focus</w:t>
      </w:r>
      <w:proofErr w:type="gramEnd"/>
      <w:r>
        <w:t xml:space="preserve"> of the session.</w:t>
      </w:r>
      <w:r>
        <w:t xml:space="preserve"> </w:t>
      </w:r>
      <w:proofErr w:type="spellStart"/>
      <w:r>
        <w:t>Abdelatty</w:t>
      </w:r>
      <w:proofErr w:type="spellEnd"/>
      <w:r>
        <w:t xml:space="preserve"> reiterated Egypt’s firm rejection of any attempt to establish parallel entities to Sudan’s national institutions or replace them with armed militias. He described Sudan as “the country closest to Egypt”, citing the historic and brotherly ties between the two peoples.</w:t>
      </w:r>
      <w:r>
        <w:t xml:space="preserve"> </w:t>
      </w:r>
      <w:r>
        <w:t xml:space="preserve">The foreign minister also said continued foreign interference and the flow of weapons to militias were among the main factors </w:t>
      </w:r>
      <w:proofErr w:type="spellStart"/>
      <w:r>
        <w:t>fuelling</w:t>
      </w:r>
      <w:proofErr w:type="spellEnd"/>
      <w:r>
        <w:t xml:space="preserve"> the conflict, obstructing efforts to reach a political settlement and prolonging what he described as a senseless war that is depleting the Sudanese people’s resources.</w:t>
      </w:r>
    </w:p>
    <w:p w14:paraId="286A6AFF" w14:textId="6AF804BA" w:rsidR="00143C78" w:rsidRDefault="00143C78" w:rsidP="00DB1C10">
      <w:pPr>
        <w:pStyle w:val="Heading2"/>
      </w:pPr>
      <w:bookmarkStart w:id="19" w:name="_Toc243665380"/>
      <w:r>
        <w:t>Leb</w:t>
      </w:r>
      <w:r w:rsidR="006F3793">
        <w:t>anon</w:t>
      </w:r>
      <w:bookmarkEnd w:id="19"/>
    </w:p>
    <w:p w14:paraId="00A622FF" w14:textId="10D77C1C" w:rsidR="00723A39" w:rsidRDefault="00723A39" w:rsidP="0035772B">
      <w:pPr>
        <w:pStyle w:val="ListParagraph"/>
        <w:numPr>
          <w:ilvl w:val="0"/>
          <w:numId w:val="3"/>
        </w:numPr>
        <w:spacing w:line="276" w:lineRule="auto"/>
      </w:pPr>
      <w:bookmarkStart w:id="20" w:name="_Toc243665381"/>
      <w:r w:rsidRPr="00DB1C10">
        <w:rPr>
          <w:rStyle w:val="Heading2Char"/>
        </w:rPr>
        <w:t>Lebanese president warns regional tensions could spiral into wider escalation</w:t>
      </w:r>
      <w:bookmarkEnd w:id="20"/>
      <w:r w:rsidR="0035772B">
        <w:t xml:space="preserve"> – </w:t>
      </w:r>
      <w:hyperlink r:id="rId20" w:history="1">
        <w:r w:rsidR="0035772B" w:rsidRPr="0035772B">
          <w:rPr>
            <w:rStyle w:val="Hyperlink"/>
          </w:rPr>
          <w:t>Middle East Monitor</w:t>
        </w:r>
      </w:hyperlink>
      <w:r w:rsidR="0035772B">
        <w:t xml:space="preserve"> </w:t>
      </w:r>
    </w:p>
    <w:p w14:paraId="1D316BAA" w14:textId="5E6B3B13" w:rsidR="006F3793" w:rsidRDefault="00723A39" w:rsidP="00723A39">
      <w:pPr>
        <w:spacing w:line="276" w:lineRule="auto"/>
      </w:pPr>
      <w:r>
        <w:t>Lebanese President Joseph Aoun warned Thursday that the region faces “very significant” challenges, expressing hope they would not lead to escalation or an “explosion,” Anadolu reports.</w:t>
      </w:r>
      <w:r w:rsidR="0035772B">
        <w:t xml:space="preserve"> </w:t>
      </w:r>
      <w:r>
        <w:t>Aoun made the warning while chairing a Cabinet session at the presidential palace in Baabda, east of Beirut, attended by Prime Minister Nawaf Salam, according to a statement from the Lebanese presidency.</w:t>
      </w:r>
      <w:r w:rsidR="006A013D">
        <w:t xml:space="preserve"> </w:t>
      </w:r>
      <w:r>
        <w:t>“The challenges facing the region are very significant, and I hope their course will not lead toward escalation or explosion,” Aoun said.</w:t>
      </w:r>
      <w:r w:rsidR="0035772B">
        <w:t xml:space="preserve"> </w:t>
      </w:r>
      <w:r>
        <w:t>He urged parties in Lebanon to “exercise wisdom, awareness and restraint” to shield the country from the impact of regional developments, noting that Lebanon is already suffering from difficult economic conditions.</w:t>
      </w:r>
      <w:r w:rsidR="006A013D">
        <w:t xml:space="preserve"> </w:t>
      </w:r>
      <w:r>
        <w:t>“This requires everyone, ministers and political officials, to act wisely to spare Lebanon any upheaval the region may witness,” he added.</w:t>
      </w:r>
      <w:r w:rsidR="006A013D">
        <w:t xml:space="preserve"> </w:t>
      </w:r>
      <w:r>
        <w:t>His remarks come amid Western media reports about US and Israeli preparations for a large-scale attack on Iran, with uncertainty surrounding its timing, as Israeli Knesset elections are scheduled for Oct. 27 and US midterm elections for Nov. 3.</w:t>
      </w:r>
      <w:r w:rsidR="006A013D">
        <w:t xml:space="preserve"> </w:t>
      </w:r>
      <w:r>
        <w:t>Separately, Aoun renewed Lebanon’s solidarity with Saudi Arabia following Houthi attacks against the Kingdom in recent months amid intensified fighting between the group and Yemeni government forces.</w:t>
      </w:r>
      <w:r w:rsidR="006A013D">
        <w:t xml:space="preserve"> </w:t>
      </w:r>
      <w:r>
        <w:t>Aoun also thanked Qatar for its efforts to assist Lebanon in the energy sector, according to the statement.</w:t>
      </w:r>
      <w:r w:rsidR="006A013D">
        <w:t xml:space="preserve"> </w:t>
      </w:r>
      <w:r>
        <w:t>On Oct. 16, Qatari Prime Minister Sheikh Mohammed bin Abdulrahman Al Thani announced a comprehensive framework for energy cooperation with Lebanon.</w:t>
      </w:r>
      <w:r w:rsidR="006A013D">
        <w:t xml:space="preserve"> </w:t>
      </w:r>
      <w:r>
        <w:t>The framework includes a major investment project aimed at supporting Lebanon’s economic stability and providing long-term solutions to its chronic electricity shortages.</w:t>
      </w:r>
    </w:p>
    <w:p w14:paraId="695A0E78" w14:textId="7A721522" w:rsidR="00053F1D" w:rsidRDefault="00053F1D" w:rsidP="00053F1D">
      <w:pPr>
        <w:pStyle w:val="Heading2"/>
      </w:pPr>
      <w:bookmarkStart w:id="21" w:name="_Toc243665382"/>
      <w:r>
        <w:t>Qatar</w:t>
      </w:r>
      <w:bookmarkEnd w:id="21"/>
    </w:p>
    <w:p w14:paraId="54702EB0" w14:textId="74417575" w:rsidR="00053F1D" w:rsidRDefault="00053F1D" w:rsidP="00053F1D">
      <w:pPr>
        <w:pStyle w:val="ListParagraph"/>
        <w:numPr>
          <w:ilvl w:val="0"/>
          <w:numId w:val="3"/>
        </w:numPr>
        <w:spacing w:line="276" w:lineRule="auto"/>
      </w:pPr>
      <w:bookmarkStart w:id="22" w:name="_Toc243665383"/>
      <w:r w:rsidRPr="00053F1D">
        <w:rPr>
          <w:rStyle w:val="Heading2Char"/>
        </w:rPr>
        <w:t>Qatar, US discuss regional de-escalation, maritime navigation</w:t>
      </w:r>
      <w:bookmarkEnd w:id="22"/>
      <w:r>
        <w:t xml:space="preserve"> – </w:t>
      </w:r>
      <w:hyperlink r:id="rId21" w:history="1">
        <w:r w:rsidRPr="00053F1D">
          <w:rPr>
            <w:rStyle w:val="Hyperlink"/>
          </w:rPr>
          <w:t>Middle East Monitor</w:t>
        </w:r>
      </w:hyperlink>
      <w:r>
        <w:t xml:space="preserve"> </w:t>
      </w:r>
    </w:p>
    <w:p w14:paraId="29C27E0A" w14:textId="61506950" w:rsidR="00053F1D" w:rsidRDefault="00053F1D" w:rsidP="00053F1D">
      <w:pPr>
        <w:spacing w:line="276" w:lineRule="auto"/>
      </w:pPr>
      <w:r>
        <w:lastRenderedPageBreak/>
        <w:t>Qatar’s Prime Minister and Foreign Minister Sheikh Mohammed bin Abdulrahman Al Thani discussed regional developments and efforts to reduce tensions with US Secretary of State Marco Rubio in a phone call Thursday, according to Qatar’s Foreign Ministry, Anadolu reports.</w:t>
      </w:r>
      <w:r>
        <w:t xml:space="preserve"> </w:t>
      </w:r>
      <w:r>
        <w:t>In a statement, the ministry said the two officials reviewed bilateral relations and ways to strengthen the strategic partnership between Qatar and the US.</w:t>
      </w:r>
      <w:r>
        <w:t xml:space="preserve"> </w:t>
      </w:r>
      <w:r>
        <w:t>The discussions also addressed the latest regional developments, particularly ongoing diplomatic efforts and joint coordination to de-escalate tensions and enhance regional security and stability.</w:t>
      </w:r>
      <w:r>
        <w:t xml:space="preserve"> </w:t>
      </w:r>
      <w:r>
        <w:t>During the call, Sheikh Mohammed reaffirmed Qatar’s support for diplomatic initiatives aimed at reaching a solution that guarantees freedom of maritime navigation and paves the way for a comprehensive agreement to achieve lasting peace in the region.</w:t>
      </w:r>
      <w:r>
        <w:t xml:space="preserve"> </w:t>
      </w:r>
      <w:r>
        <w:t>The talks come amid continued tensions over maritime navigation through the Strait of Hormuz, a vital shipping route for global oil and liquefied natural gas supplies.</w:t>
      </w:r>
      <w:r>
        <w:t xml:space="preserve"> </w:t>
      </w:r>
      <w:r>
        <w:t>Iran and the US remain at odds over control of the strategic waterway, with Tehran insisting on its authority to manage passage through the strait, while Washington demands unrestricted navigation.</w:t>
      </w:r>
      <w:r>
        <w:t xml:space="preserve"> </w:t>
      </w:r>
      <w:r>
        <w:t>​​​​​​​Qatar has been involved in diplomatic efforts to ease regional tensions and facilitate negotiations between Washington and Tehran.</w:t>
      </w:r>
    </w:p>
    <w:p w14:paraId="14626412" w14:textId="77777777" w:rsidR="00F56CB8" w:rsidRDefault="0031092A" w:rsidP="00151002">
      <w:pPr>
        <w:pStyle w:val="Heading2"/>
        <w:spacing w:line="276" w:lineRule="auto"/>
      </w:pPr>
      <w:bookmarkStart w:id="23" w:name="_Toc243665384"/>
      <w:r>
        <w:t>Iran</w:t>
      </w:r>
      <w:bookmarkEnd w:id="23"/>
    </w:p>
    <w:p w14:paraId="4CAE9354" w14:textId="4B391AD1" w:rsidR="00EC1B50" w:rsidRDefault="00EC1B50" w:rsidP="000671D3">
      <w:pPr>
        <w:pStyle w:val="ListParagraph"/>
        <w:numPr>
          <w:ilvl w:val="0"/>
          <w:numId w:val="3"/>
        </w:numPr>
        <w:spacing w:line="276" w:lineRule="auto"/>
      </w:pPr>
      <w:bookmarkStart w:id="24" w:name="_Toc243665385"/>
      <w:r w:rsidRPr="000671D3">
        <w:rPr>
          <w:rStyle w:val="Heading2Char"/>
        </w:rPr>
        <w:t>Iran prepares for possible renewed conflict as Mideast tensions continue</w:t>
      </w:r>
      <w:bookmarkEnd w:id="24"/>
      <w:r>
        <w:t xml:space="preserve"> – </w:t>
      </w:r>
      <w:hyperlink r:id="rId22" w:history="1">
        <w:r w:rsidRPr="000671D3">
          <w:rPr>
            <w:rStyle w:val="Hyperlink"/>
          </w:rPr>
          <w:t>CGTN</w:t>
        </w:r>
      </w:hyperlink>
      <w:r>
        <w:t xml:space="preserve"> </w:t>
      </w:r>
    </w:p>
    <w:p w14:paraId="6795F744" w14:textId="2456383B" w:rsidR="00EC1B50" w:rsidRDefault="00EC1B50" w:rsidP="00EC1B50">
      <w:pPr>
        <w:spacing w:line="276" w:lineRule="auto"/>
      </w:pPr>
      <w:r>
        <w:t>In an interview published on Thursday, Iran's senior security official Mohsen Rezaei, secretary of Iran's Supreme National Security Council, said Iran preferred diplomacy but was prepared to continue fighting if the conflict resumed.</w:t>
      </w:r>
      <w:r>
        <w:t xml:space="preserve"> </w:t>
      </w:r>
      <w:r>
        <w:t xml:space="preserve">Rezaei </w:t>
      </w:r>
      <w:proofErr w:type="gramStart"/>
      <w:r>
        <w:t>said</w:t>
      </w:r>
      <w:proofErr w:type="gramEnd"/>
      <w:r>
        <w:t xml:space="preserve"> US assets in the region, including communications cables, data centers and artificial intelligence facilities, could become targets if the conflict resumed.</w:t>
      </w:r>
      <w:r>
        <w:t xml:space="preserve"> </w:t>
      </w:r>
      <w:r>
        <w:t>According to The Times of Israel on Thursday, Israel's Prime Minister Netanyahu claimed that Iran's Supreme Leader Mojtaba Khamenei had "decided to renew the nuclear program," adding that he had instructed Israel's security services to topple the Iranian leadership.</w:t>
      </w:r>
      <w:r>
        <w:t xml:space="preserve"> </w:t>
      </w:r>
      <w:r>
        <w:t>The New York Times reported on Wednesday that the US and Israeli militaries had drawn up plans for renewed strikes against Iran after the US midterm elections, citing US officials and others briefed on the discussions. However, it remains far from certain that US President Donald Trump will approve fresh strikes.</w:t>
      </w:r>
      <w:r>
        <w:t xml:space="preserve"> </w:t>
      </w:r>
      <w:r>
        <w:t>Iranian Foreign Minister Seyed Abbas Araghchi warned on Tuesday that the United States and Israel might launch another war against Iran, adding that Tehran was fully prepared to defend itself.</w:t>
      </w:r>
      <w:r>
        <w:t xml:space="preserve"> </w:t>
      </w:r>
      <w:r>
        <w:t>IRGC says seven vessels hit or damaged near Strait of Hormuz</w:t>
      </w:r>
      <w:r>
        <w:t xml:space="preserve">: </w:t>
      </w:r>
      <w:r>
        <w:t>Iran's Islamic Revolutionary Guard Corps Navy said on Thursday that four vessels involved in illegal oil transfers in the northern Persian Gulf had been hit simultaneously and caught fire after being tracked by its forces on Wednesday.</w:t>
      </w:r>
      <w:r>
        <w:t xml:space="preserve"> </w:t>
      </w:r>
      <w:r>
        <w:t xml:space="preserve">The IRGC added that three more vessels had collided with mines west of the Strait of Hormuz and warned the US military that continued provocations could lead to a wider response </w:t>
      </w:r>
      <w:r>
        <w:lastRenderedPageBreak/>
        <w:t>targeting its regional bases.</w:t>
      </w:r>
      <w:r>
        <w:t xml:space="preserve"> </w:t>
      </w:r>
      <w:r>
        <w:t>Bloomberg cited data from regional naval organizations and alerts from maritime security consultants showing that at least 23 incidents involving attacks on vessels in or near the Strait of Hormuz were recorded in the first two weeks of October, with at least five involving damage to engine rooms.</w:t>
      </w:r>
    </w:p>
    <w:p w14:paraId="6F166FB9" w14:textId="0522234A" w:rsidR="00774F64" w:rsidRDefault="00774F64" w:rsidP="00E15D12">
      <w:pPr>
        <w:pStyle w:val="ListParagraph"/>
        <w:numPr>
          <w:ilvl w:val="0"/>
          <w:numId w:val="3"/>
        </w:numPr>
        <w:spacing w:line="276" w:lineRule="auto"/>
      </w:pPr>
      <w:bookmarkStart w:id="25" w:name="_Toc243665386"/>
      <w:r w:rsidRPr="00E15D12">
        <w:rPr>
          <w:rStyle w:val="Heading2Char"/>
        </w:rPr>
        <w:t>Iran sets 7 conditions for reopening Strait of Hormuz, resuming talks: Official</w:t>
      </w:r>
      <w:bookmarkEnd w:id="25"/>
      <w:r w:rsidR="00E15D12">
        <w:t xml:space="preserve"> – </w:t>
      </w:r>
      <w:hyperlink r:id="rId23" w:history="1">
        <w:r w:rsidR="00E15D12" w:rsidRPr="00E15D12">
          <w:rPr>
            <w:rStyle w:val="Hyperlink"/>
          </w:rPr>
          <w:t>Middle East Monitor</w:t>
        </w:r>
      </w:hyperlink>
      <w:r w:rsidR="00E15D12">
        <w:t xml:space="preserve"> </w:t>
      </w:r>
    </w:p>
    <w:p w14:paraId="3D5B1AA7" w14:textId="6210CBED" w:rsidR="00774F64" w:rsidRDefault="00774F64" w:rsidP="00774F64">
      <w:pPr>
        <w:spacing w:line="276" w:lineRule="auto"/>
      </w:pPr>
      <w:r>
        <w:t>Iran will not reopen the Strait of Hormuz or return to negotiations until seven new conditions presented through intermediaries are met, said Mohsen Rezaei, secretary of the Supreme National Security Council, Anadolu reports.</w:t>
      </w:r>
      <w:r w:rsidR="00E15D12">
        <w:t xml:space="preserve"> </w:t>
      </w:r>
      <w:r>
        <w:t>“We will not return to the diplomacy of the past, yet we are not abandoning diplomacy altogether,” Rezaei said in a statement carried by ISNA news agency, adding that Tehran was “no longer interested in agreements whose only guarantee was political good faith.”</w:t>
      </w:r>
      <w:r w:rsidR="00E15D12">
        <w:t xml:space="preserve"> </w:t>
      </w:r>
      <w:r>
        <w:t xml:space="preserve">He said Iran’s preference was “de-escalation,” but “the longer the US prolonged the war, the stronger Iran would become, although this was not what Tehran </w:t>
      </w:r>
      <w:proofErr w:type="spellStart"/>
      <w:r>
        <w:t>wanted</w:t>
      </w:r>
      <w:proofErr w:type="gramStart"/>
      <w:r>
        <w:t>.”Rezaei</w:t>
      </w:r>
      <w:proofErr w:type="spellEnd"/>
      <w:proofErr w:type="gramEnd"/>
      <w:r>
        <w:t xml:space="preserve"> also warned that if the war resumed, Iran would use new capabilities to target US assets in the region, including cables and artificial intelligence facilities.</w:t>
      </w:r>
      <w:r w:rsidR="00E15D12">
        <w:t xml:space="preserve"> </w:t>
      </w:r>
      <w:r>
        <w:t>He acknowledged that Iran would suffer from a prolonged blockade, saying “anyone who claimed otherwise was being unrealistic.”</w:t>
      </w:r>
      <w:r>
        <w:t xml:space="preserve"> </w:t>
      </w:r>
      <w:r>
        <w:t>Iran, he added, targeted “five vessels belonging to smugglers every night over the past two to three months.”</w:t>
      </w:r>
      <w:r>
        <w:t xml:space="preserve"> </w:t>
      </w:r>
      <w:r>
        <w:t>The US and Israel launched the war against Iran on Feb. 28, prompting Tehran to respond with missile and drone attacks in the region and effectively close the Strait of Hormuz, a key route for global energy supplies.</w:t>
      </w:r>
      <w:r>
        <w:t xml:space="preserve"> </w:t>
      </w:r>
      <w:r>
        <w:t>A memorandum of understanding, signed in June to pave way for a final US-Iran peace deal, collapsed amid disagreements over navigation in the strait.</w:t>
      </w:r>
    </w:p>
    <w:p w14:paraId="54DCAAF3" w14:textId="6FFEC0E6" w:rsidR="008F0632" w:rsidRDefault="008F0632" w:rsidP="00C23B60">
      <w:pPr>
        <w:pStyle w:val="Heading2"/>
      </w:pPr>
      <w:bookmarkStart w:id="26" w:name="_Toc243665387"/>
      <w:r>
        <w:t>Yemen</w:t>
      </w:r>
      <w:bookmarkEnd w:id="26"/>
    </w:p>
    <w:p w14:paraId="02E4AB5D" w14:textId="2A28803E" w:rsidR="00C23B60" w:rsidRDefault="00C23B60" w:rsidP="00C23B60">
      <w:pPr>
        <w:pStyle w:val="ListParagraph"/>
        <w:numPr>
          <w:ilvl w:val="0"/>
          <w:numId w:val="3"/>
        </w:numPr>
        <w:spacing w:line="276" w:lineRule="auto"/>
      </w:pPr>
      <w:bookmarkStart w:id="27" w:name="_Toc243665388"/>
      <w:r w:rsidRPr="00C23B60">
        <w:rPr>
          <w:rStyle w:val="Heading2Char"/>
        </w:rPr>
        <w:t>Yemeni army says 512 Houthi fighters neutralized in 24 hours</w:t>
      </w:r>
      <w:bookmarkEnd w:id="27"/>
      <w:r>
        <w:t xml:space="preserve"> – </w:t>
      </w:r>
      <w:hyperlink r:id="rId24" w:history="1">
        <w:r w:rsidRPr="00C23B60">
          <w:rPr>
            <w:rStyle w:val="Hyperlink"/>
          </w:rPr>
          <w:t>Middle East Monitor</w:t>
        </w:r>
      </w:hyperlink>
      <w:r>
        <w:t xml:space="preserve"> </w:t>
      </w:r>
    </w:p>
    <w:p w14:paraId="490508BD" w14:textId="2857C268" w:rsidR="008F0632" w:rsidRDefault="00C23B60" w:rsidP="00C23B60">
      <w:pPr>
        <w:spacing w:line="276" w:lineRule="auto"/>
      </w:pPr>
      <w:r>
        <w:t>Yemen’s government forces carried out 780 strikes against Houthi positions over the past 24 hours, neutralizing approximately 512 fighters and destroying or damaging more than 330 military vehicles, a military spokesman said Thursday, Anadolu reports.</w:t>
      </w:r>
      <w:r>
        <w:t xml:space="preserve"> </w:t>
      </w:r>
      <w:r>
        <w:t>Majed Abdullah al-</w:t>
      </w:r>
      <w:proofErr w:type="spellStart"/>
      <w:r>
        <w:t>Nuzayli</w:t>
      </w:r>
      <w:proofErr w:type="spellEnd"/>
      <w:r>
        <w:t>, spokesman for the Yemeni Armed Forces, said in a statement that the operations were conducted as part of the ongoing “Operation Dawn of Yemen.”</w:t>
      </w:r>
      <w:r>
        <w:t xml:space="preserve"> </w:t>
      </w:r>
      <w:r>
        <w:t>He said the strikes targeted Houthi field commanders, troop concentrations, reinforcements, heavy weapons positions, fortified sites and military vehicles across the northern fronts as well as Al-Jawf, western Marib, and Al-Bayda provinces.</w:t>
      </w:r>
      <w:r>
        <w:t xml:space="preserve"> </w:t>
      </w:r>
      <w:r>
        <w:t>According to al-</w:t>
      </w:r>
      <w:proofErr w:type="spellStart"/>
      <w:r>
        <w:t>Nuzayli</w:t>
      </w:r>
      <w:proofErr w:type="spellEnd"/>
      <w:r>
        <w:t>, the operations also destroyed heavy weapons and reinforcements heading toward front lines in Taiz province.</w:t>
      </w:r>
      <w:r>
        <w:t xml:space="preserve"> </w:t>
      </w:r>
      <w:r>
        <w:t xml:space="preserve">He said the strikes had disrupted Houthi military operations and prevented reinforcements from reaching forward positions, allowing government forces to maintain </w:t>
      </w:r>
      <w:r>
        <w:lastRenderedPageBreak/>
        <w:t>their offensive.</w:t>
      </w:r>
      <w:r>
        <w:t xml:space="preserve"> </w:t>
      </w:r>
      <w:r>
        <w:t>The spokesman vowed to continue targeting Houthi military positions and reinforcements while taking precautions to protect civilians and civilian infrastructure in accordance with international humanitarian law.</w:t>
      </w:r>
      <w:r>
        <w:t xml:space="preserve"> </w:t>
      </w:r>
      <w:r>
        <w:t>The military’s casualty and damage figures could not be independently verified, and there was no immediate comment from the Houthis.</w:t>
      </w:r>
      <w:r>
        <w:t xml:space="preserve"> </w:t>
      </w:r>
      <w:r>
        <w:t>The announcement comes amid intensified fighting between government forces, backed by a Saudi-led coalition, and the Houthis across several Yemeni provinces.</w:t>
      </w:r>
      <w:r>
        <w:t xml:space="preserve"> </w:t>
      </w:r>
      <w:r>
        <w:t>Earlier Thursday, Yemeni state television reported airstrikes targeting Houthi missile launchers, radar systems, military communications equipment and weapons depots in Taiz.</w:t>
      </w:r>
      <w:r>
        <w:t xml:space="preserve"> </w:t>
      </w:r>
      <w:r>
        <w:t>Yemen has been engulfed in conflict since the Houthis seized the capital Sanaa in 2014, prompting a Saudi-led military intervention in March 2015 to support the country’s internationally recognized government.</w:t>
      </w:r>
    </w:p>
    <w:p w14:paraId="450BFFDF" w14:textId="6A0DDE1A" w:rsidR="00C25B74" w:rsidRDefault="00C25B74" w:rsidP="00C25B74">
      <w:pPr>
        <w:pStyle w:val="ListParagraph"/>
        <w:numPr>
          <w:ilvl w:val="0"/>
          <w:numId w:val="3"/>
        </w:numPr>
        <w:spacing w:line="276" w:lineRule="auto"/>
      </w:pPr>
      <w:bookmarkStart w:id="28" w:name="_Toc243665389"/>
      <w:r w:rsidRPr="00C25B74">
        <w:rPr>
          <w:rStyle w:val="Heading2Char"/>
        </w:rPr>
        <w:t>1,574 killed, 6,939 injured in Yemen escalation since August: WHO</w:t>
      </w:r>
      <w:bookmarkEnd w:id="28"/>
      <w:r>
        <w:t xml:space="preserve"> – </w:t>
      </w:r>
      <w:hyperlink r:id="rId25" w:history="1">
        <w:r w:rsidRPr="00C25B74">
          <w:rPr>
            <w:rStyle w:val="Hyperlink"/>
          </w:rPr>
          <w:t>Middle East Monitor</w:t>
        </w:r>
      </w:hyperlink>
      <w:r>
        <w:t xml:space="preserve"> </w:t>
      </w:r>
    </w:p>
    <w:p w14:paraId="6BAEEC50" w14:textId="399D1F23" w:rsidR="00C25B74" w:rsidRDefault="00C25B74" w:rsidP="00C25B74">
      <w:pPr>
        <w:spacing w:line="276" w:lineRule="auto"/>
      </w:pPr>
      <w:r>
        <w:t>At least 1,574 people have been killed and 6,939 others injured in Yemen since the latest military escalation began in August, the World Health Organization (WHO) said Thursday.</w:t>
      </w:r>
      <w:r>
        <w:t xml:space="preserve"> </w:t>
      </w:r>
      <w:r>
        <w:t>In a report seen by Anadolu Agency, the UN health agency said it had recorded 8,513 casualties since the beginning of August.</w:t>
      </w:r>
      <w:r>
        <w:t xml:space="preserve"> </w:t>
      </w:r>
      <w:r>
        <w:t>The figure included 1,574 deaths and 6,939 injuries as of Oct. 19, the WHO said, without specifying whether the casualties were civilians, military personnel or both.</w:t>
      </w:r>
      <w:r>
        <w:t xml:space="preserve"> </w:t>
      </w:r>
      <w:r>
        <w:t>The agency said 292 people were killed and 1,048 others injured during the latest eight-day reporting period.</w:t>
      </w:r>
      <w:r>
        <w:t xml:space="preserve"> </w:t>
      </w:r>
      <w:r>
        <w:t>Last Thursday, the WHO said it had recorded 1,282 deaths and 5,891 injuries since the escalation began on Aug. 6, 2026, before the toll rose to the latest figures.</w:t>
      </w:r>
      <w:r>
        <w:t xml:space="preserve"> </w:t>
      </w:r>
      <w:r>
        <w:t>Yemen has been engulfed in conflict since the Houthis seized Sanaa and several other provinces in 2014, prompting a Saudi-led coalition to intervene in March 2015 in support of the internationally recognized government.</w:t>
      </w:r>
      <w:r>
        <w:t xml:space="preserve"> </w:t>
      </w:r>
      <w:r>
        <w:t>The Houthis control much of northern and western Yemen, while government forces and their allies hold Aden and large parts of the country’s southern and eastern provinces.</w:t>
      </w:r>
    </w:p>
    <w:p w14:paraId="7996205B" w14:textId="77777777" w:rsidR="00F56CB8" w:rsidRDefault="0031092A" w:rsidP="00151002">
      <w:pPr>
        <w:pStyle w:val="Heading2"/>
        <w:spacing w:line="276" w:lineRule="auto"/>
      </w:pPr>
      <w:bookmarkStart w:id="29" w:name="_Toc243665390"/>
      <w:r>
        <w:t>Israel</w:t>
      </w:r>
      <w:bookmarkEnd w:id="29"/>
      <w:r>
        <w:t xml:space="preserve"> </w:t>
      </w:r>
    </w:p>
    <w:p w14:paraId="2EBD5E67" w14:textId="14191406" w:rsidR="007A3F0F" w:rsidRDefault="007A3F0F" w:rsidP="003F2D32">
      <w:pPr>
        <w:pStyle w:val="ListParagraph"/>
        <w:numPr>
          <w:ilvl w:val="0"/>
          <w:numId w:val="3"/>
        </w:numPr>
        <w:spacing w:line="276" w:lineRule="auto"/>
      </w:pPr>
      <w:bookmarkStart w:id="30" w:name="_Toc243665391"/>
      <w:r w:rsidRPr="003F2D32">
        <w:rPr>
          <w:rStyle w:val="Heading2Char"/>
        </w:rPr>
        <w:t>Netanyahu says he is personally working to ‘relocate’ Palestinians from Gaza, in talks with potential host countries</w:t>
      </w:r>
      <w:bookmarkEnd w:id="30"/>
      <w:r w:rsidR="003F2D32">
        <w:t xml:space="preserve"> – </w:t>
      </w:r>
      <w:hyperlink r:id="rId26" w:history="1">
        <w:r w:rsidR="003F2D32" w:rsidRPr="003F2D32">
          <w:rPr>
            <w:rStyle w:val="Hyperlink"/>
          </w:rPr>
          <w:t>Middle East Monitor</w:t>
        </w:r>
      </w:hyperlink>
      <w:r w:rsidR="003F2D32">
        <w:t xml:space="preserve"> </w:t>
      </w:r>
    </w:p>
    <w:p w14:paraId="7AAEEADF" w14:textId="076A5687" w:rsidR="007A3F0F" w:rsidRDefault="007A3F0F" w:rsidP="007A3F0F">
      <w:pPr>
        <w:spacing w:line="276" w:lineRule="auto"/>
      </w:pPr>
      <w:r>
        <w:t>Israeli Prime Minister Benjamin Netanyahu said Thursday that he is personally working to facilitate the departure of Palestinians from the Gaza Strip and is holding discussions with countries that could potentially receive them, while reaffirming Israel’s intention to maintain military control over more than 60 percent of the territory.</w:t>
      </w:r>
      <w:r w:rsidR="003F2D32">
        <w:t xml:space="preserve"> </w:t>
      </w:r>
      <w:r>
        <w:t xml:space="preserve">In an interview with the right-wing Israeli outlet Channel 7, ahead of the </w:t>
      </w:r>
      <w:proofErr w:type="gramStart"/>
      <w:r>
        <w:t>27th</w:t>
      </w:r>
      <w:proofErr w:type="gramEnd"/>
      <w:r>
        <w:t xml:space="preserve"> October Knesset elections, Netanyahu said his government was actively exploring arrangements for Palestinians to leave Gaza.</w:t>
      </w:r>
      <w:r w:rsidR="003F2D32">
        <w:t xml:space="preserve"> </w:t>
      </w:r>
      <w:r>
        <w:t>“Every Palestinian in Gaza should have the freedom to leave,” Netanyahu said, identifying the main obstacle as finding countries willing to accept them.</w:t>
      </w:r>
      <w:r w:rsidR="003F2D32">
        <w:t xml:space="preserve"> </w:t>
      </w:r>
      <w:proofErr w:type="gramStart"/>
      <w:r>
        <w:t>“</w:t>
      </w:r>
      <w:proofErr w:type="gramEnd"/>
      <w:r>
        <w:t xml:space="preserve">We are working </w:t>
      </w:r>
      <w:r>
        <w:lastRenderedPageBreak/>
        <w:t>on this; I am personally working on it quite diligently. There are some initial developments, though I do not wish to go into the details,” he added.</w:t>
      </w:r>
      <w:r w:rsidR="003F2D32">
        <w:t xml:space="preserve"> </w:t>
      </w:r>
      <w:r>
        <w:t>Netanyahu did not identify the countries involved in the discussions or provide information about the progress of negotiations. He also did not indicate whether any country had agreed to receive Palestinians from Gaza.</w:t>
      </w:r>
      <w:r w:rsidR="003F2D32">
        <w:t xml:space="preserve"> </w:t>
      </w:r>
      <w:r>
        <w:t>The Israeli prime minister claimed that approximately 150,000 Palestinians had left Gaza during the war and suggested that at least 60 percent of the territory’s population would leave if given the opportunity.</w:t>
      </w:r>
      <w:r w:rsidR="003F2D32">
        <w:t xml:space="preserve"> </w:t>
      </w:r>
      <w:r>
        <w:t>However, he provided no supporting data for those estimates.</w:t>
      </w:r>
      <w:r w:rsidR="003F2D32">
        <w:t xml:space="preserve"> </w:t>
      </w:r>
      <w:r>
        <w:t xml:space="preserve">Netanyahu also reiterated that Israel intends to retain military control over more than 60 percent of the Gaza Strip, </w:t>
      </w:r>
      <w:proofErr w:type="spellStart"/>
      <w:r>
        <w:t>signalling</w:t>
      </w:r>
      <w:proofErr w:type="spellEnd"/>
      <w:r>
        <w:t xml:space="preserve"> that his government does not plan to withdraw from areas currently held by Israeli forces.</w:t>
      </w:r>
      <w:r w:rsidR="003F2D32">
        <w:t xml:space="preserve"> </w:t>
      </w:r>
      <w:r>
        <w:t>His remarks follow previous proposals by members of the Israeli government to relocate Palestinians outside Gaza, plans that have faced strong opposition from Palestinian leaders and Arab governments.</w:t>
      </w:r>
      <w:r w:rsidR="003F2D32">
        <w:t xml:space="preserve"> </w:t>
      </w:r>
      <w:r>
        <w:t>Critics have warned that such initiatives could lead to the permanent displacement of Palestinians, particularly given the widespread destruction of homes, infrastructure and essential services during Israel’s military offensive since October 2023.</w:t>
      </w:r>
      <w:r w:rsidR="003F2D32">
        <w:t xml:space="preserve"> </w:t>
      </w:r>
      <w:r>
        <w:t>The proposals have also raised concerns that the severe humanitarian conditions in Gaza could undermine the ability of Palestinians to make genuinely voluntary decisions about leaving the territory.</w:t>
      </w:r>
    </w:p>
    <w:p w14:paraId="3312D2A8" w14:textId="016E839F" w:rsidR="002128AD" w:rsidRDefault="002128AD" w:rsidP="008F0632">
      <w:pPr>
        <w:pStyle w:val="ListParagraph"/>
        <w:numPr>
          <w:ilvl w:val="0"/>
          <w:numId w:val="3"/>
        </w:numPr>
        <w:spacing w:line="276" w:lineRule="auto"/>
      </w:pPr>
      <w:bookmarkStart w:id="31" w:name="_Toc243665392"/>
      <w:r w:rsidRPr="008F0632">
        <w:rPr>
          <w:rStyle w:val="Heading2Char"/>
        </w:rPr>
        <w:t>Israeli premier orders ‘closure’ of Hebron, ‘full lockdown’ of occupied West Bank</w:t>
      </w:r>
      <w:bookmarkEnd w:id="31"/>
      <w:r w:rsidR="008F0632">
        <w:t xml:space="preserve"> – </w:t>
      </w:r>
      <w:hyperlink r:id="rId27" w:history="1">
        <w:r w:rsidR="008F0632" w:rsidRPr="008F0632">
          <w:rPr>
            <w:rStyle w:val="Hyperlink"/>
          </w:rPr>
          <w:t>Middle East Monitor</w:t>
        </w:r>
      </w:hyperlink>
      <w:r w:rsidR="008F0632">
        <w:t xml:space="preserve"> </w:t>
      </w:r>
    </w:p>
    <w:p w14:paraId="6C515724" w14:textId="05896886" w:rsidR="002128AD" w:rsidRDefault="002128AD" w:rsidP="002128AD">
      <w:pPr>
        <w:spacing w:line="276" w:lineRule="auto"/>
      </w:pPr>
      <w:r>
        <w:t>Israeli Prime Minister Benjamin Netanyahu on Friday ordered an “immediate closure” of the city of Hebron and instructed security forces to prepare for a “full lockdown” across the occupied West Bank, Anadolu reports.</w:t>
      </w:r>
      <w:r w:rsidR="008F0632">
        <w:t xml:space="preserve"> </w:t>
      </w:r>
      <w:r>
        <w:t>The move followed a shooting that wounded five Israeli occupiers and the killing of two Palestinians by Israeli army fire near the town of Halhul in the Hebron district of the southern West Bank.</w:t>
      </w:r>
      <w:r w:rsidR="008F0632">
        <w:t xml:space="preserve"> </w:t>
      </w:r>
      <w:r>
        <w:t>“I instructed the Israeli army and security agencies to impose an immediate closure on Hebron and prepare for a comprehensive lockdown across Judea and Samaria (the West Bank), starting today (Friday),” he said in a statement.</w:t>
      </w:r>
      <w:r w:rsidR="008F0632">
        <w:t xml:space="preserve"> </w:t>
      </w:r>
      <w:r>
        <w:t>Netanyahu said he had held a security assessment with senior defense and security officials, including the military chief of staff and the heads of Shin Bet and National Security Council.</w:t>
      </w:r>
      <w:r w:rsidR="008F0632">
        <w:t xml:space="preserve"> </w:t>
      </w:r>
      <w:r>
        <w:t>KAN reported that military Chief of Staff Eyal Zamir had approved a security cordon around Hebron and nearby villages following the reported shooting.</w:t>
      </w:r>
      <w:r w:rsidR="008F0632">
        <w:t xml:space="preserve"> </w:t>
      </w:r>
      <w:r>
        <w:t>On the ground, eyewitnesses told Anadolu that Israeli forces had closed all entrances to Hebron with iron gates, placing the city under siege.</w:t>
      </w:r>
      <w:r w:rsidR="008F0632">
        <w:t xml:space="preserve"> </w:t>
      </w:r>
      <w:r>
        <w:t>The Israeli army blocked entrances to towns and residential communities with earth mounds and military checkpoints, preventing movement between them.</w:t>
      </w:r>
      <w:r>
        <w:t xml:space="preserve"> </w:t>
      </w:r>
      <w:r>
        <w:t>The witnesses added that Israeli forces raided the outskirts of Hebron and several nearby towns, searched shops and seized surveillance camera footage.</w:t>
      </w:r>
      <w:r>
        <w:t xml:space="preserve"> </w:t>
      </w:r>
      <w:r>
        <w:t>The developments come ahead of Israel’s Oct. 27 legislative elections.</w:t>
      </w:r>
      <w:r>
        <w:t xml:space="preserve"> </w:t>
      </w:r>
      <w:r>
        <w:t xml:space="preserve">The West Bank, including occupied East Jerusalem, has witnessed an escalation in Israeli military operations and occupier violence since Israel launched its genocidal war </w:t>
      </w:r>
      <w:r>
        <w:lastRenderedPageBreak/>
        <w:t>on the Gaza Strip in October 2023.</w:t>
      </w:r>
      <w:r>
        <w:t xml:space="preserve"> </w:t>
      </w:r>
      <w:r>
        <w:t>The attacks have included the killing and arrest of Palestinians, the demolition of homes and other structures, the burning of mosques and vehicles, the destruction of agricultural land, preventing farmers from accessing their fields, and the displacement of Palestinian communities, alongside illegal settlement expansion.</w:t>
      </w:r>
    </w:p>
    <w:p w14:paraId="1295289D" w14:textId="77777777" w:rsidR="00F56CB8" w:rsidRDefault="0031092A" w:rsidP="00151002">
      <w:pPr>
        <w:pStyle w:val="Heading2"/>
        <w:spacing w:line="276" w:lineRule="auto"/>
      </w:pPr>
      <w:bookmarkStart w:id="32" w:name="_Toc243665393"/>
      <w:r>
        <w:t>Palestine</w:t>
      </w:r>
      <w:bookmarkEnd w:id="32"/>
      <w:r>
        <w:t xml:space="preserve"> </w:t>
      </w:r>
    </w:p>
    <w:p w14:paraId="601F9AF9" w14:textId="3917394E" w:rsidR="008E0586" w:rsidRDefault="008E0586" w:rsidP="008E0586">
      <w:pPr>
        <w:pStyle w:val="ListParagraph"/>
        <w:numPr>
          <w:ilvl w:val="0"/>
          <w:numId w:val="3"/>
        </w:numPr>
        <w:spacing w:line="276" w:lineRule="auto"/>
      </w:pPr>
      <w:bookmarkStart w:id="33" w:name="_Toc243665394"/>
      <w:r w:rsidRPr="008E0586">
        <w:rPr>
          <w:rStyle w:val="Heading2Char"/>
        </w:rPr>
        <w:t>Situation in occupied West Bank ‘simply out of control,’ UN chief says</w:t>
      </w:r>
      <w:bookmarkEnd w:id="33"/>
      <w:r>
        <w:t xml:space="preserve"> – </w:t>
      </w:r>
      <w:hyperlink r:id="rId28" w:history="1">
        <w:r w:rsidRPr="008E0586">
          <w:rPr>
            <w:rStyle w:val="Hyperlink"/>
          </w:rPr>
          <w:t>Middle East Monitor</w:t>
        </w:r>
      </w:hyperlink>
      <w:r>
        <w:t xml:space="preserve"> </w:t>
      </w:r>
    </w:p>
    <w:p w14:paraId="5E22BA11" w14:textId="57CB7185" w:rsidR="008E0586" w:rsidRDefault="008E0586" w:rsidP="008E0586">
      <w:pPr>
        <w:spacing w:line="276" w:lineRule="auto"/>
      </w:pPr>
      <w:r>
        <w:t>The situation across the occupied West Bank has deteriorated beyond control as escalating attacks seek to drive Palestinian communities from their land, UN Secretary-General Antonio Guterres warned on Thursday, Anadolu reports.</w:t>
      </w:r>
      <w:r>
        <w:t xml:space="preserve"> </w:t>
      </w:r>
      <w:r>
        <w:t>“In the occupied West Bank, Palestinians continue to suffer daily attacks by Israeli settlers. The clear goal is to drive communities off their land,” Guterres told reporters.</w:t>
      </w:r>
      <w:r>
        <w:t xml:space="preserve"> </w:t>
      </w:r>
      <w:r>
        <w:t>He said the situation in the occupied territories is “simply out of control” as occupiers also target journalists and diplomats.</w:t>
      </w:r>
      <w:r>
        <w:t xml:space="preserve"> </w:t>
      </w:r>
      <w:r>
        <w:t>On Gaza, the UN chief pointed out that essential humanitarian assistance remains “severely restricted” ahead of winter, compounding obstacles facing the Security Council-backed roadmap to resolve the conflict.</w:t>
      </w:r>
      <w:r>
        <w:t xml:space="preserve"> </w:t>
      </w:r>
      <w:r>
        <w:t>Guterres stressed that the World Food Program “urgently” requires $450 million to feed populations across Gaza and the West Bank over the next six months, noting that the sum equals approximately 90 minutes of global military expenditures. He appealed to international donors to step up while urging an end to the occupation to achieve a viable two-state solution.</w:t>
      </w:r>
      <w:r>
        <w:t xml:space="preserve"> </w:t>
      </w:r>
      <w:r>
        <w:t>‘El Nino of war’ and economic strain</w:t>
      </w:r>
      <w:r>
        <w:t xml:space="preserve">: </w:t>
      </w:r>
      <w:r>
        <w:t xml:space="preserve">Guterres compared modern conflicts to the climate phenomenon El </w:t>
      </w:r>
      <w:proofErr w:type="gramStart"/>
      <w:r>
        <w:t>Nino, and</w:t>
      </w:r>
      <w:proofErr w:type="gramEnd"/>
      <w:r>
        <w:t xml:space="preserve"> cautioned that cascading hostilities are reverberating through international energy markets, shipping corridors, and financial systems.</w:t>
      </w:r>
      <w:r>
        <w:t xml:space="preserve"> </w:t>
      </w:r>
      <w:r>
        <w:t>He linked widespread street protests over inflation, food, and fuel directly to the fallout of expanding global wars. “War does not create all these inequalities, but it feeds and exploits them,” Guterres said, emphasizing that while street violence is unacceptable, authorities cannot allow disorder to obscure the legitimate cost-of-living grievances of peaceful protesters.</w:t>
      </w:r>
      <w:r>
        <w:t xml:space="preserve"> </w:t>
      </w:r>
      <w:r>
        <w:t>Regional diplomacy, Sudan, and Yemen</w:t>
      </w:r>
      <w:r>
        <w:t xml:space="preserve">: </w:t>
      </w:r>
      <w:r>
        <w:t>Turning to Yemen, Guterres described continued Houthi attacks against civilian targets in Saudi Arabia as “totally unacceptable,” urging restraint amid mounting displacement in Yemen.</w:t>
      </w:r>
      <w:r>
        <w:t xml:space="preserve"> </w:t>
      </w:r>
      <w:r>
        <w:t>Guterres said he will travel to Egypt to advance regional de-escalation, underscoring Egypt’s essential diplomatic role as a mediator in the war between the US and Iran, alongside its neighboring stakes in the wars in Sudan and Libya.</w:t>
      </w:r>
      <w:r>
        <w:t xml:space="preserve"> </w:t>
      </w:r>
      <w:r>
        <w:t>He also demanded that neighboring and distant nations halt weapons supplies to factions in Sudan that are “killing civilians in an absolutely devastating way.”</w:t>
      </w:r>
      <w:r>
        <w:t xml:space="preserve"> </w:t>
      </w:r>
      <w:r>
        <w:t>Disregard for international law</w:t>
      </w:r>
      <w:r>
        <w:t xml:space="preserve">: </w:t>
      </w:r>
      <w:r>
        <w:t>Guterres dismissed concerns about institutional damage to the UN from violations of international law, declaring that the real crisis is the suffering of ordinary civilians whose survival is threatened by war-induced inflation and violence.</w:t>
      </w:r>
      <w:r>
        <w:t xml:space="preserve"> </w:t>
      </w:r>
      <w:r>
        <w:t xml:space="preserve">“The problem is not for the </w:t>
      </w:r>
      <w:r>
        <w:lastRenderedPageBreak/>
        <w:t>United Nations. The problem is for the people that is suffering dramatically everywhere,” he said.</w:t>
      </w:r>
    </w:p>
    <w:p w14:paraId="3232A945" w14:textId="1D1A2591" w:rsidR="00ED44CD" w:rsidRDefault="00ED44CD" w:rsidP="00ED44CD">
      <w:pPr>
        <w:pStyle w:val="Heading2"/>
      </w:pPr>
      <w:bookmarkStart w:id="34" w:name="_Toc243665395"/>
      <w:r>
        <w:t>Turkey</w:t>
      </w:r>
      <w:bookmarkEnd w:id="34"/>
    </w:p>
    <w:p w14:paraId="576AD787" w14:textId="719AC06B" w:rsidR="00ED44CD" w:rsidRDefault="00ED44CD" w:rsidP="00ED44CD">
      <w:pPr>
        <w:pStyle w:val="ListParagraph"/>
        <w:numPr>
          <w:ilvl w:val="0"/>
          <w:numId w:val="3"/>
        </w:numPr>
        <w:spacing w:line="276" w:lineRule="auto"/>
      </w:pPr>
      <w:bookmarkStart w:id="35" w:name="_Toc243665396"/>
      <w:proofErr w:type="spellStart"/>
      <w:r w:rsidRPr="00ED44CD">
        <w:rPr>
          <w:rStyle w:val="Heading2Char"/>
        </w:rPr>
        <w:t>Turkiye</w:t>
      </w:r>
      <w:proofErr w:type="spellEnd"/>
      <w:r w:rsidRPr="00ED44CD">
        <w:rPr>
          <w:rStyle w:val="Heading2Char"/>
        </w:rPr>
        <w:t xml:space="preserve"> continues efforts to pave way for peace across regions: President</w:t>
      </w:r>
      <w:bookmarkEnd w:id="35"/>
      <w:r>
        <w:t xml:space="preserve"> – </w:t>
      </w:r>
      <w:hyperlink r:id="rId29" w:history="1">
        <w:r w:rsidRPr="00ED44CD">
          <w:rPr>
            <w:rStyle w:val="Hyperlink"/>
          </w:rPr>
          <w:t>Middle East Monitor</w:t>
        </w:r>
      </w:hyperlink>
      <w:r>
        <w:t xml:space="preserve"> </w:t>
      </w:r>
    </w:p>
    <w:p w14:paraId="563C1BC5" w14:textId="3D99D21E" w:rsidR="00ED44CD" w:rsidRDefault="00ED44CD" w:rsidP="00ED44CD">
      <w:pPr>
        <w:spacing w:line="276" w:lineRule="auto"/>
      </w:pPr>
      <w:proofErr w:type="spellStart"/>
      <w:r>
        <w:t>Turkiye</w:t>
      </w:r>
      <w:proofErr w:type="spellEnd"/>
      <w:r>
        <w:t xml:space="preserve"> continues striving to pave the way for peace across a vast region, from Russia-Ukraine prisoner exchanges to mediation efforts in Africa, Turkish President Recep Tayyip Erdogan said Friday, Anadolu reports.</w:t>
      </w:r>
      <w:r>
        <w:t xml:space="preserve"> </w:t>
      </w:r>
      <w:r>
        <w:t>In a video message to the 9th Istanbul Mediation Conference, Erdogan stressed that diplomacy remains possible even amid the most challenging conflicts.</w:t>
      </w:r>
      <w:r>
        <w:t xml:space="preserve"> </w:t>
      </w:r>
      <w:r>
        <w:t>“There is always a door open to diplomacy, even in the most difficult disputes,” he said, adding that the key is demonstrating “the will, courage and sincerity to keep that door open.”</w:t>
      </w:r>
      <w:r>
        <w:t xml:space="preserve"> </w:t>
      </w:r>
      <w:r>
        <w:t xml:space="preserve">Erdogan said </w:t>
      </w:r>
      <w:proofErr w:type="spellStart"/>
      <w:r>
        <w:t>Turkiye</w:t>
      </w:r>
      <w:proofErr w:type="spellEnd"/>
      <w:r>
        <w:t xml:space="preserve"> remains committed to diplomacy despite increasing global conflicts, escalating tensions, and declining trust in international institutions.</w:t>
      </w:r>
      <w:r>
        <w:t xml:space="preserve"> </w:t>
      </w:r>
      <w:r>
        <w:t>He also criticized the structure of the international system, particularly the UN Security Council.</w:t>
      </w:r>
      <w:r>
        <w:t xml:space="preserve"> </w:t>
      </w:r>
      <w:r>
        <w:t>“A structure in which the will of more than 190 countries depends on the discretion of five countries is neither fair nor capable of fully restoring trust,” he said.</w:t>
      </w:r>
      <w:r>
        <w:t xml:space="preserve"> </w:t>
      </w:r>
      <w:r>
        <w:t>Erdogan noted that millions of people in Palestine, Lebanon, Sudan, and other crisis regions were deeply disappointed with the UN.</w:t>
      </w:r>
      <w:r>
        <w:t xml:space="preserve"> </w:t>
      </w:r>
      <w:r>
        <w:t xml:space="preserve">He reaffirmed </w:t>
      </w:r>
      <w:proofErr w:type="spellStart"/>
      <w:r>
        <w:t>Turkiye’s</w:t>
      </w:r>
      <w:proofErr w:type="spellEnd"/>
      <w:r>
        <w:t xml:space="preserve"> commitment to bringing conflicting parties together, mediating fair solutions and assuming responsibility for peace efforts.</w:t>
      </w:r>
    </w:p>
    <w:p w14:paraId="3E6AA887" w14:textId="140B9755" w:rsidR="00F56CB8" w:rsidRDefault="00E9653E" w:rsidP="00151002">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151002">
      <w:pPr>
        <w:spacing w:line="276" w:lineRule="auto"/>
        <w:outlineLvl w:val="0"/>
        <w:rPr>
          <w:rFonts w:eastAsia="DengXian Light" w:cs="Times New Roman"/>
          <w:b/>
          <w:bCs/>
          <w:color w:val="2F5496"/>
          <w:szCs w:val="24"/>
          <w:u w:val="single"/>
        </w:rPr>
      </w:pPr>
      <w:bookmarkStart w:id="36" w:name="_Toc243665397"/>
      <w:r>
        <w:rPr>
          <w:rFonts w:eastAsia="DengXian Light" w:cs="Times New Roman"/>
          <w:b/>
          <w:bCs/>
          <w:color w:val="2F5496"/>
          <w:szCs w:val="24"/>
          <w:u w:val="single"/>
        </w:rPr>
        <w:t>Global Powers</w:t>
      </w:r>
      <w:bookmarkEnd w:id="36"/>
    </w:p>
    <w:p w14:paraId="767DE0F2" w14:textId="34814057" w:rsidR="00F56CB8" w:rsidRDefault="00E9653E" w:rsidP="00151002">
      <w:pPr>
        <w:pStyle w:val="Heading2"/>
        <w:spacing w:line="276" w:lineRule="auto"/>
        <w:rPr>
          <w:lang w:eastAsia="zh-CN"/>
        </w:rPr>
      </w:pPr>
      <w:bookmarkStart w:id="37" w:name="_Toc243665398"/>
      <w:r>
        <w:rPr>
          <w:lang w:eastAsia="zh-CN"/>
        </w:rPr>
        <w:t>US</w:t>
      </w:r>
      <w:bookmarkEnd w:id="37"/>
      <w:r w:rsidR="0031092A">
        <w:rPr>
          <w:lang w:eastAsia="zh-CN"/>
        </w:rPr>
        <w:t xml:space="preserve"> </w:t>
      </w:r>
    </w:p>
    <w:p w14:paraId="797800B1" w14:textId="08B42741" w:rsidR="00E27AED" w:rsidRDefault="00E27AED" w:rsidP="00E27AED">
      <w:pPr>
        <w:pStyle w:val="ListParagraph"/>
        <w:numPr>
          <w:ilvl w:val="0"/>
          <w:numId w:val="3"/>
        </w:numPr>
        <w:spacing w:line="276" w:lineRule="auto"/>
      </w:pPr>
      <w:bookmarkStart w:id="38" w:name="_Toc243665399"/>
      <w:r w:rsidRPr="00E27AED">
        <w:rPr>
          <w:rStyle w:val="Heading2Char"/>
        </w:rPr>
        <w:t>Trump accuses Iran of driving up oil prices ahead of midterms</w:t>
      </w:r>
      <w:bookmarkEnd w:id="38"/>
      <w:r>
        <w:t xml:space="preserve"> – </w:t>
      </w:r>
      <w:hyperlink r:id="rId30" w:history="1">
        <w:r w:rsidRPr="00E27AED">
          <w:rPr>
            <w:rStyle w:val="Hyperlink"/>
          </w:rPr>
          <w:t>Middle East Monitor</w:t>
        </w:r>
      </w:hyperlink>
      <w:r>
        <w:t xml:space="preserve"> </w:t>
      </w:r>
    </w:p>
    <w:p w14:paraId="12B5A694" w14:textId="64CE24F7" w:rsidR="00E27AED" w:rsidRDefault="00E27AED" w:rsidP="00E27AED">
      <w:pPr>
        <w:spacing w:line="276" w:lineRule="auto"/>
      </w:pPr>
      <w:r>
        <w:t>US President Donald Trump on Thursday accused Iran of attempting to drive up global oil prices ahead of the midterm elections, Anadolu reports.</w:t>
      </w:r>
      <w:r>
        <w:t xml:space="preserve"> </w:t>
      </w:r>
      <w:r>
        <w:t>“Iran is doing everything they can to drive up the price of Oil prior to the U.S. Midterm Election.</w:t>
      </w:r>
      <w:r>
        <w:t xml:space="preserve"> </w:t>
      </w:r>
      <w:r>
        <w:t>“They are even making up fake hits, mines, and everything else, because more Oil is coming through the Hormuz Strait now than it did even prior to the beginning of the Conflict,” Trump wrote on his Truth social platform.</w:t>
      </w:r>
      <w:r>
        <w:t xml:space="preserve"> </w:t>
      </w:r>
      <w:r>
        <w:t>He accused Iranian authorities of continuing to kill protesters and others who oppose the government, claiming that 75,000 protesters had died in less than seven months.</w:t>
      </w:r>
      <w:r>
        <w:t xml:space="preserve"> </w:t>
      </w:r>
      <w:r>
        <w:t>“Iran can never have a nuclear weapon, and they will never (sic) a nuclear weapon,” he said.</w:t>
      </w:r>
    </w:p>
    <w:p w14:paraId="15FC0A52" w14:textId="77777777" w:rsidR="00F56CB8" w:rsidRDefault="00F56CB8" w:rsidP="00151002">
      <w:pPr>
        <w:spacing w:line="276" w:lineRule="auto"/>
      </w:pPr>
    </w:p>
    <w:sectPr w:rsidR="00F56CB8">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B6905" w14:textId="77777777" w:rsidR="004445EB" w:rsidRDefault="004445EB">
      <w:pPr>
        <w:spacing w:line="240" w:lineRule="auto"/>
      </w:pPr>
      <w:r>
        <w:separator/>
      </w:r>
    </w:p>
  </w:endnote>
  <w:endnote w:type="continuationSeparator" w:id="0">
    <w:p w14:paraId="1C04779A" w14:textId="77777777" w:rsidR="004445EB" w:rsidRDefault="004445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7662FFBD"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AF694F">
      <w:rPr>
        <w:lang w:val="en-GB"/>
      </w:rPr>
      <w:t xml:space="preserve">October </w:t>
    </w:r>
    <w:r w:rsidR="00FC069C">
      <w:rPr>
        <w:lang w:val="en-GB"/>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120B8" w14:textId="77777777" w:rsidR="004445EB" w:rsidRDefault="004445EB">
      <w:pPr>
        <w:spacing w:after="0"/>
      </w:pPr>
      <w:r>
        <w:separator/>
      </w:r>
    </w:p>
  </w:footnote>
  <w:footnote w:type="continuationSeparator" w:id="0">
    <w:p w14:paraId="6C018743" w14:textId="77777777" w:rsidR="004445EB" w:rsidRDefault="004445E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6E6699"/>
    <w:multiLevelType w:val="hybridMultilevel"/>
    <w:tmpl w:val="035C5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E66DC2"/>
    <w:multiLevelType w:val="hybridMultilevel"/>
    <w:tmpl w:val="C4488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0"/>
  </w:num>
  <w:num w:numId="3" w16cid:durableId="1710034563">
    <w:abstractNumId w:val="3"/>
  </w:num>
  <w:num w:numId="4" w16cid:durableId="1119101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57AA"/>
    <w:rsid w:val="00015ACC"/>
    <w:rsid w:val="00016298"/>
    <w:rsid w:val="000174CF"/>
    <w:rsid w:val="00020E49"/>
    <w:rsid w:val="00021613"/>
    <w:rsid w:val="00022862"/>
    <w:rsid w:val="00022897"/>
    <w:rsid w:val="000272B3"/>
    <w:rsid w:val="00032867"/>
    <w:rsid w:val="00034BAC"/>
    <w:rsid w:val="00042EE4"/>
    <w:rsid w:val="000512E0"/>
    <w:rsid w:val="00053F1D"/>
    <w:rsid w:val="00055C0B"/>
    <w:rsid w:val="000671D3"/>
    <w:rsid w:val="000779BD"/>
    <w:rsid w:val="00080786"/>
    <w:rsid w:val="000837D2"/>
    <w:rsid w:val="00085FDD"/>
    <w:rsid w:val="00092022"/>
    <w:rsid w:val="0009799E"/>
    <w:rsid w:val="000A7716"/>
    <w:rsid w:val="000B27C3"/>
    <w:rsid w:val="000B5DE9"/>
    <w:rsid w:val="000C4FF3"/>
    <w:rsid w:val="000C69C8"/>
    <w:rsid w:val="000C74F2"/>
    <w:rsid w:val="000D4841"/>
    <w:rsid w:val="000E28F4"/>
    <w:rsid w:val="000F4639"/>
    <w:rsid w:val="000F7324"/>
    <w:rsid w:val="000F74A2"/>
    <w:rsid w:val="000F7B83"/>
    <w:rsid w:val="0010449D"/>
    <w:rsid w:val="00105D0C"/>
    <w:rsid w:val="001068A2"/>
    <w:rsid w:val="00112F06"/>
    <w:rsid w:val="00114165"/>
    <w:rsid w:val="00114407"/>
    <w:rsid w:val="0011605E"/>
    <w:rsid w:val="00117A94"/>
    <w:rsid w:val="00125D58"/>
    <w:rsid w:val="001322E5"/>
    <w:rsid w:val="00134A2B"/>
    <w:rsid w:val="00137056"/>
    <w:rsid w:val="00141136"/>
    <w:rsid w:val="00143C78"/>
    <w:rsid w:val="00150DBC"/>
    <w:rsid w:val="00151002"/>
    <w:rsid w:val="001658D5"/>
    <w:rsid w:val="0016757D"/>
    <w:rsid w:val="00167C5C"/>
    <w:rsid w:val="00171D3F"/>
    <w:rsid w:val="0017786B"/>
    <w:rsid w:val="0019110A"/>
    <w:rsid w:val="00193EC4"/>
    <w:rsid w:val="001970D7"/>
    <w:rsid w:val="001A2509"/>
    <w:rsid w:val="001A3F31"/>
    <w:rsid w:val="001A61F1"/>
    <w:rsid w:val="001A67AB"/>
    <w:rsid w:val="001B7214"/>
    <w:rsid w:val="001D2B81"/>
    <w:rsid w:val="001E0C8A"/>
    <w:rsid w:val="001E5757"/>
    <w:rsid w:val="001E63D1"/>
    <w:rsid w:val="001F105B"/>
    <w:rsid w:val="001F2DD4"/>
    <w:rsid w:val="001F70C3"/>
    <w:rsid w:val="00210357"/>
    <w:rsid w:val="00211ED0"/>
    <w:rsid w:val="002128AD"/>
    <w:rsid w:val="00212E8E"/>
    <w:rsid w:val="00213FED"/>
    <w:rsid w:val="002175A5"/>
    <w:rsid w:val="002328EF"/>
    <w:rsid w:val="00236C94"/>
    <w:rsid w:val="00242D03"/>
    <w:rsid w:val="002465FF"/>
    <w:rsid w:val="00250C0C"/>
    <w:rsid w:val="002513C8"/>
    <w:rsid w:val="00253FB3"/>
    <w:rsid w:val="002565AD"/>
    <w:rsid w:val="002715AC"/>
    <w:rsid w:val="00272B82"/>
    <w:rsid w:val="00274F7C"/>
    <w:rsid w:val="002762D5"/>
    <w:rsid w:val="00291CF9"/>
    <w:rsid w:val="002960E0"/>
    <w:rsid w:val="002A783D"/>
    <w:rsid w:val="002B138D"/>
    <w:rsid w:val="002B2C9A"/>
    <w:rsid w:val="002B48C9"/>
    <w:rsid w:val="002B4A29"/>
    <w:rsid w:val="002D6D10"/>
    <w:rsid w:val="002E2910"/>
    <w:rsid w:val="00303E88"/>
    <w:rsid w:val="003051C3"/>
    <w:rsid w:val="0030535E"/>
    <w:rsid w:val="0030689B"/>
    <w:rsid w:val="0031092A"/>
    <w:rsid w:val="003118B4"/>
    <w:rsid w:val="003122EC"/>
    <w:rsid w:val="00314B0E"/>
    <w:rsid w:val="003162D8"/>
    <w:rsid w:val="00320050"/>
    <w:rsid w:val="003212C2"/>
    <w:rsid w:val="00334888"/>
    <w:rsid w:val="003455D2"/>
    <w:rsid w:val="00346168"/>
    <w:rsid w:val="00346325"/>
    <w:rsid w:val="00350025"/>
    <w:rsid w:val="0035772B"/>
    <w:rsid w:val="00363288"/>
    <w:rsid w:val="0036458E"/>
    <w:rsid w:val="0036609A"/>
    <w:rsid w:val="003703B2"/>
    <w:rsid w:val="00371270"/>
    <w:rsid w:val="003720A7"/>
    <w:rsid w:val="00375BE5"/>
    <w:rsid w:val="00381407"/>
    <w:rsid w:val="00393F70"/>
    <w:rsid w:val="003A02F3"/>
    <w:rsid w:val="003B0888"/>
    <w:rsid w:val="003B0F3A"/>
    <w:rsid w:val="003B41DB"/>
    <w:rsid w:val="003B5014"/>
    <w:rsid w:val="003B589B"/>
    <w:rsid w:val="003C1238"/>
    <w:rsid w:val="003C6223"/>
    <w:rsid w:val="003D4713"/>
    <w:rsid w:val="003D5D9B"/>
    <w:rsid w:val="003D680E"/>
    <w:rsid w:val="003E5CB7"/>
    <w:rsid w:val="003F2D32"/>
    <w:rsid w:val="003F3A8D"/>
    <w:rsid w:val="003F4A8B"/>
    <w:rsid w:val="00403959"/>
    <w:rsid w:val="00412613"/>
    <w:rsid w:val="00417ACA"/>
    <w:rsid w:val="004214D3"/>
    <w:rsid w:val="004230AF"/>
    <w:rsid w:val="00424C39"/>
    <w:rsid w:val="004270F1"/>
    <w:rsid w:val="004342D0"/>
    <w:rsid w:val="00437387"/>
    <w:rsid w:val="004445EB"/>
    <w:rsid w:val="0045023C"/>
    <w:rsid w:val="00451CF8"/>
    <w:rsid w:val="004545ED"/>
    <w:rsid w:val="00454C7C"/>
    <w:rsid w:val="004577E8"/>
    <w:rsid w:val="00482889"/>
    <w:rsid w:val="00482E1C"/>
    <w:rsid w:val="00483211"/>
    <w:rsid w:val="00495F3F"/>
    <w:rsid w:val="004A141C"/>
    <w:rsid w:val="004A194A"/>
    <w:rsid w:val="004A75C3"/>
    <w:rsid w:val="004B546D"/>
    <w:rsid w:val="004B5CEA"/>
    <w:rsid w:val="004C3DEA"/>
    <w:rsid w:val="004D40B1"/>
    <w:rsid w:val="004D577D"/>
    <w:rsid w:val="004E0CF6"/>
    <w:rsid w:val="004E7961"/>
    <w:rsid w:val="004F1105"/>
    <w:rsid w:val="004F560A"/>
    <w:rsid w:val="005043C6"/>
    <w:rsid w:val="0050470A"/>
    <w:rsid w:val="00504D15"/>
    <w:rsid w:val="00510643"/>
    <w:rsid w:val="0051615D"/>
    <w:rsid w:val="0051716C"/>
    <w:rsid w:val="00526F2A"/>
    <w:rsid w:val="0053172D"/>
    <w:rsid w:val="00534931"/>
    <w:rsid w:val="005411C3"/>
    <w:rsid w:val="00544E17"/>
    <w:rsid w:val="005540DA"/>
    <w:rsid w:val="00556577"/>
    <w:rsid w:val="00556A00"/>
    <w:rsid w:val="0055734B"/>
    <w:rsid w:val="00571DE7"/>
    <w:rsid w:val="005854F2"/>
    <w:rsid w:val="00587D27"/>
    <w:rsid w:val="005A490F"/>
    <w:rsid w:val="005A7C14"/>
    <w:rsid w:val="005B26AA"/>
    <w:rsid w:val="005B6A1D"/>
    <w:rsid w:val="005C0C8F"/>
    <w:rsid w:val="005C1EB6"/>
    <w:rsid w:val="005C7694"/>
    <w:rsid w:val="005D0013"/>
    <w:rsid w:val="005D0D76"/>
    <w:rsid w:val="005D5E42"/>
    <w:rsid w:val="005D7E19"/>
    <w:rsid w:val="005E3F9A"/>
    <w:rsid w:val="005E7B6B"/>
    <w:rsid w:val="005F4B30"/>
    <w:rsid w:val="00610C13"/>
    <w:rsid w:val="006111F8"/>
    <w:rsid w:val="00616C45"/>
    <w:rsid w:val="006246FF"/>
    <w:rsid w:val="00647295"/>
    <w:rsid w:val="00650371"/>
    <w:rsid w:val="0065440C"/>
    <w:rsid w:val="006609F1"/>
    <w:rsid w:val="00660BC1"/>
    <w:rsid w:val="006715A9"/>
    <w:rsid w:val="006816D0"/>
    <w:rsid w:val="00686FA4"/>
    <w:rsid w:val="00687278"/>
    <w:rsid w:val="00691D5D"/>
    <w:rsid w:val="006A013D"/>
    <w:rsid w:val="006A6774"/>
    <w:rsid w:val="006B06DF"/>
    <w:rsid w:val="006C1664"/>
    <w:rsid w:val="006C1AE4"/>
    <w:rsid w:val="006C3847"/>
    <w:rsid w:val="006C7952"/>
    <w:rsid w:val="006D5675"/>
    <w:rsid w:val="006E402C"/>
    <w:rsid w:val="006F3793"/>
    <w:rsid w:val="006F5C1C"/>
    <w:rsid w:val="00701E53"/>
    <w:rsid w:val="00702132"/>
    <w:rsid w:val="00703D7C"/>
    <w:rsid w:val="00705EB5"/>
    <w:rsid w:val="00707705"/>
    <w:rsid w:val="00723A39"/>
    <w:rsid w:val="00740D82"/>
    <w:rsid w:val="007476D7"/>
    <w:rsid w:val="007533B1"/>
    <w:rsid w:val="00753730"/>
    <w:rsid w:val="007564D6"/>
    <w:rsid w:val="0076475F"/>
    <w:rsid w:val="00766114"/>
    <w:rsid w:val="007702C6"/>
    <w:rsid w:val="00770C7B"/>
    <w:rsid w:val="00774F64"/>
    <w:rsid w:val="0078282F"/>
    <w:rsid w:val="00782C09"/>
    <w:rsid w:val="007857C6"/>
    <w:rsid w:val="00787103"/>
    <w:rsid w:val="0079337A"/>
    <w:rsid w:val="00796C33"/>
    <w:rsid w:val="00797328"/>
    <w:rsid w:val="007A3F0F"/>
    <w:rsid w:val="007A6BC3"/>
    <w:rsid w:val="007A6C36"/>
    <w:rsid w:val="007A775E"/>
    <w:rsid w:val="007B234C"/>
    <w:rsid w:val="007C61D7"/>
    <w:rsid w:val="007D1CB3"/>
    <w:rsid w:val="007D4AC0"/>
    <w:rsid w:val="007D740A"/>
    <w:rsid w:val="007E79F4"/>
    <w:rsid w:val="007F6457"/>
    <w:rsid w:val="00801A85"/>
    <w:rsid w:val="0080529F"/>
    <w:rsid w:val="008130BB"/>
    <w:rsid w:val="00813451"/>
    <w:rsid w:val="00814D06"/>
    <w:rsid w:val="00815FD1"/>
    <w:rsid w:val="00816A7F"/>
    <w:rsid w:val="008245BF"/>
    <w:rsid w:val="00827978"/>
    <w:rsid w:val="00830895"/>
    <w:rsid w:val="0083232D"/>
    <w:rsid w:val="0084670F"/>
    <w:rsid w:val="00852544"/>
    <w:rsid w:val="00855940"/>
    <w:rsid w:val="00862BF0"/>
    <w:rsid w:val="008643A9"/>
    <w:rsid w:val="00867479"/>
    <w:rsid w:val="008979BC"/>
    <w:rsid w:val="008A14B5"/>
    <w:rsid w:val="008A3255"/>
    <w:rsid w:val="008A3E52"/>
    <w:rsid w:val="008B2380"/>
    <w:rsid w:val="008B2FB0"/>
    <w:rsid w:val="008B3D09"/>
    <w:rsid w:val="008C23F3"/>
    <w:rsid w:val="008C69BB"/>
    <w:rsid w:val="008D013C"/>
    <w:rsid w:val="008D280B"/>
    <w:rsid w:val="008E0586"/>
    <w:rsid w:val="008E4449"/>
    <w:rsid w:val="008E5131"/>
    <w:rsid w:val="008F0632"/>
    <w:rsid w:val="008F1AF3"/>
    <w:rsid w:val="008F1F9D"/>
    <w:rsid w:val="00912F51"/>
    <w:rsid w:val="009152D1"/>
    <w:rsid w:val="00927766"/>
    <w:rsid w:val="00936B74"/>
    <w:rsid w:val="00950DF1"/>
    <w:rsid w:val="0095480D"/>
    <w:rsid w:val="00954F2E"/>
    <w:rsid w:val="00963851"/>
    <w:rsid w:val="009711F0"/>
    <w:rsid w:val="00973667"/>
    <w:rsid w:val="00973A96"/>
    <w:rsid w:val="00976318"/>
    <w:rsid w:val="00981E0F"/>
    <w:rsid w:val="00993B43"/>
    <w:rsid w:val="00997D14"/>
    <w:rsid w:val="009A12FD"/>
    <w:rsid w:val="009B5CBA"/>
    <w:rsid w:val="009B6532"/>
    <w:rsid w:val="009D3805"/>
    <w:rsid w:val="009D5135"/>
    <w:rsid w:val="009E4B44"/>
    <w:rsid w:val="009E604B"/>
    <w:rsid w:val="009F3D91"/>
    <w:rsid w:val="009F75E1"/>
    <w:rsid w:val="009F7CC3"/>
    <w:rsid w:val="00A048AD"/>
    <w:rsid w:val="00A12237"/>
    <w:rsid w:val="00A2001B"/>
    <w:rsid w:val="00A21F1E"/>
    <w:rsid w:val="00A22D08"/>
    <w:rsid w:val="00A24802"/>
    <w:rsid w:val="00A259EA"/>
    <w:rsid w:val="00A3419A"/>
    <w:rsid w:val="00A346F0"/>
    <w:rsid w:val="00A45EB6"/>
    <w:rsid w:val="00A51B48"/>
    <w:rsid w:val="00A521D2"/>
    <w:rsid w:val="00A52265"/>
    <w:rsid w:val="00A75579"/>
    <w:rsid w:val="00A824F4"/>
    <w:rsid w:val="00AA312C"/>
    <w:rsid w:val="00AA48B8"/>
    <w:rsid w:val="00AA54BD"/>
    <w:rsid w:val="00AB1CC4"/>
    <w:rsid w:val="00AB65A9"/>
    <w:rsid w:val="00AB79B0"/>
    <w:rsid w:val="00AC6D32"/>
    <w:rsid w:val="00AC7CEB"/>
    <w:rsid w:val="00AD4B6F"/>
    <w:rsid w:val="00AD7605"/>
    <w:rsid w:val="00AE129A"/>
    <w:rsid w:val="00AE16A2"/>
    <w:rsid w:val="00AE2CD9"/>
    <w:rsid w:val="00AE4E17"/>
    <w:rsid w:val="00AF3B3B"/>
    <w:rsid w:val="00AF5999"/>
    <w:rsid w:val="00AF67F1"/>
    <w:rsid w:val="00AF694F"/>
    <w:rsid w:val="00AF6B00"/>
    <w:rsid w:val="00B0241D"/>
    <w:rsid w:val="00B0420C"/>
    <w:rsid w:val="00B11332"/>
    <w:rsid w:val="00B16DE0"/>
    <w:rsid w:val="00B17362"/>
    <w:rsid w:val="00B25407"/>
    <w:rsid w:val="00B34925"/>
    <w:rsid w:val="00B34DE9"/>
    <w:rsid w:val="00B404B9"/>
    <w:rsid w:val="00B46DA0"/>
    <w:rsid w:val="00B52444"/>
    <w:rsid w:val="00B64E95"/>
    <w:rsid w:val="00B65372"/>
    <w:rsid w:val="00B81219"/>
    <w:rsid w:val="00B825C9"/>
    <w:rsid w:val="00B91C0B"/>
    <w:rsid w:val="00B96330"/>
    <w:rsid w:val="00BC0E7D"/>
    <w:rsid w:val="00BD32FE"/>
    <w:rsid w:val="00BD65CE"/>
    <w:rsid w:val="00BD7CD2"/>
    <w:rsid w:val="00BE0152"/>
    <w:rsid w:val="00BE174F"/>
    <w:rsid w:val="00BE5391"/>
    <w:rsid w:val="00BF029B"/>
    <w:rsid w:val="00BF6A2C"/>
    <w:rsid w:val="00C06272"/>
    <w:rsid w:val="00C104D7"/>
    <w:rsid w:val="00C17382"/>
    <w:rsid w:val="00C23B60"/>
    <w:rsid w:val="00C25B74"/>
    <w:rsid w:val="00C302BB"/>
    <w:rsid w:val="00C40B72"/>
    <w:rsid w:val="00C61F00"/>
    <w:rsid w:val="00C7007F"/>
    <w:rsid w:val="00C75A41"/>
    <w:rsid w:val="00C75DA5"/>
    <w:rsid w:val="00C81756"/>
    <w:rsid w:val="00CA2EFF"/>
    <w:rsid w:val="00CA3B84"/>
    <w:rsid w:val="00CA70CA"/>
    <w:rsid w:val="00CB1005"/>
    <w:rsid w:val="00CB3E90"/>
    <w:rsid w:val="00CB45D6"/>
    <w:rsid w:val="00CB5C71"/>
    <w:rsid w:val="00CB6F5C"/>
    <w:rsid w:val="00CE18CF"/>
    <w:rsid w:val="00CE3E70"/>
    <w:rsid w:val="00CE4A55"/>
    <w:rsid w:val="00CF0811"/>
    <w:rsid w:val="00CF0CE6"/>
    <w:rsid w:val="00CF5ACE"/>
    <w:rsid w:val="00CF771E"/>
    <w:rsid w:val="00D02C0E"/>
    <w:rsid w:val="00D049F1"/>
    <w:rsid w:val="00D13543"/>
    <w:rsid w:val="00D14AAC"/>
    <w:rsid w:val="00D15F74"/>
    <w:rsid w:val="00D208C3"/>
    <w:rsid w:val="00D303DE"/>
    <w:rsid w:val="00D34FDE"/>
    <w:rsid w:val="00D36BE9"/>
    <w:rsid w:val="00D44699"/>
    <w:rsid w:val="00D44F86"/>
    <w:rsid w:val="00D60305"/>
    <w:rsid w:val="00D66ACB"/>
    <w:rsid w:val="00D712BE"/>
    <w:rsid w:val="00D76477"/>
    <w:rsid w:val="00D82D59"/>
    <w:rsid w:val="00D94043"/>
    <w:rsid w:val="00D9518D"/>
    <w:rsid w:val="00DA0911"/>
    <w:rsid w:val="00DA2587"/>
    <w:rsid w:val="00DB1C10"/>
    <w:rsid w:val="00DB23AD"/>
    <w:rsid w:val="00DB34D7"/>
    <w:rsid w:val="00DC7588"/>
    <w:rsid w:val="00DD1192"/>
    <w:rsid w:val="00DD20C8"/>
    <w:rsid w:val="00DD33ED"/>
    <w:rsid w:val="00DD3C17"/>
    <w:rsid w:val="00DD3C59"/>
    <w:rsid w:val="00DD6EB3"/>
    <w:rsid w:val="00DD6F15"/>
    <w:rsid w:val="00DE3B02"/>
    <w:rsid w:val="00DE43E2"/>
    <w:rsid w:val="00DF00C4"/>
    <w:rsid w:val="00DF2033"/>
    <w:rsid w:val="00DF241C"/>
    <w:rsid w:val="00DF6A76"/>
    <w:rsid w:val="00E02CE1"/>
    <w:rsid w:val="00E03171"/>
    <w:rsid w:val="00E0528A"/>
    <w:rsid w:val="00E067E8"/>
    <w:rsid w:val="00E15D12"/>
    <w:rsid w:val="00E171A1"/>
    <w:rsid w:val="00E17A47"/>
    <w:rsid w:val="00E27AED"/>
    <w:rsid w:val="00E5780D"/>
    <w:rsid w:val="00E64E61"/>
    <w:rsid w:val="00E65A4F"/>
    <w:rsid w:val="00E676C7"/>
    <w:rsid w:val="00E72FC1"/>
    <w:rsid w:val="00E732F3"/>
    <w:rsid w:val="00E76C2D"/>
    <w:rsid w:val="00E93849"/>
    <w:rsid w:val="00E9653E"/>
    <w:rsid w:val="00EA367F"/>
    <w:rsid w:val="00EA52E1"/>
    <w:rsid w:val="00EC0E34"/>
    <w:rsid w:val="00EC1B50"/>
    <w:rsid w:val="00EC65BD"/>
    <w:rsid w:val="00ED0066"/>
    <w:rsid w:val="00ED44CD"/>
    <w:rsid w:val="00ED5C40"/>
    <w:rsid w:val="00EE2BC6"/>
    <w:rsid w:val="00EF6E0D"/>
    <w:rsid w:val="00F14B1A"/>
    <w:rsid w:val="00F17EB6"/>
    <w:rsid w:val="00F2227D"/>
    <w:rsid w:val="00F25926"/>
    <w:rsid w:val="00F30617"/>
    <w:rsid w:val="00F3115C"/>
    <w:rsid w:val="00F31408"/>
    <w:rsid w:val="00F545DA"/>
    <w:rsid w:val="00F56CB8"/>
    <w:rsid w:val="00F6080F"/>
    <w:rsid w:val="00F635A6"/>
    <w:rsid w:val="00F71035"/>
    <w:rsid w:val="00F71161"/>
    <w:rsid w:val="00F914E1"/>
    <w:rsid w:val="00F92FA0"/>
    <w:rsid w:val="00F95EB4"/>
    <w:rsid w:val="00FA3D85"/>
    <w:rsid w:val="00FC03E9"/>
    <w:rsid w:val="00FC069C"/>
    <w:rsid w:val="00FC3556"/>
    <w:rsid w:val="00FD40D5"/>
    <w:rsid w:val="00FD7496"/>
    <w:rsid w:val="00FE5740"/>
    <w:rsid w:val="00FF1E53"/>
    <w:rsid w:val="00FF534B"/>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hiiraan.com/politics4/2026/Oct/206594/somali_defense_minister_claims_government_funded_somaliland_presidents_2024_campaign.aspx" TargetMode="External"/><Relationship Id="rId18" Type="http://schemas.openxmlformats.org/officeDocument/2006/relationships/hyperlink" Target="https://sudantribune.com/article/320290" TargetMode="External"/><Relationship Id="rId26" Type="http://schemas.openxmlformats.org/officeDocument/2006/relationships/hyperlink" Target="https://www.middleeastmonitor.com/20261023-netanyahu-says-he-is-personally-working-to-relocate-palestinians-from-gaza-in-talks-with-potential-host-countries/" TargetMode="External"/><Relationship Id="rId3" Type="http://schemas.openxmlformats.org/officeDocument/2006/relationships/styles" Target="styles.xml"/><Relationship Id="rId21" Type="http://schemas.openxmlformats.org/officeDocument/2006/relationships/hyperlink" Target="https://www.middleeastmonitor.com/20261022-qatar-us-discuss-regional-de-escalation-maritime-navigation/" TargetMode="External"/><Relationship Id="rId7" Type="http://schemas.openxmlformats.org/officeDocument/2006/relationships/endnotes" Target="endnotes.xml"/><Relationship Id="rId12" Type="http://schemas.openxmlformats.org/officeDocument/2006/relationships/hyperlink" Target="https://www.fanamc.com/english/ethiopias-parliament-pledges-to-turn-national-dialogue-recommendations-into-action-and-law/" TargetMode="External"/><Relationship Id="rId17" Type="http://schemas.openxmlformats.org/officeDocument/2006/relationships/hyperlink" Target="https://sudantribune.com/article/320326" TargetMode="External"/><Relationship Id="rId25" Type="http://schemas.openxmlformats.org/officeDocument/2006/relationships/hyperlink" Target="https://www.middleeastmonitor.com/20261022-1574-killed-6939-injured-in-yemen-escalation-since-august-who/"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dantribune.com/article/320331" TargetMode="External"/><Relationship Id="rId20" Type="http://schemas.openxmlformats.org/officeDocument/2006/relationships/hyperlink" Target="https://www.middleeastmonitor.com/20261022-lebanese-president-warns-regional-tensions-could-spiral-into-wider-escalation/" TargetMode="External"/><Relationship Id="rId29" Type="http://schemas.openxmlformats.org/officeDocument/2006/relationships/hyperlink" Target="https://www.middleeastmonitor.com/20261023-turkiye-continues-efforts-to-pave-way-for-peace-across-regions-presid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fighting-in-border-town-moyale-spreads-to-three-more-districts-exchange-of-heavy-gunfire/" TargetMode="External"/><Relationship Id="rId24" Type="http://schemas.openxmlformats.org/officeDocument/2006/relationships/hyperlink" Target="https://www.middleeastmonitor.com/20261022-yemeni-army-says-512-houthi-fighters-neutralized-in-24-hour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ddisstandard.com/eritrea-tells-us-there-is-no-crisis-between-ethiopia-and-eritrea/" TargetMode="External"/><Relationship Id="rId23" Type="http://schemas.openxmlformats.org/officeDocument/2006/relationships/hyperlink" Target="https://www.middleeastmonitor.com/20261022-iran-sets-7-conditions-for-reopening-strait-of-hormuz-resuming-talks-official/" TargetMode="External"/><Relationship Id="rId28" Type="http://schemas.openxmlformats.org/officeDocument/2006/relationships/hyperlink" Target="https://www.middleeastmonitor.com/20261022-situation-in-occupied-west-bank-simply-out-of-control-un-chief-says/" TargetMode="External"/><Relationship Id="rId10" Type="http://schemas.openxmlformats.org/officeDocument/2006/relationships/hyperlink" Target="https://addisstandard.com/rights-council-reports-alarming-civilian-deaths-abductions-across-four-ethiopian-regions/" TargetMode="External"/><Relationship Id="rId19" Type="http://schemas.openxmlformats.org/officeDocument/2006/relationships/hyperlink" Target="https://www.middleeastmonitor.com/20261023-egypt-will-not-accept-any-division-or-fragmentation-of-sudan/"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ddisstandard.com/ethiopia-warns-somaliland-recognition-could-strengthen-al-shabaab-somaliland-officials-push-back/" TargetMode="External"/><Relationship Id="rId14" Type="http://schemas.openxmlformats.org/officeDocument/2006/relationships/hyperlink" Target="https://www.hiiraan.com/politics4/2026/Oct/206587/somalia_condemns_netanyahu_map_showing_somaliland_puntland_separately_from_rest_of_country.aspx" TargetMode="External"/><Relationship Id="rId22" Type="http://schemas.openxmlformats.org/officeDocument/2006/relationships/hyperlink" Target="https://news.cgtn.com/news/2026-10-23/Iran-prepares-for-possible-renewed-conflict-as-Mideast-tensions-retain-1Rt96IqYFqg/p.html" TargetMode="External"/><Relationship Id="rId27" Type="http://schemas.openxmlformats.org/officeDocument/2006/relationships/hyperlink" Target="https://www.middleeastmonitor.com/20261023-israeli-premier-orders-closure-of-hebron-full-lockdown-of-occupied-west-bank/" TargetMode="External"/><Relationship Id="rId30" Type="http://schemas.openxmlformats.org/officeDocument/2006/relationships/hyperlink" Target="https://www.middleeastmonitor.com/20261022-trump-accuses-iran-of-driving-up-oil-prices-ahead-of-midterms/" TargetMode="External"/><Relationship Id="rId8" Type="http://schemas.openxmlformats.org/officeDocument/2006/relationships/hyperlink" Target="https://addisstandard.com/pm-abiy-warns-eritrea-of-extremely-severe-consequences-if-it-rejects-ethiopias-peace-call-amid-rising-ten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9965</Words>
  <Characters>56802</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2026-10-23T13:29:00Z</dcterms:created>
  <dcterms:modified xsi:type="dcterms:W3CDTF">2026-10-23T13:29:00Z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