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23A6AE3E" w:rsidR="00F56CB8" w:rsidRDefault="0031092A" w:rsidP="003C0888">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EE2BC6">
        <w:rPr>
          <w:rFonts w:ascii="Times New Roman" w:hAnsi="Times New Roman" w:cs="Times New Roman"/>
          <w:sz w:val="40"/>
          <w:szCs w:val="40"/>
        </w:rPr>
        <w:t>Wednes</w:t>
      </w:r>
      <w:r w:rsidR="00770C7B">
        <w:rPr>
          <w:rFonts w:ascii="Times New Roman" w:hAnsi="Times New Roman" w:cs="Times New Roman"/>
          <w:sz w:val="40"/>
          <w:szCs w:val="40"/>
        </w:rPr>
        <w:t>day</w:t>
      </w:r>
      <w:r>
        <w:rPr>
          <w:rFonts w:ascii="Times New Roman" w:hAnsi="Times New Roman" w:cs="Times New Roman"/>
          <w:sz w:val="40"/>
          <w:szCs w:val="40"/>
          <w:lang w:val="en-GB"/>
        </w:rPr>
        <w:t xml:space="preserve">, </w:t>
      </w:r>
      <w:r w:rsidR="00C81756">
        <w:rPr>
          <w:rFonts w:ascii="Times New Roman" w:hAnsi="Times New Roman" w:cs="Times New Roman"/>
          <w:sz w:val="40"/>
          <w:szCs w:val="40"/>
          <w:lang w:val="en-GB"/>
        </w:rPr>
        <w:t>June</w:t>
      </w:r>
      <w:r w:rsidR="00FE5740">
        <w:rPr>
          <w:rFonts w:ascii="Times New Roman" w:hAnsi="Times New Roman" w:cs="Times New Roman"/>
          <w:sz w:val="40"/>
          <w:szCs w:val="40"/>
          <w:lang w:val="en-GB"/>
        </w:rPr>
        <w:t xml:space="preserve"> </w:t>
      </w:r>
      <w:r w:rsidR="00034BAC">
        <w:rPr>
          <w:rFonts w:ascii="Times New Roman" w:hAnsi="Times New Roman" w:cs="Times New Roman"/>
          <w:sz w:val="40"/>
          <w:szCs w:val="40"/>
          <w:lang w:val="en-GB"/>
        </w:rPr>
        <w:t>2</w:t>
      </w:r>
      <w:r w:rsidR="00EE2BC6">
        <w:rPr>
          <w:rFonts w:ascii="Times New Roman" w:hAnsi="Times New Roman" w:cs="Times New Roman"/>
          <w:sz w:val="40"/>
          <w:szCs w:val="40"/>
          <w:lang w:val="en-GB"/>
        </w:rPr>
        <w:t>4</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3C0888">
          <w:pPr>
            <w:spacing w:line="276" w:lineRule="auto"/>
            <w:jc w:val="center"/>
            <w:rPr>
              <w:rFonts w:cs="Times New Roman"/>
              <w:szCs w:val="24"/>
            </w:rPr>
          </w:pPr>
          <w:r>
            <w:rPr>
              <w:rStyle w:val="Hyperlink"/>
              <w:rFonts w:cs="Times New Roman"/>
              <w:b/>
              <w:bCs/>
              <w:szCs w:val="24"/>
            </w:rPr>
            <w:t>News Contents</w:t>
          </w:r>
        </w:p>
        <w:p w14:paraId="7C19A06F" w14:textId="006C137E" w:rsidR="00146F78"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33204605" w:history="1">
            <w:r w:rsidR="00146F78" w:rsidRPr="00DB3F6E">
              <w:rPr>
                <w:rStyle w:val="Hyperlink"/>
                <w:rFonts w:eastAsia="DengXian Light" w:cs="Times New Roman"/>
                <w:b/>
                <w:bCs/>
                <w:noProof/>
              </w:rPr>
              <w:t>Ethiopia</w:t>
            </w:r>
            <w:r w:rsidR="00146F78">
              <w:rPr>
                <w:noProof/>
              </w:rPr>
              <w:tab/>
            </w:r>
            <w:r w:rsidR="00146F78">
              <w:rPr>
                <w:noProof/>
              </w:rPr>
              <w:fldChar w:fldCharType="begin"/>
            </w:r>
            <w:r w:rsidR="00146F78">
              <w:rPr>
                <w:noProof/>
              </w:rPr>
              <w:instrText xml:space="preserve"> PAGEREF _Toc233204605 \h </w:instrText>
            </w:r>
            <w:r w:rsidR="00146F78">
              <w:rPr>
                <w:noProof/>
              </w:rPr>
            </w:r>
            <w:r w:rsidR="00146F78">
              <w:rPr>
                <w:noProof/>
              </w:rPr>
              <w:fldChar w:fldCharType="separate"/>
            </w:r>
            <w:r w:rsidR="00146F78">
              <w:rPr>
                <w:noProof/>
              </w:rPr>
              <w:t>3</w:t>
            </w:r>
            <w:r w:rsidR="00146F78">
              <w:rPr>
                <w:noProof/>
              </w:rPr>
              <w:fldChar w:fldCharType="end"/>
            </w:r>
          </w:hyperlink>
        </w:p>
        <w:p w14:paraId="7E2CABAC" w14:textId="7302443D" w:rsidR="00146F78" w:rsidRDefault="00146F7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204606" w:history="1">
            <w:r w:rsidRPr="00DB3F6E">
              <w:rPr>
                <w:rStyle w:val="Hyperlink"/>
                <w:rFonts w:ascii="Symbol" w:hAnsi="Symbol"/>
                <w:noProof/>
              </w:rPr>
              <w:t></w:t>
            </w:r>
            <w:r>
              <w:rPr>
                <w:rFonts w:asciiTheme="minorHAnsi" w:hAnsiTheme="minorHAnsi"/>
                <w:noProof/>
                <w:kern w:val="2"/>
                <w:szCs w:val="24"/>
                <w:lang w:val="en-GB" w:eastAsia="en-GB"/>
                <w14:ligatures w14:val="standardContextual"/>
              </w:rPr>
              <w:tab/>
            </w:r>
            <w:r w:rsidRPr="00DB3F6E">
              <w:rPr>
                <w:rStyle w:val="Hyperlink"/>
                <w:noProof/>
              </w:rPr>
              <w:t>HRW urges Tigray authorities to scrap law enabling forced mobilization, punishment for dissent</w:t>
            </w:r>
            <w:r>
              <w:rPr>
                <w:noProof/>
              </w:rPr>
              <w:tab/>
            </w:r>
            <w:r>
              <w:rPr>
                <w:noProof/>
              </w:rPr>
              <w:fldChar w:fldCharType="begin"/>
            </w:r>
            <w:r>
              <w:rPr>
                <w:noProof/>
              </w:rPr>
              <w:instrText xml:space="preserve"> PAGEREF _Toc233204606 \h </w:instrText>
            </w:r>
            <w:r>
              <w:rPr>
                <w:noProof/>
              </w:rPr>
            </w:r>
            <w:r>
              <w:rPr>
                <w:noProof/>
              </w:rPr>
              <w:fldChar w:fldCharType="separate"/>
            </w:r>
            <w:r>
              <w:rPr>
                <w:noProof/>
              </w:rPr>
              <w:t>3</w:t>
            </w:r>
            <w:r>
              <w:rPr>
                <w:noProof/>
              </w:rPr>
              <w:fldChar w:fldCharType="end"/>
            </w:r>
          </w:hyperlink>
        </w:p>
        <w:p w14:paraId="12C2CE50" w14:textId="6D31DF4B" w:rsidR="00146F78" w:rsidRDefault="00146F7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204607" w:history="1">
            <w:r w:rsidRPr="00DB3F6E">
              <w:rPr>
                <w:rStyle w:val="Hyperlink"/>
                <w:rFonts w:ascii="Symbol" w:hAnsi="Symbol"/>
                <w:noProof/>
              </w:rPr>
              <w:t></w:t>
            </w:r>
            <w:r>
              <w:rPr>
                <w:rFonts w:asciiTheme="minorHAnsi" w:hAnsiTheme="minorHAnsi"/>
                <w:noProof/>
                <w:kern w:val="2"/>
                <w:szCs w:val="24"/>
                <w:lang w:val="en-GB" w:eastAsia="en-GB"/>
                <w14:ligatures w14:val="standardContextual"/>
              </w:rPr>
              <w:tab/>
            </w:r>
            <w:r w:rsidRPr="00DB3F6E">
              <w:rPr>
                <w:rStyle w:val="Hyperlink"/>
                <w:noProof/>
              </w:rPr>
              <w:t>Coalition for Ethiopian Unity says it will not take up seats won in election, warns members against joining parliament</w:t>
            </w:r>
            <w:r>
              <w:rPr>
                <w:noProof/>
              </w:rPr>
              <w:tab/>
            </w:r>
            <w:r>
              <w:rPr>
                <w:noProof/>
              </w:rPr>
              <w:fldChar w:fldCharType="begin"/>
            </w:r>
            <w:r>
              <w:rPr>
                <w:noProof/>
              </w:rPr>
              <w:instrText xml:space="preserve"> PAGEREF _Toc233204607 \h </w:instrText>
            </w:r>
            <w:r>
              <w:rPr>
                <w:noProof/>
              </w:rPr>
            </w:r>
            <w:r>
              <w:rPr>
                <w:noProof/>
              </w:rPr>
              <w:fldChar w:fldCharType="separate"/>
            </w:r>
            <w:r>
              <w:rPr>
                <w:noProof/>
              </w:rPr>
              <w:t>4</w:t>
            </w:r>
            <w:r>
              <w:rPr>
                <w:noProof/>
              </w:rPr>
              <w:fldChar w:fldCharType="end"/>
            </w:r>
          </w:hyperlink>
        </w:p>
        <w:p w14:paraId="56718B08" w14:textId="781C0C3F" w:rsidR="00146F78" w:rsidRDefault="00146F7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204608" w:history="1">
            <w:r w:rsidRPr="00DB3F6E">
              <w:rPr>
                <w:rStyle w:val="Hyperlink"/>
                <w:rFonts w:ascii="Symbol" w:hAnsi="Symbol"/>
                <w:noProof/>
              </w:rPr>
              <w:t></w:t>
            </w:r>
            <w:r>
              <w:rPr>
                <w:rFonts w:asciiTheme="minorHAnsi" w:hAnsiTheme="minorHAnsi"/>
                <w:noProof/>
                <w:kern w:val="2"/>
                <w:szCs w:val="24"/>
                <w:lang w:val="en-GB" w:eastAsia="en-GB"/>
                <w14:ligatures w14:val="standardContextual"/>
              </w:rPr>
              <w:tab/>
            </w:r>
            <w:r w:rsidRPr="00DB3F6E">
              <w:rPr>
                <w:rStyle w:val="Hyperlink"/>
                <w:noProof/>
              </w:rPr>
              <w:t>OLF warns country’s problems cannot be solved by elections alone, flags alignment of "Tsimdoo" forces targeting Northern Oromia</w:t>
            </w:r>
            <w:r>
              <w:rPr>
                <w:noProof/>
              </w:rPr>
              <w:tab/>
            </w:r>
            <w:r>
              <w:rPr>
                <w:noProof/>
              </w:rPr>
              <w:fldChar w:fldCharType="begin"/>
            </w:r>
            <w:r>
              <w:rPr>
                <w:noProof/>
              </w:rPr>
              <w:instrText xml:space="preserve"> PAGEREF _Toc233204608 \h </w:instrText>
            </w:r>
            <w:r>
              <w:rPr>
                <w:noProof/>
              </w:rPr>
            </w:r>
            <w:r>
              <w:rPr>
                <w:noProof/>
              </w:rPr>
              <w:fldChar w:fldCharType="separate"/>
            </w:r>
            <w:r>
              <w:rPr>
                <w:noProof/>
              </w:rPr>
              <w:t>5</w:t>
            </w:r>
            <w:r>
              <w:rPr>
                <w:noProof/>
              </w:rPr>
              <w:fldChar w:fldCharType="end"/>
            </w:r>
          </w:hyperlink>
        </w:p>
        <w:p w14:paraId="5CEFA60B" w14:textId="3CC7E9B9" w:rsidR="00146F78" w:rsidRDefault="00146F7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204609" w:history="1">
            <w:r w:rsidRPr="00DB3F6E">
              <w:rPr>
                <w:rStyle w:val="Hyperlink"/>
                <w:rFonts w:ascii="Symbol" w:hAnsi="Symbol"/>
                <w:noProof/>
              </w:rPr>
              <w:t></w:t>
            </w:r>
            <w:r>
              <w:rPr>
                <w:rFonts w:asciiTheme="minorHAnsi" w:hAnsiTheme="minorHAnsi"/>
                <w:noProof/>
                <w:kern w:val="2"/>
                <w:szCs w:val="24"/>
                <w:lang w:val="en-GB" w:eastAsia="en-GB"/>
                <w14:ligatures w14:val="standardContextual"/>
              </w:rPr>
              <w:tab/>
            </w:r>
            <w:r w:rsidRPr="00DB3F6E">
              <w:rPr>
                <w:rStyle w:val="Hyperlink"/>
                <w:noProof/>
              </w:rPr>
              <w:t>Ethiopia, Burundi United by Deep Bonds of Brotherhood and Shared Commitment to Peaceful, Prosperous Africa – PM Abiy Ahmed</w:t>
            </w:r>
            <w:r>
              <w:rPr>
                <w:noProof/>
              </w:rPr>
              <w:tab/>
            </w:r>
            <w:r>
              <w:rPr>
                <w:noProof/>
              </w:rPr>
              <w:fldChar w:fldCharType="begin"/>
            </w:r>
            <w:r>
              <w:rPr>
                <w:noProof/>
              </w:rPr>
              <w:instrText xml:space="preserve"> PAGEREF _Toc233204609 \h </w:instrText>
            </w:r>
            <w:r>
              <w:rPr>
                <w:noProof/>
              </w:rPr>
            </w:r>
            <w:r>
              <w:rPr>
                <w:noProof/>
              </w:rPr>
              <w:fldChar w:fldCharType="separate"/>
            </w:r>
            <w:r>
              <w:rPr>
                <w:noProof/>
              </w:rPr>
              <w:t>6</w:t>
            </w:r>
            <w:r>
              <w:rPr>
                <w:noProof/>
              </w:rPr>
              <w:fldChar w:fldCharType="end"/>
            </w:r>
          </w:hyperlink>
        </w:p>
        <w:p w14:paraId="70C1E2AA" w14:textId="2448A52A" w:rsidR="00146F78" w:rsidRDefault="00146F7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204610" w:history="1">
            <w:r w:rsidRPr="00DB3F6E">
              <w:rPr>
                <w:rStyle w:val="Hyperlink"/>
                <w:rFonts w:ascii="Symbol" w:hAnsi="Symbol"/>
                <w:noProof/>
              </w:rPr>
              <w:t></w:t>
            </w:r>
            <w:r>
              <w:rPr>
                <w:rFonts w:asciiTheme="minorHAnsi" w:hAnsiTheme="minorHAnsi"/>
                <w:noProof/>
                <w:kern w:val="2"/>
                <w:szCs w:val="24"/>
                <w:lang w:val="en-GB" w:eastAsia="en-GB"/>
                <w14:ligatures w14:val="standardContextual"/>
              </w:rPr>
              <w:tab/>
            </w:r>
            <w:r w:rsidRPr="00DB3F6E">
              <w:rPr>
                <w:rStyle w:val="Hyperlink"/>
                <w:noProof/>
              </w:rPr>
              <w:t>PM Abiy Says Ethiopia’s Development Path Is Defined by Collective and Intergenerational Nation-Building</w:t>
            </w:r>
            <w:r>
              <w:rPr>
                <w:noProof/>
              </w:rPr>
              <w:tab/>
            </w:r>
            <w:r>
              <w:rPr>
                <w:noProof/>
              </w:rPr>
              <w:fldChar w:fldCharType="begin"/>
            </w:r>
            <w:r>
              <w:rPr>
                <w:noProof/>
              </w:rPr>
              <w:instrText xml:space="preserve"> PAGEREF _Toc233204610 \h </w:instrText>
            </w:r>
            <w:r>
              <w:rPr>
                <w:noProof/>
              </w:rPr>
            </w:r>
            <w:r>
              <w:rPr>
                <w:noProof/>
              </w:rPr>
              <w:fldChar w:fldCharType="separate"/>
            </w:r>
            <w:r>
              <w:rPr>
                <w:noProof/>
              </w:rPr>
              <w:t>7</w:t>
            </w:r>
            <w:r>
              <w:rPr>
                <w:noProof/>
              </w:rPr>
              <w:fldChar w:fldCharType="end"/>
            </w:r>
          </w:hyperlink>
        </w:p>
        <w:p w14:paraId="59217876" w14:textId="7FD10C1B" w:rsidR="00146F78" w:rsidRDefault="00146F78">
          <w:pPr>
            <w:pStyle w:val="TOC1"/>
            <w:tabs>
              <w:tab w:val="right" w:leader="dot" w:pos="8630"/>
            </w:tabs>
            <w:rPr>
              <w:rFonts w:asciiTheme="minorHAnsi" w:hAnsiTheme="minorHAnsi"/>
              <w:noProof/>
              <w:kern w:val="2"/>
              <w:szCs w:val="24"/>
              <w:lang w:val="en-GB" w:eastAsia="en-GB"/>
              <w14:ligatures w14:val="standardContextual"/>
            </w:rPr>
          </w:pPr>
          <w:hyperlink w:anchor="_Toc233204611" w:history="1">
            <w:r w:rsidRPr="00DB3F6E">
              <w:rPr>
                <w:rStyle w:val="Hyperlink"/>
                <w:rFonts w:eastAsia="DengXian Light" w:cs="Times New Roman"/>
                <w:b/>
                <w:bCs/>
                <w:noProof/>
              </w:rPr>
              <w:t>Horn of Africa</w:t>
            </w:r>
            <w:r>
              <w:rPr>
                <w:noProof/>
              </w:rPr>
              <w:tab/>
            </w:r>
            <w:r>
              <w:rPr>
                <w:noProof/>
              </w:rPr>
              <w:fldChar w:fldCharType="begin"/>
            </w:r>
            <w:r>
              <w:rPr>
                <w:noProof/>
              </w:rPr>
              <w:instrText xml:space="preserve"> PAGEREF _Toc233204611 \h </w:instrText>
            </w:r>
            <w:r>
              <w:rPr>
                <w:noProof/>
              </w:rPr>
            </w:r>
            <w:r>
              <w:rPr>
                <w:noProof/>
              </w:rPr>
              <w:fldChar w:fldCharType="separate"/>
            </w:r>
            <w:r>
              <w:rPr>
                <w:noProof/>
              </w:rPr>
              <w:t>7</w:t>
            </w:r>
            <w:r>
              <w:rPr>
                <w:noProof/>
              </w:rPr>
              <w:fldChar w:fldCharType="end"/>
            </w:r>
          </w:hyperlink>
        </w:p>
        <w:p w14:paraId="74172580" w14:textId="1F2A1436" w:rsidR="00146F78" w:rsidRDefault="00146F78">
          <w:pPr>
            <w:pStyle w:val="TOC2"/>
            <w:tabs>
              <w:tab w:val="right" w:leader="dot" w:pos="8630"/>
            </w:tabs>
            <w:ind w:left="480"/>
            <w:rPr>
              <w:rFonts w:asciiTheme="minorHAnsi" w:hAnsiTheme="minorHAnsi"/>
              <w:noProof/>
              <w:kern w:val="2"/>
              <w:szCs w:val="24"/>
              <w:lang w:val="en-GB" w:eastAsia="en-GB"/>
              <w14:ligatures w14:val="standardContextual"/>
            </w:rPr>
          </w:pPr>
          <w:hyperlink w:anchor="_Toc233204612" w:history="1">
            <w:r w:rsidRPr="00DB3F6E">
              <w:rPr>
                <w:rStyle w:val="Hyperlink"/>
                <w:noProof/>
              </w:rPr>
              <w:t>Djibouti</w:t>
            </w:r>
            <w:r>
              <w:rPr>
                <w:noProof/>
              </w:rPr>
              <w:tab/>
            </w:r>
            <w:r>
              <w:rPr>
                <w:noProof/>
              </w:rPr>
              <w:fldChar w:fldCharType="begin"/>
            </w:r>
            <w:r>
              <w:rPr>
                <w:noProof/>
              </w:rPr>
              <w:instrText xml:space="preserve"> PAGEREF _Toc233204612 \h </w:instrText>
            </w:r>
            <w:r>
              <w:rPr>
                <w:noProof/>
              </w:rPr>
            </w:r>
            <w:r>
              <w:rPr>
                <w:noProof/>
              </w:rPr>
              <w:fldChar w:fldCharType="separate"/>
            </w:r>
            <w:r>
              <w:rPr>
                <w:noProof/>
              </w:rPr>
              <w:t>8</w:t>
            </w:r>
            <w:r>
              <w:rPr>
                <w:noProof/>
              </w:rPr>
              <w:fldChar w:fldCharType="end"/>
            </w:r>
          </w:hyperlink>
        </w:p>
        <w:p w14:paraId="37068926" w14:textId="0159462C" w:rsidR="00146F78" w:rsidRDefault="00146F7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204613" w:history="1">
            <w:r w:rsidRPr="00DB3F6E">
              <w:rPr>
                <w:rStyle w:val="Hyperlink"/>
                <w:rFonts w:ascii="Symbol" w:hAnsi="Symbol"/>
                <w:noProof/>
              </w:rPr>
              <w:t></w:t>
            </w:r>
            <w:r>
              <w:rPr>
                <w:rFonts w:asciiTheme="minorHAnsi" w:hAnsiTheme="minorHAnsi"/>
                <w:noProof/>
                <w:kern w:val="2"/>
                <w:szCs w:val="24"/>
                <w:lang w:val="en-GB" w:eastAsia="en-GB"/>
                <w14:ligatures w14:val="standardContextual"/>
              </w:rPr>
              <w:tab/>
            </w:r>
            <w:r w:rsidRPr="00DB3F6E">
              <w:rPr>
                <w:rStyle w:val="Hyperlink"/>
                <w:noProof/>
              </w:rPr>
              <w:t>Djibouti, Emirati oil group discuss expansion of fuel infrastructure serving Ethiopian market</w:t>
            </w:r>
            <w:r>
              <w:rPr>
                <w:noProof/>
              </w:rPr>
              <w:tab/>
            </w:r>
            <w:r>
              <w:rPr>
                <w:noProof/>
              </w:rPr>
              <w:fldChar w:fldCharType="begin"/>
            </w:r>
            <w:r>
              <w:rPr>
                <w:noProof/>
              </w:rPr>
              <w:instrText xml:space="preserve"> PAGEREF _Toc233204613 \h </w:instrText>
            </w:r>
            <w:r>
              <w:rPr>
                <w:noProof/>
              </w:rPr>
            </w:r>
            <w:r>
              <w:rPr>
                <w:noProof/>
              </w:rPr>
              <w:fldChar w:fldCharType="separate"/>
            </w:r>
            <w:r>
              <w:rPr>
                <w:noProof/>
              </w:rPr>
              <w:t>8</w:t>
            </w:r>
            <w:r>
              <w:rPr>
                <w:noProof/>
              </w:rPr>
              <w:fldChar w:fldCharType="end"/>
            </w:r>
          </w:hyperlink>
        </w:p>
        <w:p w14:paraId="10C85525" w14:textId="00B80DA8" w:rsidR="00146F78" w:rsidRDefault="00146F78">
          <w:pPr>
            <w:pStyle w:val="TOC2"/>
            <w:tabs>
              <w:tab w:val="right" w:leader="dot" w:pos="8630"/>
            </w:tabs>
            <w:ind w:left="480"/>
            <w:rPr>
              <w:rFonts w:asciiTheme="minorHAnsi" w:hAnsiTheme="minorHAnsi"/>
              <w:noProof/>
              <w:kern w:val="2"/>
              <w:szCs w:val="24"/>
              <w:lang w:val="en-GB" w:eastAsia="en-GB"/>
              <w14:ligatures w14:val="standardContextual"/>
            </w:rPr>
          </w:pPr>
          <w:hyperlink w:anchor="_Toc233204614" w:history="1">
            <w:r w:rsidRPr="00DB3F6E">
              <w:rPr>
                <w:rStyle w:val="Hyperlink"/>
                <w:noProof/>
              </w:rPr>
              <w:t>Somalia</w:t>
            </w:r>
            <w:r>
              <w:rPr>
                <w:noProof/>
              </w:rPr>
              <w:tab/>
            </w:r>
            <w:r>
              <w:rPr>
                <w:noProof/>
              </w:rPr>
              <w:fldChar w:fldCharType="begin"/>
            </w:r>
            <w:r>
              <w:rPr>
                <w:noProof/>
              </w:rPr>
              <w:instrText xml:space="preserve"> PAGEREF _Toc233204614 \h </w:instrText>
            </w:r>
            <w:r>
              <w:rPr>
                <w:noProof/>
              </w:rPr>
            </w:r>
            <w:r>
              <w:rPr>
                <w:noProof/>
              </w:rPr>
              <w:fldChar w:fldCharType="separate"/>
            </w:r>
            <w:r>
              <w:rPr>
                <w:noProof/>
              </w:rPr>
              <w:t>9</w:t>
            </w:r>
            <w:r>
              <w:rPr>
                <w:noProof/>
              </w:rPr>
              <w:fldChar w:fldCharType="end"/>
            </w:r>
          </w:hyperlink>
        </w:p>
        <w:p w14:paraId="707713DA" w14:textId="3AB6F37D" w:rsidR="00146F78" w:rsidRDefault="00146F7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204615" w:history="1">
            <w:r w:rsidRPr="00DB3F6E">
              <w:rPr>
                <w:rStyle w:val="Hyperlink"/>
                <w:rFonts w:ascii="Symbol" w:hAnsi="Symbol"/>
                <w:noProof/>
              </w:rPr>
              <w:t></w:t>
            </w:r>
            <w:r>
              <w:rPr>
                <w:rFonts w:asciiTheme="minorHAnsi" w:hAnsiTheme="minorHAnsi"/>
                <w:noProof/>
                <w:kern w:val="2"/>
                <w:szCs w:val="24"/>
                <w:lang w:val="en-GB" w:eastAsia="en-GB"/>
                <w14:ligatures w14:val="standardContextual"/>
              </w:rPr>
              <w:tab/>
            </w:r>
            <w:r w:rsidRPr="00DB3F6E">
              <w:rPr>
                <w:rStyle w:val="Hyperlink"/>
                <w:noProof/>
              </w:rPr>
              <w:t>Puntland politicians, scholars warn of worsening political and security tensions</w:t>
            </w:r>
            <w:r>
              <w:rPr>
                <w:noProof/>
              </w:rPr>
              <w:tab/>
            </w:r>
            <w:r>
              <w:rPr>
                <w:noProof/>
              </w:rPr>
              <w:fldChar w:fldCharType="begin"/>
            </w:r>
            <w:r>
              <w:rPr>
                <w:noProof/>
              </w:rPr>
              <w:instrText xml:space="preserve"> PAGEREF _Toc233204615 \h </w:instrText>
            </w:r>
            <w:r>
              <w:rPr>
                <w:noProof/>
              </w:rPr>
            </w:r>
            <w:r>
              <w:rPr>
                <w:noProof/>
              </w:rPr>
              <w:fldChar w:fldCharType="separate"/>
            </w:r>
            <w:r>
              <w:rPr>
                <w:noProof/>
              </w:rPr>
              <w:t>9</w:t>
            </w:r>
            <w:r>
              <w:rPr>
                <w:noProof/>
              </w:rPr>
              <w:fldChar w:fldCharType="end"/>
            </w:r>
          </w:hyperlink>
        </w:p>
        <w:p w14:paraId="234180DE" w14:textId="1D226BC0" w:rsidR="00146F78" w:rsidRDefault="00146F78">
          <w:pPr>
            <w:pStyle w:val="TOC2"/>
            <w:tabs>
              <w:tab w:val="right" w:leader="dot" w:pos="8630"/>
            </w:tabs>
            <w:ind w:left="480"/>
            <w:rPr>
              <w:rFonts w:asciiTheme="minorHAnsi" w:hAnsiTheme="minorHAnsi"/>
              <w:noProof/>
              <w:kern w:val="2"/>
              <w:szCs w:val="24"/>
              <w:lang w:val="en-GB" w:eastAsia="en-GB"/>
              <w14:ligatures w14:val="standardContextual"/>
            </w:rPr>
          </w:pPr>
          <w:hyperlink w:anchor="_Toc233204616" w:history="1">
            <w:r w:rsidRPr="00DB3F6E">
              <w:rPr>
                <w:rStyle w:val="Hyperlink"/>
                <w:noProof/>
              </w:rPr>
              <w:t>Sudan</w:t>
            </w:r>
            <w:r>
              <w:rPr>
                <w:noProof/>
              </w:rPr>
              <w:tab/>
            </w:r>
            <w:r>
              <w:rPr>
                <w:noProof/>
              </w:rPr>
              <w:fldChar w:fldCharType="begin"/>
            </w:r>
            <w:r>
              <w:rPr>
                <w:noProof/>
              </w:rPr>
              <w:instrText xml:space="preserve"> PAGEREF _Toc233204616 \h </w:instrText>
            </w:r>
            <w:r>
              <w:rPr>
                <w:noProof/>
              </w:rPr>
            </w:r>
            <w:r>
              <w:rPr>
                <w:noProof/>
              </w:rPr>
              <w:fldChar w:fldCharType="separate"/>
            </w:r>
            <w:r>
              <w:rPr>
                <w:noProof/>
              </w:rPr>
              <w:t>10</w:t>
            </w:r>
            <w:r>
              <w:rPr>
                <w:noProof/>
              </w:rPr>
              <w:fldChar w:fldCharType="end"/>
            </w:r>
          </w:hyperlink>
        </w:p>
        <w:p w14:paraId="22F98311" w14:textId="43434B26" w:rsidR="00146F78" w:rsidRDefault="00146F7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204617" w:history="1">
            <w:r w:rsidRPr="00DB3F6E">
              <w:rPr>
                <w:rStyle w:val="Hyperlink"/>
                <w:rFonts w:ascii="Symbol" w:hAnsi="Symbol"/>
                <w:noProof/>
              </w:rPr>
              <w:t></w:t>
            </w:r>
            <w:r>
              <w:rPr>
                <w:rFonts w:asciiTheme="minorHAnsi" w:hAnsiTheme="minorHAnsi"/>
                <w:noProof/>
                <w:kern w:val="2"/>
                <w:szCs w:val="24"/>
                <w:lang w:val="en-GB" w:eastAsia="en-GB"/>
                <w14:ligatures w14:val="standardContextual"/>
              </w:rPr>
              <w:tab/>
            </w:r>
            <w:r w:rsidRPr="00DB3F6E">
              <w:rPr>
                <w:rStyle w:val="Hyperlink"/>
                <w:noProof/>
              </w:rPr>
              <w:t>EU, US officials warn RSF against imminent attack on El Obeid</w:t>
            </w:r>
            <w:r>
              <w:rPr>
                <w:noProof/>
              </w:rPr>
              <w:tab/>
            </w:r>
            <w:r>
              <w:rPr>
                <w:noProof/>
              </w:rPr>
              <w:fldChar w:fldCharType="begin"/>
            </w:r>
            <w:r>
              <w:rPr>
                <w:noProof/>
              </w:rPr>
              <w:instrText xml:space="preserve"> PAGEREF _Toc233204617 \h </w:instrText>
            </w:r>
            <w:r>
              <w:rPr>
                <w:noProof/>
              </w:rPr>
            </w:r>
            <w:r>
              <w:rPr>
                <w:noProof/>
              </w:rPr>
              <w:fldChar w:fldCharType="separate"/>
            </w:r>
            <w:r>
              <w:rPr>
                <w:noProof/>
              </w:rPr>
              <w:t>10</w:t>
            </w:r>
            <w:r>
              <w:rPr>
                <w:noProof/>
              </w:rPr>
              <w:fldChar w:fldCharType="end"/>
            </w:r>
          </w:hyperlink>
        </w:p>
        <w:p w14:paraId="5925E26A" w14:textId="27598F5A" w:rsidR="00146F78" w:rsidRDefault="00146F7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204618" w:history="1">
            <w:r w:rsidRPr="00DB3F6E">
              <w:rPr>
                <w:rStyle w:val="Hyperlink"/>
                <w:rFonts w:ascii="Symbol" w:hAnsi="Symbol"/>
                <w:noProof/>
              </w:rPr>
              <w:t></w:t>
            </w:r>
            <w:r>
              <w:rPr>
                <w:rFonts w:asciiTheme="minorHAnsi" w:hAnsiTheme="minorHAnsi"/>
                <w:noProof/>
                <w:kern w:val="2"/>
                <w:szCs w:val="24"/>
                <w:lang w:val="en-GB" w:eastAsia="en-GB"/>
                <w14:ligatures w14:val="standardContextual"/>
              </w:rPr>
              <w:tab/>
            </w:r>
            <w:r w:rsidRPr="00DB3F6E">
              <w:rPr>
                <w:rStyle w:val="Hyperlink"/>
                <w:noProof/>
              </w:rPr>
              <w:t>Sudan army launches offensive near Ethiopian border, captures rebel stronghold</w:t>
            </w:r>
            <w:r>
              <w:rPr>
                <w:noProof/>
              </w:rPr>
              <w:tab/>
            </w:r>
            <w:r>
              <w:rPr>
                <w:noProof/>
              </w:rPr>
              <w:fldChar w:fldCharType="begin"/>
            </w:r>
            <w:r>
              <w:rPr>
                <w:noProof/>
              </w:rPr>
              <w:instrText xml:space="preserve"> PAGEREF _Toc233204618 \h </w:instrText>
            </w:r>
            <w:r>
              <w:rPr>
                <w:noProof/>
              </w:rPr>
            </w:r>
            <w:r>
              <w:rPr>
                <w:noProof/>
              </w:rPr>
              <w:fldChar w:fldCharType="separate"/>
            </w:r>
            <w:r>
              <w:rPr>
                <w:noProof/>
              </w:rPr>
              <w:t>11</w:t>
            </w:r>
            <w:r>
              <w:rPr>
                <w:noProof/>
              </w:rPr>
              <w:fldChar w:fldCharType="end"/>
            </w:r>
          </w:hyperlink>
        </w:p>
        <w:p w14:paraId="1D6BE20A" w14:textId="10806846" w:rsidR="00146F78" w:rsidRDefault="00146F7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204619" w:history="1">
            <w:r w:rsidRPr="00DB3F6E">
              <w:rPr>
                <w:rStyle w:val="Hyperlink"/>
                <w:rFonts w:ascii="Symbol" w:hAnsi="Symbol"/>
                <w:noProof/>
              </w:rPr>
              <w:t></w:t>
            </w:r>
            <w:r>
              <w:rPr>
                <w:rFonts w:asciiTheme="minorHAnsi" w:hAnsiTheme="minorHAnsi"/>
                <w:noProof/>
                <w:kern w:val="2"/>
                <w:szCs w:val="24"/>
                <w:lang w:val="en-GB" w:eastAsia="en-GB"/>
                <w14:ligatures w14:val="standardContextual"/>
              </w:rPr>
              <w:tab/>
            </w:r>
            <w:r w:rsidRPr="00DB3F6E">
              <w:rPr>
                <w:rStyle w:val="Hyperlink"/>
                <w:noProof/>
              </w:rPr>
              <w:t>U.S. warns Rapid Support Forces against attacking Sudan’s El Obeid</w:t>
            </w:r>
            <w:r>
              <w:rPr>
                <w:noProof/>
              </w:rPr>
              <w:tab/>
            </w:r>
            <w:r>
              <w:rPr>
                <w:noProof/>
              </w:rPr>
              <w:fldChar w:fldCharType="begin"/>
            </w:r>
            <w:r>
              <w:rPr>
                <w:noProof/>
              </w:rPr>
              <w:instrText xml:space="preserve"> PAGEREF _Toc233204619 \h </w:instrText>
            </w:r>
            <w:r>
              <w:rPr>
                <w:noProof/>
              </w:rPr>
            </w:r>
            <w:r>
              <w:rPr>
                <w:noProof/>
              </w:rPr>
              <w:fldChar w:fldCharType="separate"/>
            </w:r>
            <w:r>
              <w:rPr>
                <w:noProof/>
              </w:rPr>
              <w:t>11</w:t>
            </w:r>
            <w:r>
              <w:rPr>
                <w:noProof/>
              </w:rPr>
              <w:fldChar w:fldCharType="end"/>
            </w:r>
          </w:hyperlink>
        </w:p>
        <w:p w14:paraId="4ECB51D4" w14:textId="3E35E3DE" w:rsidR="00146F78" w:rsidRDefault="00146F7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204620" w:history="1">
            <w:r w:rsidRPr="00DB3F6E">
              <w:rPr>
                <w:rStyle w:val="Hyperlink"/>
                <w:rFonts w:ascii="Symbol" w:hAnsi="Symbol"/>
                <w:noProof/>
              </w:rPr>
              <w:t></w:t>
            </w:r>
            <w:r>
              <w:rPr>
                <w:rFonts w:asciiTheme="minorHAnsi" w:hAnsiTheme="minorHAnsi"/>
                <w:noProof/>
                <w:kern w:val="2"/>
                <w:szCs w:val="24"/>
                <w:lang w:val="en-GB" w:eastAsia="en-GB"/>
                <w14:ligatures w14:val="standardContextual"/>
              </w:rPr>
              <w:tab/>
            </w:r>
            <w:r w:rsidRPr="00DB3F6E">
              <w:rPr>
                <w:rStyle w:val="Hyperlink"/>
                <w:noProof/>
              </w:rPr>
              <w:t>AU commission chief calls for rapid assessment to reopen Khartoum office</w:t>
            </w:r>
            <w:r>
              <w:rPr>
                <w:noProof/>
              </w:rPr>
              <w:tab/>
            </w:r>
            <w:r>
              <w:rPr>
                <w:noProof/>
              </w:rPr>
              <w:fldChar w:fldCharType="begin"/>
            </w:r>
            <w:r>
              <w:rPr>
                <w:noProof/>
              </w:rPr>
              <w:instrText xml:space="preserve"> PAGEREF _Toc233204620 \h </w:instrText>
            </w:r>
            <w:r>
              <w:rPr>
                <w:noProof/>
              </w:rPr>
            </w:r>
            <w:r>
              <w:rPr>
                <w:noProof/>
              </w:rPr>
              <w:fldChar w:fldCharType="separate"/>
            </w:r>
            <w:r>
              <w:rPr>
                <w:noProof/>
              </w:rPr>
              <w:t>12</w:t>
            </w:r>
            <w:r>
              <w:rPr>
                <w:noProof/>
              </w:rPr>
              <w:fldChar w:fldCharType="end"/>
            </w:r>
          </w:hyperlink>
        </w:p>
        <w:p w14:paraId="690F14B2" w14:textId="4EFBC7F2" w:rsidR="00146F78" w:rsidRDefault="00146F78">
          <w:pPr>
            <w:pStyle w:val="TOC1"/>
            <w:tabs>
              <w:tab w:val="right" w:leader="dot" w:pos="8630"/>
            </w:tabs>
            <w:rPr>
              <w:rFonts w:asciiTheme="minorHAnsi" w:hAnsiTheme="minorHAnsi"/>
              <w:noProof/>
              <w:kern w:val="2"/>
              <w:szCs w:val="24"/>
              <w:lang w:val="en-GB" w:eastAsia="en-GB"/>
              <w14:ligatures w14:val="standardContextual"/>
            </w:rPr>
          </w:pPr>
          <w:hyperlink w:anchor="_Toc233204621" w:history="1">
            <w:r w:rsidRPr="00DB3F6E">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_Toc233204621 \h </w:instrText>
            </w:r>
            <w:r>
              <w:rPr>
                <w:noProof/>
              </w:rPr>
            </w:r>
            <w:r>
              <w:rPr>
                <w:noProof/>
              </w:rPr>
              <w:fldChar w:fldCharType="separate"/>
            </w:r>
            <w:r>
              <w:rPr>
                <w:noProof/>
              </w:rPr>
              <w:t>13</w:t>
            </w:r>
            <w:r>
              <w:rPr>
                <w:noProof/>
              </w:rPr>
              <w:fldChar w:fldCharType="end"/>
            </w:r>
          </w:hyperlink>
        </w:p>
        <w:p w14:paraId="0299D2F9" w14:textId="27A1267D" w:rsidR="00146F78" w:rsidRDefault="00146F78">
          <w:pPr>
            <w:pStyle w:val="TOC2"/>
            <w:tabs>
              <w:tab w:val="right" w:leader="dot" w:pos="8630"/>
            </w:tabs>
            <w:ind w:left="480"/>
            <w:rPr>
              <w:rFonts w:asciiTheme="minorHAnsi" w:hAnsiTheme="minorHAnsi"/>
              <w:noProof/>
              <w:kern w:val="2"/>
              <w:szCs w:val="24"/>
              <w:lang w:val="en-GB" w:eastAsia="en-GB"/>
              <w14:ligatures w14:val="standardContextual"/>
            </w:rPr>
          </w:pPr>
          <w:hyperlink w:anchor="_Toc233204622" w:history="1">
            <w:r w:rsidRPr="00DB3F6E">
              <w:rPr>
                <w:rStyle w:val="Hyperlink"/>
                <w:noProof/>
              </w:rPr>
              <w:t>Iran</w:t>
            </w:r>
            <w:r>
              <w:rPr>
                <w:noProof/>
              </w:rPr>
              <w:tab/>
            </w:r>
            <w:r>
              <w:rPr>
                <w:noProof/>
              </w:rPr>
              <w:fldChar w:fldCharType="begin"/>
            </w:r>
            <w:r>
              <w:rPr>
                <w:noProof/>
              </w:rPr>
              <w:instrText xml:space="preserve"> PAGEREF _Toc233204622 \h </w:instrText>
            </w:r>
            <w:r>
              <w:rPr>
                <w:noProof/>
              </w:rPr>
            </w:r>
            <w:r>
              <w:rPr>
                <w:noProof/>
              </w:rPr>
              <w:fldChar w:fldCharType="separate"/>
            </w:r>
            <w:r>
              <w:rPr>
                <w:noProof/>
              </w:rPr>
              <w:t>13</w:t>
            </w:r>
            <w:r>
              <w:rPr>
                <w:noProof/>
              </w:rPr>
              <w:fldChar w:fldCharType="end"/>
            </w:r>
          </w:hyperlink>
        </w:p>
        <w:p w14:paraId="623F59EB" w14:textId="1636E071" w:rsidR="00146F78" w:rsidRDefault="00146F7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204623" w:history="1">
            <w:r w:rsidRPr="00DB3F6E">
              <w:rPr>
                <w:rStyle w:val="Hyperlink"/>
                <w:rFonts w:ascii="Symbol" w:hAnsi="Symbol"/>
                <w:noProof/>
              </w:rPr>
              <w:t></w:t>
            </w:r>
            <w:r>
              <w:rPr>
                <w:rFonts w:asciiTheme="minorHAnsi" w:hAnsiTheme="minorHAnsi"/>
                <w:noProof/>
                <w:kern w:val="2"/>
                <w:szCs w:val="24"/>
                <w:lang w:val="en-GB" w:eastAsia="en-GB"/>
                <w14:ligatures w14:val="standardContextual"/>
              </w:rPr>
              <w:tab/>
            </w:r>
            <w:r w:rsidRPr="00DB3F6E">
              <w:rPr>
                <w:rStyle w:val="Hyperlink"/>
                <w:noProof/>
              </w:rPr>
              <w:t>Iran air defence forces on full alert, senior commander says</w:t>
            </w:r>
            <w:r>
              <w:rPr>
                <w:noProof/>
              </w:rPr>
              <w:tab/>
            </w:r>
            <w:r>
              <w:rPr>
                <w:noProof/>
              </w:rPr>
              <w:fldChar w:fldCharType="begin"/>
            </w:r>
            <w:r>
              <w:rPr>
                <w:noProof/>
              </w:rPr>
              <w:instrText xml:space="preserve"> PAGEREF _Toc233204623 \h </w:instrText>
            </w:r>
            <w:r>
              <w:rPr>
                <w:noProof/>
              </w:rPr>
            </w:r>
            <w:r>
              <w:rPr>
                <w:noProof/>
              </w:rPr>
              <w:fldChar w:fldCharType="separate"/>
            </w:r>
            <w:r>
              <w:rPr>
                <w:noProof/>
              </w:rPr>
              <w:t>13</w:t>
            </w:r>
            <w:r>
              <w:rPr>
                <w:noProof/>
              </w:rPr>
              <w:fldChar w:fldCharType="end"/>
            </w:r>
          </w:hyperlink>
        </w:p>
        <w:p w14:paraId="336986CF" w14:textId="71D3AAC7" w:rsidR="00146F78" w:rsidRDefault="00146F7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204624" w:history="1">
            <w:r w:rsidRPr="00DB3F6E">
              <w:rPr>
                <w:rStyle w:val="Hyperlink"/>
                <w:rFonts w:ascii="Symbol" w:hAnsi="Symbol"/>
                <w:noProof/>
              </w:rPr>
              <w:t></w:t>
            </w:r>
            <w:r>
              <w:rPr>
                <w:rFonts w:asciiTheme="minorHAnsi" w:hAnsiTheme="minorHAnsi"/>
                <w:noProof/>
                <w:kern w:val="2"/>
                <w:szCs w:val="24"/>
                <w:lang w:val="en-GB" w:eastAsia="en-GB"/>
                <w14:ligatures w14:val="standardContextual"/>
              </w:rPr>
              <w:tab/>
            </w:r>
            <w:r w:rsidRPr="00DB3F6E">
              <w:rPr>
                <w:rStyle w:val="Hyperlink"/>
                <w:noProof/>
              </w:rPr>
              <w:t>Iran says Israeli strikes on Lebanon delayed next round of US talks</w:t>
            </w:r>
            <w:r>
              <w:rPr>
                <w:noProof/>
              </w:rPr>
              <w:tab/>
            </w:r>
            <w:r>
              <w:rPr>
                <w:noProof/>
              </w:rPr>
              <w:fldChar w:fldCharType="begin"/>
            </w:r>
            <w:r>
              <w:rPr>
                <w:noProof/>
              </w:rPr>
              <w:instrText xml:space="preserve"> PAGEREF _Toc233204624 \h </w:instrText>
            </w:r>
            <w:r>
              <w:rPr>
                <w:noProof/>
              </w:rPr>
            </w:r>
            <w:r>
              <w:rPr>
                <w:noProof/>
              </w:rPr>
              <w:fldChar w:fldCharType="separate"/>
            </w:r>
            <w:r>
              <w:rPr>
                <w:noProof/>
              </w:rPr>
              <w:t>13</w:t>
            </w:r>
            <w:r>
              <w:rPr>
                <w:noProof/>
              </w:rPr>
              <w:fldChar w:fldCharType="end"/>
            </w:r>
          </w:hyperlink>
        </w:p>
        <w:p w14:paraId="72657608" w14:textId="4D506C1C" w:rsidR="00146F78" w:rsidRDefault="00146F78">
          <w:pPr>
            <w:pStyle w:val="TOC2"/>
            <w:tabs>
              <w:tab w:val="right" w:leader="dot" w:pos="8630"/>
            </w:tabs>
            <w:ind w:left="480"/>
            <w:rPr>
              <w:rFonts w:asciiTheme="minorHAnsi" w:hAnsiTheme="minorHAnsi"/>
              <w:noProof/>
              <w:kern w:val="2"/>
              <w:szCs w:val="24"/>
              <w:lang w:val="en-GB" w:eastAsia="en-GB"/>
              <w14:ligatures w14:val="standardContextual"/>
            </w:rPr>
          </w:pPr>
          <w:hyperlink w:anchor="_Toc233204625" w:history="1">
            <w:r w:rsidRPr="00DB3F6E">
              <w:rPr>
                <w:rStyle w:val="Hyperlink"/>
                <w:noProof/>
              </w:rPr>
              <w:t>Israel</w:t>
            </w:r>
            <w:r>
              <w:rPr>
                <w:noProof/>
              </w:rPr>
              <w:tab/>
            </w:r>
            <w:r>
              <w:rPr>
                <w:noProof/>
              </w:rPr>
              <w:fldChar w:fldCharType="begin"/>
            </w:r>
            <w:r>
              <w:rPr>
                <w:noProof/>
              </w:rPr>
              <w:instrText xml:space="preserve"> PAGEREF _Toc233204625 \h </w:instrText>
            </w:r>
            <w:r>
              <w:rPr>
                <w:noProof/>
              </w:rPr>
            </w:r>
            <w:r>
              <w:rPr>
                <w:noProof/>
              </w:rPr>
              <w:fldChar w:fldCharType="separate"/>
            </w:r>
            <w:r>
              <w:rPr>
                <w:noProof/>
              </w:rPr>
              <w:t>14</w:t>
            </w:r>
            <w:r>
              <w:rPr>
                <w:noProof/>
              </w:rPr>
              <w:fldChar w:fldCharType="end"/>
            </w:r>
          </w:hyperlink>
        </w:p>
        <w:p w14:paraId="396E1202" w14:textId="1FD34DAB" w:rsidR="00146F78" w:rsidRDefault="00146F7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204626" w:history="1">
            <w:r w:rsidRPr="00DB3F6E">
              <w:rPr>
                <w:rStyle w:val="Hyperlink"/>
                <w:rFonts w:ascii="Symbol" w:hAnsi="Symbol"/>
                <w:noProof/>
              </w:rPr>
              <w:t></w:t>
            </w:r>
            <w:r>
              <w:rPr>
                <w:rFonts w:asciiTheme="minorHAnsi" w:hAnsiTheme="minorHAnsi"/>
                <w:noProof/>
                <w:kern w:val="2"/>
                <w:szCs w:val="24"/>
                <w:lang w:val="en-GB" w:eastAsia="en-GB"/>
                <w14:ligatures w14:val="standardContextual"/>
              </w:rPr>
              <w:tab/>
            </w:r>
            <w:r w:rsidRPr="00DB3F6E">
              <w:rPr>
                <w:rStyle w:val="Hyperlink"/>
                <w:noProof/>
              </w:rPr>
              <w:t>‘Israel not party to US-Iran talks, will continue full operations in Lebanon,’ Israeli far-right minister says</w:t>
            </w:r>
            <w:r>
              <w:rPr>
                <w:noProof/>
              </w:rPr>
              <w:tab/>
            </w:r>
            <w:r>
              <w:rPr>
                <w:noProof/>
              </w:rPr>
              <w:fldChar w:fldCharType="begin"/>
            </w:r>
            <w:r>
              <w:rPr>
                <w:noProof/>
              </w:rPr>
              <w:instrText xml:space="preserve"> PAGEREF _Toc233204626 \h </w:instrText>
            </w:r>
            <w:r>
              <w:rPr>
                <w:noProof/>
              </w:rPr>
            </w:r>
            <w:r>
              <w:rPr>
                <w:noProof/>
              </w:rPr>
              <w:fldChar w:fldCharType="separate"/>
            </w:r>
            <w:r>
              <w:rPr>
                <w:noProof/>
              </w:rPr>
              <w:t>14</w:t>
            </w:r>
            <w:r>
              <w:rPr>
                <w:noProof/>
              </w:rPr>
              <w:fldChar w:fldCharType="end"/>
            </w:r>
          </w:hyperlink>
        </w:p>
        <w:p w14:paraId="4EB5AF5E" w14:textId="1C63CA3E" w:rsidR="00146F78" w:rsidRDefault="00146F78">
          <w:pPr>
            <w:pStyle w:val="TOC2"/>
            <w:tabs>
              <w:tab w:val="right" w:leader="dot" w:pos="8630"/>
            </w:tabs>
            <w:ind w:left="480"/>
            <w:rPr>
              <w:rFonts w:asciiTheme="minorHAnsi" w:hAnsiTheme="minorHAnsi"/>
              <w:noProof/>
              <w:kern w:val="2"/>
              <w:szCs w:val="24"/>
              <w:lang w:val="en-GB" w:eastAsia="en-GB"/>
              <w14:ligatures w14:val="standardContextual"/>
            </w:rPr>
          </w:pPr>
          <w:hyperlink w:anchor="_Toc233204627" w:history="1">
            <w:r w:rsidRPr="00DB3F6E">
              <w:rPr>
                <w:rStyle w:val="Hyperlink"/>
                <w:noProof/>
              </w:rPr>
              <w:t>Palestine</w:t>
            </w:r>
            <w:r>
              <w:rPr>
                <w:noProof/>
              </w:rPr>
              <w:tab/>
            </w:r>
            <w:r>
              <w:rPr>
                <w:noProof/>
              </w:rPr>
              <w:fldChar w:fldCharType="begin"/>
            </w:r>
            <w:r>
              <w:rPr>
                <w:noProof/>
              </w:rPr>
              <w:instrText xml:space="preserve"> PAGEREF _Toc233204627 \h </w:instrText>
            </w:r>
            <w:r>
              <w:rPr>
                <w:noProof/>
              </w:rPr>
            </w:r>
            <w:r>
              <w:rPr>
                <w:noProof/>
              </w:rPr>
              <w:fldChar w:fldCharType="separate"/>
            </w:r>
            <w:r>
              <w:rPr>
                <w:noProof/>
              </w:rPr>
              <w:t>15</w:t>
            </w:r>
            <w:r>
              <w:rPr>
                <w:noProof/>
              </w:rPr>
              <w:fldChar w:fldCharType="end"/>
            </w:r>
          </w:hyperlink>
        </w:p>
        <w:p w14:paraId="2B157E6B" w14:textId="63CEFF6F" w:rsidR="00146F78" w:rsidRDefault="00146F7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204628" w:history="1">
            <w:r w:rsidRPr="00DB3F6E">
              <w:rPr>
                <w:rStyle w:val="Hyperlink"/>
                <w:rFonts w:ascii="Symbol" w:hAnsi="Symbol"/>
                <w:noProof/>
              </w:rPr>
              <w:t></w:t>
            </w:r>
            <w:r>
              <w:rPr>
                <w:rFonts w:asciiTheme="minorHAnsi" w:hAnsiTheme="minorHAnsi"/>
                <w:noProof/>
                <w:kern w:val="2"/>
                <w:szCs w:val="24"/>
                <w:lang w:val="en-GB" w:eastAsia="en-GB"/>
                <w14:ligatures w14:val="standardContextual"/>
              </w:rPr>
              <w:tab/>
            </w:r>
            <w:r w:rsidRPr="00DB3F6E">
              <w:rPr>
                <w:rStyle w:val="Hyperlink"/>
                <w:noProof/>
              </w:rPr>
              <w:t>Moroccan Army officers arrive in Israel to join Gaza stabilisation force</w:t>
            </w:r>
            <w:r>
              <w:rPr>
                <w:noProof/>
              </w:rPr>
              <w:tab/>
            </w:r>
            <w:r>
              <w:rPr>
                <w:noProof/>
              </w:rPr>
              <w:fldChar w:fldCharType="begin"/>
            </w:r>
            <w:r>
              <w:rPr>
                <w:noProof/>
              </w:rPr>
              <w:instrText xml:space="preserve"> PAGEREF _Toc233204628 \h </w:instrText>
            </w:r>
            <w:r>
              <w:rPr>
                <w:noProof/>
              </w:rPr>
            </w:r>
            <w:r>
              <w:rPr>
                <w:noProof/>
              </w:rPr>
              <w:fldChar w:fldCharType="separate"/>
            </w:r>
            <w:r>
              <w:rPr>
                <w:noProof/>
              </w:rPr>
              <w:t>15</w:t>
            </w:r>
            <w:r>
              <w:rPr>
                <w:noProof/>
              </w:rPr>
              <w:fldChar w:fldCharType="end"/>
            </w:r>
          </w:hyperlink>
        </w:p>
        <w:p w14:paraId="729F9D78" w14:textId="4AD14831" w:rsidR="00146F78" w:rsidRDefault="00146F7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204629" w:history="1">
            <w:r w:rsidRPr="00DB3F6E">
              <w:rPr>
                <w:rStyle w:val="Hyperlink"/>
                <w:rFonts w:ascii="Symbol" w:hAnsi="Symbol"/>
                <w:noProof/>
              </w:rPr>
              <w:t></w:t>
            </w:r>
            <w:r>
              <w:rPr>
                <w:rFonts w:asciiTheme="minorHAnsi" w:hAnsiTheme="minorHAnsi"/>
                <w:noProof/>
                <w:kern w:val="2"/>
                <w:szCs w:val="24"/>
                <w:lang w:val="en-GB" w:eastAsia="en-GB"/>
                <w14:ligatures w14:val="standardContextual"/>
              </w:rPr>
              <w:tab/>
            </w:r>
            <w:r w:rsidRPr="00DB3F6E">
              <w:rPr>
                <w:rStyle w:val="Hyperlink"/>
                <w:noProof/>
              </w:rPr>
              <w:t>Gaza officials warn of ‘silent famine’ as aid deliveries fall far below planned levels</w:t>
            </w:r>
            <w:r>
              <w:rPr>
                <w:noProof/>
              </w:rPr>
              <w:tab/>
            </w:r>
            <w:r>
              <w:rPr>
                <w:noProof/>
              </w:rPr>
              <w:fldChar w:fldCharType="begin"/>
            </w:r>
            <w:r>
              <w:rPr>
                <w:noProof/>
              </w:rPr>
              <w:instrText xml:space="preserve"> PAGEREF _Toc233204629 \h </w:instrText>
            </w:r>
            <w:r>
              <w:rPr>
                <w:noProof/>
              </w:rPr>
            </w:r>
            <w:r>
              <w:rPr>
                <w:noProof/>
              </w:rPr>
              <w:fldChar w:fldCharType="separate"/>
            </w:r>
            <w:r>
              <w:rPr>
                <w:noProof/>
              </w:rPr>
              <w:t>16</w:t>
            </w:r>
            <w:r>
              <w:rPr>
                <w:noProof/>
              </w:rPr>
              <w:fldChar w:fldCharType="end"/>
            </w:r>
          </w:hyperlink>
        </w:p>
        <w:p w14:paraId="7068F32F" w14:textId="6771AED0" w:rsidR="00146F78" w:rsidRDefault="00146F78">
          <w:pPr>
            <w:pStyle w:val="TOC1"/>
            <w:tabs>
              <w:tab w:val="right" w:leader="dot" w:pos="8630"/>
            </w:tabs>
            <w:rPr>
              <w:rFonts w:asciiTheme="minorHAnsi" w:hAnsiTheme="minorHAnsi"/>
              <w:noProof/>
              <w:kern w:val="2"/>
              <w:szCs w:val="24"/>
              <w:lang w:val="en-GB" w:eastAsia="en-GB"/>
              <w14:ligatures w14:val="standardContextual"/>
            </w:rPr>
          </w:pPr>
          <w:hyperlink w:anchor="_Toc233204630" w:history="1">
            <w:r w:rsidRPr="00DB3F6E">
              <w:rPr>
                <w:rStyle w:val="Hyperlink"/>
                <w:rFonts w:eastAsia="DengXian Light" w:cs="Times New Roman"/>
                <w:b/>
                <w:bCs/>
                <w:noProof/>
              </w:rPr>
              <w:t>Global Powers</w:t>
            </w:r>
            <w:r>
              <w:rPr>
                <w:noProof/>
              </w:rPr>
              <w:tab/>
            </w:r>
            <w:r>
              <w:rPr>
                <w:noProof/>
              </w:rPr>
              <w:fldChar w:fldCharType="begin"/>
            </w:r>
            <w:r>
              <w:rPr>
                <w:noProof/>
              </w:rPr>
              <w:instrText xml:space="preserve"> PAGEREF _Toc233204630 \h </w:instrText>
            </w:r>
            <w:r>
              <w:rPr>
                <w:noProof/>
              </w:rPr>
            </w:r>
            <w:r>
              <w:rPr>
                <w:noProof/>
              </w:rPr>
              <w:fldChar w:fldCharType="separate"/>
            </w:r>
            <w:r>
              <w:rPr>
                <w:noProof/>
              </w:rPr>
              <w:t>17</w:t>
            </w:r>
            <w:r>
              <w:rPr>
                <w:noProof/>
              </w:rPr>
              <w:fldChar w:fldCharType="end"/>
            </w:r>
          </w:hyperlink>
        </w:p>
        <w:p w14:paraId="0546562D" w14:textId="7AF44B8F" w:rsidR="00146F78" w:rsidRDefault="00146F78">
          <w:pPr>
            <w:pStyle w:val="TOC2"/>
            <w:tabs>
              <w:tab w:val="right" w:leader="dot" w:pos="8630"/>
            </w:tabs>
            <w:ind w:left="480"/>
            <w:rPr>
              <w:rFonts w:asciiTheme="minorHAnsi" w:hAnsiTheme="minorHAnsi"/>
              <w:noProof/>
              <w:kern w:val="2"/>
              <w:szCs w:val="24"/>
              <w:lang w:val="en-GB" w:eastAsia="en-GB"/>
              <w14:ligatures w14:val="standardContextual"/>
            </w:rPr>
          </w:pPr>
          <w:hyperlink w:anchor="_Toc233204631" w:history="1">
            <w:r w:rsidRPr="00DB3F6E">
              <w:rPr>
                <w:rStyle w:val="Hyperlink"/>
                <w:noProof/>
                <w:lang w:eastAsia="zh-CN"/>
              </w:rPr>
              <w:t>US</w:t>
            </w:r>
            <w:r>
              <w:rPr>
                <w:noProof/>
              </w:rPr>
              <w:tab/>
            </w:r>
            <w:r>
              <w:rPr>
                <w:noProof/>
              </w:rPr>
              <w:fldChar w:fldCharType="begin"/>
            </w:r>
            <w:r>
              <w:rPr>
                <w:noProof/>
              </w:rPr>
              <w:instrText xml:space="preserve"> PAGEREF _Toc233204631 \h </w:instrText>
            </w:r>
            <w:r>
              <w:rPr>
                <w:noProof/>
              </w:rPr>
            </w:r>
            <w:r>
              <w:rPr>
                <w:noProof/>
              </w:rPr>
              <w:fldChar w:fldCharType="separate"/>
            </w:r>
            <w:r>
              <w:rPr>
                <w:noProof/>
              </w:rPr>
              <w:t>17</w:t>
            </w:r>
            <w:r>
              <w:rPr>
                <w:noProof/>
              </w:rPr>
              <w:fldChar w:fldCharType="end"/>
            </w:r>
          </w:hyperlink>
        </w:p>
        <w:p w14:paraId="7664B8D0" w14:textId="6E66D3B5" w:rsidR="00146F78" w:rsidRDefault="00146F7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204632" w:history="1">
            <w:r w:rsidRPr="00DB3F6E">
              <w:rPr>
                <w:rStyle w:val="Hyperlink"/>
                <w:rFonts w:ascii="Symbol" w:hAnsi="Symbol"/>
                <w:noProof/>
              </w:rPr>
              <w:t></w:t>
            </w:r>
            <w:r>
              <w:rPr>
                <w:rFonts w:asciiTheme="minorHAnsi" w:hAnsiTheme="minorHAnsi"/>
                <w:noProof/>
                <w:kern w:val="2"/>
                <w:szCs w:val="24"/>
                <w:lang w:val="en-GB" w:eastAsia="en-GB"/>
                <w14:ligatures w14:val="standardContextual"/>
              </w:rPr>
              <w:tab/>
            </w:r>
            <w:r w:rsidRPr="00DB3F6E">
              <w:rPr>
                <w:rStyle w:val="Hyperlink"/>
                <w:noProof/>
              </w:rPr>
              <w:t>Trump says released Iranian funds to be used to buy US goods</w:t>
            </w:r>
            <w:r>
              <w:rPr>
                <w:noProof/>
              </w:rPr>
              <w:tab/>
            </w:r>
            <w:r>
              <w:rPr>
                <w:noProof/>
              </w:rPr>
              <w:fldChar w:fldCharType="begin"/>
            </w:r>
            <w:r>
              <w:rPr>
                <w:noProof/>
              </w:rPr>
              <w:instrText xml:space="preserve"> PAGEREF _Toc233204632 \h </w:instrText>
            </w:r>
            <w:r>
              <w:rPr>
                <w:noProof/>
              </w:rPr>
            </w:r>
            <w:r>
              <w:rPr>
                <w:noProof/>
              </w:rPr>
              <w:fldChar w:fldCharType="separate"/>
            </w:r>
            <w:r>
              <w:rPr>
                <w:noProof/>
              </w:rPr>
              <w:t>17</w:t>
            </w:r>
            <w:r>
              <w:rPr>
                <w:noProof/>
              </w:rPr>
              <w:fldChar w:fldCharType="end"/>
            </w:r>
          </w:hyperlink>
        </w:p>
        <w:p w14:paraId="5EC1F70C" w14:textId="1112F3CF" w:rsidR="00F56CB8" w:rsidRDefault="0031092A" w:rsidP="003C0888">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3C0888">
      <w:pPr>
        <w:spacing w:line="276" w:lineRule="auto"/>
        <w:rPr>
          <w:rFonts w:cs="Times New Roman"/>
          <w:szCs w:val="24"/>
          <w:lang w:val="en-GB"/>
        </w:rPr>
      </w:pPr>
      <w:r>
        <w:rPr>
          <w:rFonts w:cs="Times New Roman"/>
          <w:szCs w:val="24"/>
        </w:rPr>
        <w:br w:type="page"/>
      </w:r>
    </w:p>
    <w:p w14:paraId="57523AC9" w14:textId="77777777" w:rsidR="00F56CB8" w:rsidRDefault="0031092A" w:rsidP="003C0888">
      <w:pPr>
        <w:spacing w:line="276" w:lineRule="auto"/>
        <w:outlineLvl w:val="0"/>
        <w:rPr>
          <w:rFonts w:eastAsia="DengXian Light" w:cs="Times New Roman"/>
          <w:b/>
          <w:bCs/>
          <w:color w:val="2F5496"/>
          <w:szCs w:val="24"/>
          <w:u w:val="single"/>
        </w:rPr>
      </w:pPr>
      <w:bookmarkStart w:id="0" w:name="_Toc233204605"/>
      <w:r>
        <w:rPr>
          <w:rFonts w:eastAsia="DengXian Light" w:cs="Times New Roman"/>
          <w:b/>
          <w:bCs/>
          <w:color w:val="2F5496"/>
          <w:szCs w:val="24"/>
          <w:u w:val="single"/>
        </w:rPr>
        <w:lastRenderedPageBreak/>
        <w:t>Ethiopia</w:t>
      </w:r>
      <w:bookmarkEnd w:id="0"/>
    </w:p>
    <w:p w14:paraId="3733EEE3" w14:textId="333182B4" w:rsidR="003C0888" w:rsidRPr="003C0888" w:rsidRDefault="003C0888" w:rsidP="003C0888">
      <w:pPr>
        <w:pStyle w:val="ListParagraph"/>
        <w:numPr>
          <w:ilvl w:val="0"/>
          <w:numId w:val="3"/>
        </w:numPr>
        <w:spacing w:line="276" w:lineRule="auto"/>
        <w:rPr>
          <w:szCs w:val="24"/>
        </w:rPr>
      </w:pPr>
      <w:bookmarkStart w:id="1" w:name="_Toc233204606"/>
      <w:r w:rsidRPr="003C0888">
        <w:rPr>
          <w:rStyle w:val="Heading2Char"/>
        </w:rPr>
        <w:t>HRW urges Tigray authorities to scrap law enabling forced mobilization, punishment for dissent</w:t>
      </w:r>
      <w:bookmarkEnd w:id="1"/>
      <w:r>
        <w:rPr>
          <w:szCs w:val="24"/>
        </w:rPr>
        <w:t xml:space="preserve"> – </w:t>
      </w:r>
      <w:hyperlink r:id="rId8" w:history="1">
        <w:r w:rsidRPr="003C0888">
          <w:rPr>
            <w:rStyle w:val="Hyperlink"/>
            <w:szCs w:val="24"/>
          </w:rPr>
          <w:t>Addis Standard</w:t>
        </w:r>
      </w:hyperlink>
      <w:r>
        <w:rPr>
          <w:szCs w:val="24"/>
        </w:rPr>
        <w:t xml:space="preserve"> </w:t>
      </w:r>
    </w:p>
    <w:p w14:paraId="4410F5B0" w14:textId="50B4A943" w:rsidR="003C0888" w:rsidRDefault="003C0888" w:rsidP="003C0888">
      <w:pPr>
        <w:spacing w:line="276" w:lineRule="auto"/>
        <w:rPr>
          <w:szCs w:val="24"/>
        </w:rPr>
      </w:pPr>
      <w:r w:rsidRPr="003C0888">
        <w:rPr>
          <w:szCs w:val="24"/>
        </w:rPr>
        <w:t>Human Rights Watch (HRW) has urged authorities in Ethiopia’s Tigray region to withdraw a draft proclamation that would introduce compulsory military mobilization and impose penalties on individuals and media outlets accused of undermining recruitment efforts, warning that the measure risks enabling serious abuses and further shrinking civic space in the post-war region.</w:t>
      </w:r>
      <w:r>
        <w:rPr>
          <w:szCs w:val="24"/>
        </w:rPr>
        <w:t xml:space="preserve"> </w:t>
      </w:r>
      <w:r w:rsidRPr="003C0888">
        <w:rPr>
          <w:szCs w:val="24"/>
        </w:rPr>
        <w:t>The rights group said the law would effectively compel civilians into military service while criminalizing refusal to comply, assistance in avoiding recruitment, and expression perceived as discouraging mobilization. It also warned that provisions targeting media reporting could be used to silence criticism under broad and vague security justifications.</w:t>
      </w:r>
      <w:r>
        <w:rPr>
          <w:szCs w:val="24"/>
        </w:rPr>
        <w:t xml:space="preserve"> </w:t>
      </w:r>
      <w:r w:rsidRPr="003C0888">
        <w:rPr>
          <w:szCs w:val="24"/>
        </w:rPr>
        <w:t>“Tigrayans are still reeling from a devastating two-year conflict and its aftermath,” said Laetitia Bader, deputy Africa director at Human Rights Watch. “Authorities in the region should not respond to ongoing political tensions by forcing civilians into military service while simultaneously punishing criticism of such forced conscription.”</w:t>
      </w:r>
      <w:r>
        <w:rPr>
          <w:szCs w:val="24"/>
        </w:rPr>
        <w:t xml:space="preserve"> </w:t>
      </w:r>
      <w:r w:rsidRPr="003C0888">
        <w:rPr>
          <w:szCs w:val="24"/>
        </w:rPr>
        <w:t>HRW’s Bader further said the draft raises serious human rights concerns, arguing it “would grant sweeping powers to compel civilians into military service and punish those who refuse or speak out,” and urged authorities to ensure that any security-related measures comply with Ethiopia’s human rights obligations.</w:t>
      </w:r>
      <w:r>
        <w:rPr>
          <w:szCs w:val="24"/>
        </w:rPr>
        <w:t xml:space="preserve"> </w:t>
      </w:r>
      <w:r w:rsidRPr="003C0888">
        <w:rPr>
          <w:szCs w:val="24"/>
        </w:rPr>
        <w:t>The organization also cautioned that criminalizing reporting or commentary deemed to undermine recruitment could have a chilling effect on freedom of expression and media activity in a region still recovering from years of armed conflict and political fragmentation.</w:t>
      </w:r>
      <w:r>
        <w:rPr>
          <w:szCs w:val="24"/>
        </w:rPr>
        <w:t xml:space="preserve"> </w:t>
      </w:r>
      <w:r w:rsidRPr="003C0888">
        <w:rPr>
          <w:szCs w:val="24"/>
        </w:rPr>
        <w:t>The Tigray security and mobilization proclamation emerged amid renewed political and security uncertainty in the region over disputes in the implementation of the 2022 Pretoria peace agreement.</w:t>
      </w:r>
      <w:r>
        <w:rPr>
          <w:szCs w:val="24"/>
        </w:rPr>
        <w:t xml:space="preserve"> </w:t>
      </w:r>
      <w:r w:rsidRPr="003C0888">
        <w:rPr>
          <w:szCs w:val="24"/>
        </w:rPr>
        <w:t>According to reporting by Addis Standard, the law circulated publicly in June 2026 and was prepared as part of efforts to formalize a legal framework for wartime or emergency mobilization.</w:t>
      </w:r>
      <w:r>
        <w:rPr>
          <w:szCs w:val="24"/>
        </w:rPr>
        <w:t xml:space="preserve"> </w:t>
      </w:r>
      <w:r w:rsidRPr="003C0888">
        <w:rPr>
          <w:szCs w:val="24"/>
        </w:rPr>
        <w:t>The proclamation establishes compulsory military mobilization for eligible civilians during periods declared by regional authorities. It introduces penalties for those who evade recruitment, desert service, or assist others in avoiding conscription.</w:t>
      </w:r>
      <w:r>
        <w:rPr>
          <w:szCs w:val="24"/>
        </w:rPr>
        <w:t xml:space="preserve"> </w:t>
      </w:r>
      <w:r w:rsidRPr="003C0888">
        <w:rPr>
          <w:szCs w:val="24"/>
        </w:rPr>
        <w:t>Beyond individual liability, the draft also extends enforcement to institutions, including media organizations. It criminalizes speech and reporting considered to “discourage,” “mislead,” or otherwise undermine recruitment or mobilization efforts, with provisions allowing fines, suspension, or other sanctions against media outlets deemed in violation.</w:t>
      </w:r>
      <w:r>
        <w:rPr>
          <w:szCs w:val="24"/>
        </w:rPr>
        <w:t xml:space="preserve"> </w:t>
      </w:r>
      <w:r w:rsidRPr="003C0888">
        <w:rPr>
          <w:szCs w:val="24"/>
        </w:rPr>
        <w:t>The law further outlines a wide range of wartime offenses, including sabotage, unauthorized disclosure of security-related information, collaboration with opposing forces, and actions interpreted as threats to the constitutional order or territorial integrity of Tigray. Some of these offenses carry severe penalties, including long-term imprisonment and, in the most serious cases, capital punishment.</w:t>
      </w:r>
      <w:r>
        <w:rPr>
          <w:szCs w:val="24"/>
        </w:rPr>
        <w:t xml:space="preserve"> </w:t>
      </w:r>
      <w:r w:rsidRPr="003C0888">
        <w:rPr>
          <w:szCs w:val="24"/>
        </w:rPr>
        <w:t xml:space="preserve">Rights observers say the broad wording of the provisions risks enabling arbitrary enforcement and could significantly expand state authority over civilian life, </w:t>
      </w:r>
      <w:r w:rsidRPr="003C0888">
        <w:rPr>
          <w:szCs w:val="24"/>
        </w:rPr>
        <w:lastRenderedPageBreak/>
        <w:t>particularly in relation to speech and media activity.</w:t>
      </w:r>
      <w:r>
        <w:rPr>
          <w:szCs w:val="24"/>
        </w:rPr>
        <w:t xml:space="preserve"> </w:t>
      </w:r>
      <w:r w:rsidRPr="003C0888">
        <w:rPr>
          <w:szCs w:val="24"/>
        </w:rPr>
        <w:t>HRW has urged Tigray authorities to withdraw or substantially revise the draft in line with international human rights standards, stressing that security measures must not come at the expense of fundamental freedoms.</w:t>
      </w:r>
    </w:p>
    <w:p w14:paraId="41F7021D" w14:textId="3C1BE238" w:rsidR="003C0888" w:rsidRPr="003C0888" w:rsidRDefault="003C0888" w:rsidP="003C0888">
      <w:pPr>
        <w:pStyle w:val="ListParagraph"/>
        <w:numPr>
          <w:ilvl w:val="0"/>
          <w:numId w:val="3"/>
        </w:numPr>
        <w:spacing w:line="276" w:lineRule="auto"/>
        <w:rPr>
          <w:szCs w:val="24"/>
        </w:rPr>
      </w:pPr>
      <w:bookmarkStart w:id="2" w:name="_Toc233204607"/>
      <w:r w:rsidRPr="003C0888">
        <w:rPr>
          <w:rStyle w:val="Heading2Char"/>
        </w:rPr>
        <w:t>Coalition for Ethiopian Unity says it will not take up seats won in election, warns members against joining parliament</w:t>
      </w:r>
      <w:bookmarkEnd w:id="2"/>
      <w:r>
        <w:rPr>
          <w:szCs w:val="24"/>
        </w:rPr>
        <w:t xml:space="preserve"> – </w:t>
      </w:r>
      <w:hyperlink r:id="rId9" w:history="1">
        <w:r w:rsidRPr="003C0888">
          <w:rPr>
            <w:rStyle w:val="Hyperlink"/>
            <w:szCs w:val="24"/>
          </w:rPr>
          <w:t>Addis Standard</w:t>
        </w:r>
      </w:hyperlink>
      <w:r>
        <w:rPr>
          <w:szCs w:val="24"/>
        </w:rPr>
        <w:t xml:space="preserve"> </w:t>
      </w:r>
    </w:p>
    <w:p w14:paraId="3C581F03" w14:textId="06821F57" w:rsidR="003C0888" w:rsidRDefault="003C0888" w:rsidP="003C0888">
      <w:pPr>
        <w:spacing w:line="276" w:lineRule="auto"/>
        <w:rPr>
          <w:szCs w:val="24"/>
        </w:rPr>
      </w:pPr>
      <w:r w:rsidRPr="003C0888">
        <w:rPr>
          <w:szCs w:val="24"/>
        </w:rPr>
        <w:t>The Coalition for Ethiopian Unity, an alliance of five opposition parties that secured seven seats in Ethiopia’s seventh general election, has said it will not take up its seats in the House of Peoples’ Representatives and regional councils, and expects the National Election Board of Ethiopia (NEBE) to enforce its decision against any elected members who join parliament or regional councils under the coalition’s name.</w:t>
      </w:r>
      <w:r>
        <w:rPr>
          <w:szCs w:val="24"/>
        </w:rPr>
        <w:t xml:space="preserve"> </w:t>
      </w:r>
      <w:r w:rsidRPr="003C0888">
        <w:rPr>
          <w:szCs w:val="24"/>
        </w:rPr>
        <w:t>In remarks to Addis Standard, Mistreslassie Tamerat, Secretary General of the coalition, said the alliance maintains its position that it should not participate in institutions formed through what it does not consider a democratic election.</w:t>
      </w:r>
      <w:r>
        <w:rPr>
          <w:szCs w:val="24"/>
        </w:rPr>
        <w:t xml:space="preserve"> </w:t>
      </w:r>
      <w:r w:rsidRPr="003C0888">
        <w:rPr>
          <w:szCs w:val="24"/>
        </w:rPr>
        <w:t>“We maintain our position that we should not participate. Some claim this stance is due to not being offered a seat, but if that were the case, our position would have changed now that seats have been made available,” Mistreslassie said. “However, we oppose this on principle, as we believe a democratic election did not take place. Since we do not recognize the government being formed, participating in the very council that claims to have established it contradicts our position.”</w:t>
      </w:r>
      <w:r>
        <w:rPr>
          <w:szCs w:val="24"/>
        </w:rPr>
        <w:t xml:space="preserve"> </w:t>
      </w:r>
      <w:r w:rsidRPr="003C0888">
        <w:rPr>
          <w:szCs w:val="24"/>
        </w:rPr>
        <w:t>She added that joining the council under the current circumstances would be “inappropriate” and would only worsen the country’s political problems.</w:t>
      </w:r>
      <w:r>
        <w:rPr>
          <w:szCs w:val="24"/>
        </w:rPr>
        <w:t xml:space="preserve"> </w:t>
      </w:r>
      <w:r w:rsidRPr="003C0888">
        <w:rPr>
          <w:szCs w:val="24"/>
        </w:rPr>
        <w:t>The coalition’s position follows the National Election Board of Ethiopia’s final results for the 2026 general election, which showed that the alliance won two seats in the House of Peoples’ Representatives and five seats in regional councils. The coalition fielded more than 1,000 candidates and emerged as the third-largest opposition bloc in terms of seats won, after the ruling Prosperity Party and the Ethiopian Citizens for Social Justice party (Ezema).</w:t>
      </w:r>
      <w:r>
        <w:rPr>
          <w:szCs w:val="24"/>
        </w:rPr>
        <w:t xml:space="preserve"> </w:t>
      </w:r>
      <w:r w:rsidRPr="003C0888">
        <w:rPr>
          <w:szCs w:val="24"/>
        </w:rPr>
        <w:t>Despite the result, the coalition said it would not recognize the legitimacy of the government formed through the election and therefore could not join the legislative bodies constituted on that basis.</w:t>
      </w:r>
      <w:r>
        <w:rPr>
          <w:szCs w:val="24"/>
        </w:rPr>
        <w:t xml:space="preserve"> </w:t>
      </w:r>
      <w:r w:rsidRPr="003C0888">
        <w:rPr>
          <w:szCs w:val="24"/>
        </w:rPr>
        <w:t>Mistreslassie also warned that any elected members who decide to join parliament or regional councils in their personal capacity would not be representing the coalition and would face disciplinary action.</w:t>
      </w:r>
      <w:r>
        <w:rPr>
          <w:szCs w:val="24"/>
        </w:rPr>
        <w:t xml:space="preserve"> </w:t>
      </w:r>
      <w:r w:rsidRPr="003C0888">
        <w:rPr>
          <w:szCs w:val="24"/>
        </w:rPr>
        <w:t>“If selected individuals choose to join the council in their personal capacity, they do not represent the Coalition. Anything they say or do within that council does not reflect the Coalition’s views, and we will take disciplinary action against them,” she said.</w:t>
      </w:r>
      <w:r>
        <w:rPr>
          <w:szCs w:val="24"/>
        </w:rPr>
        <w:t xml:space="preserve"> </w:t>
      </w:r>
      <w:r w:rsidRPr="003C0888">
        <w:rPr>
          <w:szCs w:val="24"/>
        </w:rPr>
        <w:t>According to Mistreslassie, the coalition will bar such individuals from using its name and may impose measures ranging from suspension to expulsion. She said the coalition also plans to notify the National Election Board and expects it to enforce the decision.</w:t>
      </w:r>
      <w:r>
        <w:rPr>
          <w:szCs w:val="24"/>
        </w:rPr>
        <w:t xml:space="preserve"> </w:t>
      </w:r>
      <w:r w:rsidRPr="003C0888">
        <w:rPr>
          <w:szCs w:val="24"/>
        </w:rPr>
        <w:t>“We will ensure they do not use the Coalition’s name. We will take disciplinary measures, ranging from suspension to expulsion from membership. Anyone who is no longer a member cannot represent the Coalition. We will also notify the National Election Board, and we expect the Board to enforce this,” She said.</w:t>
      </w:r>
      <w:r>
        <w:rPr>
          <w:szCs w:val="24"/>
        </w:rPr>
        <w:t xml:space="preserve"> </w:t>
      </w:r>
      <w:r w:rsidRPr="003C0888">
        <w:rPr>
          <w:szCs w:val="24"/>
        </w:rPr>
        <w:t xml:space="preserve">The coalition has previously said its refusal to </w:t>
      </w:r>
      <w:r w:rsidRPr="003C0888">
        <w:rPr>
          <w:szCs w:val="24"/>
        </w:rPr>
        <w:lastRenderedPageBreak/>
        <w:t>join the councils is tied to broader concerns over the conduct of the election, the political environment in the country, and the absence of conditions it considers necessary for a credible democratic process.</w:t>
      </w:r>
      <w:r>
        <w:rPr>
          <w:szCs w:val="24"/>
        </w:rPr>
        <w:t xml:space="preserve"> </w:t>
      </w:r>
      <w:r w:rsidRPr="003C0888">
        <w:rPr>
          <w:szCs w:val="24"/>
        </w:rPr>
        <w:t>The alliance’s decision recalls past post-election standoffs in Ethiopian politics, though the coalition has indicated that its current position stems from its rejection of the legitimacy of the electoral process and the government expected to emerge from it.</w:t>
      </w:r>
      <w:r>
        <w:rPr>
          <w:szCs w:val="24"/>
        </w:rPr>
        <w:t xml:space="preserve"> </w:t>
      </w:r>
      <w:r w:rsidRPr="003C0888">
        <w:rPr>
          <w:szCs w:val="24"/>
        </w:rPr>
        <w:t>The coalition’s latest position builds on the stance it announced shortly after the election. In a statement issued on 03 June, the Coalition for Ethiopian Unity said none of its elected candidates would take up seats in the House of Peoples’ Representatives or regional councils under the alliance’s name, maintaining that it did not consider the electoral process to have produced a democratic outcome. At the time, the coalition said it had repeatedly raised preconditions before the election and had made clear that, unless those demands were addressed, it would distance itself from the process.</w:t>
      </w:r>
      <w:r>
        <w:rPr>
          <w:szCs w:val="24"/>
        </w:rPr>
        <w:t xml:space="preserve"> </w:t>
      </w:r>
      <w:r w:rsidRPr="003C0888">
        <w:rPr>
          <w:szCs w:val="24"/>
        </w:rPr>
        <w:t>The alliance, which went on to secure a total of seven seats in the election, said its refusal to join the councils was rooted in its broader rejection of the legitimacy of the government expected to emerge from the vote. It argued that the election had taken place in a context marked by a lack of peace and security, a restricted political environment, and unresolved national questions that could not be addressed through the electoral process alone. The coalition also signaled that its position was not necessarily final, saying it could reconsider participation if the government responded positively to its demands for dialogue and broader political engagement.</w:t>
      </w:r>
      <w:r>
        <w:rPr>
          <w:szCs w:val="24"/>
        </w:rPr>
        <w:t xml:space="preserve"> </w:t>
      </w:r>
      <w:r w:rsidRPr="003C0888">
        <w:rPr>
          <w:szCs w:val="24"/>
        </w:rPr>
        <w:t>The coalition further stressed that its decision should not be interpreted as a rejection of the voters who had elected its candidates in the constituencies it won. Rather, it framed the move as part of a wider political position aimed at pressing for negotiations on what it described as deeper national crises, including conflict, political imprisonment, and the narrowing of democratic space. Coalition officials argued at the time that entering parliament or regional councils without movement on those issues would amount to legitimizing a process they had already rejected.</w:t>
      </w:r>
      <w:r>
        <w:rPr>
          <w:szCs w:val="24"/>
        </w:rPr>
        <w:t xml:space="preserve"> </w:t>
      </w:r>
      <w:r w:rsidRPr="003C0888">
        <w:rPr>
          <w:szCs w:val="24"/>
        </w:rPr>
        <w:t>In the same statement, the coalition also warned that any elected member who chose to join parliament or a regional council in an individual capacity would not be considered a representative of the alliance. It said such members would face disciplinary measures and would not be allowed to use the coalition’s name or political mandate while acting outside its official position. The alliance presented the matter as an institutional decision binding on all members, rather than one left to the discretion of individual candidates.</w:t>
      </w:r>
    </w:p>
    <w:p w14:paraId="6502F93F" w14:textId="1AB49277" w:rsidR="003C0888" w:rsidRPr="003C0888" w:rsidRDefault="003C0888" w:rsidP="003C0888">
      <w:pPr>
        <w:pStyle w:val="ListParagraph"/>
        <w:numPr>
          <w:ilvl w:val="0"/>
          <w:numId w:val="3"/>
        </w:numPr>
        <w:spacing w:line="276" w:lineRule="auto"/>
        <w:rPr>
          <w:szCs w:val="24"/>
        </w:rPr>
      </w:pPr>
      <w:bookmarkStart w:id="3" w:name="_Toc233204608"/>
      <w:r w:rsidRPr="003C0888">
        <w:rPr>
          <w:rStyle w:val="Heading2Char"/>
        </w:rPr>
        <w:t>OLF warns country’s problems cannot be solved by elections alone, flags alignment of "Tsimdoo" forces targeting Northern Oromia</w:t>
      </w:r>
      <w:bookmarkEnd w:id="3"/>
      <w:r>
        <w:rPr>
          <w:szCs w:val="24"/>
        </w:rPr>
        <w:t xml:space="preserve"> – </w:t>
      </w:r>
      <w:hyperlink r:id="rId10" w:history="1">
        <w:r w:rsidRPr="003C0888">
          <w:rPr>
            <w:rStyle w:val="Hyperlink"/>
            <w:szCs w:val="24"/>
          </w:rPr>
          <w:t>Addis Standard</w:t>
        </w:r>
      </w:hyperlink>
      <w:r>
        <w:rPr>
          <w:szCs w:val="24"/>
        </w:rPr>
        <w:t xml:space="preserve"> </w:t>
      </w:r>
    </w:p>
    <w:p w14:paraId="5B4ECD2B" w14:textId="743427AB" w:rsidR="003C0888" w:rsidRDefault="003C0888" w:rsidP="003C0888">
      <w:pPr>
        <w:spacing w:line="276" w:lineRule="auto"/>
        <w:rPr>
          <w:szCs w:val="24"/>
        </w:rPr>
      </w:pPr>
      <w:r w:rsidRPr="003C0888">
        <w:rPr>
          <w:szCs w:val="24"/>
        </w:rPr>
        <w:t xml:space="preserve">Following the official announcement of the election results, the Oromo Liberation Front (OLF) has issued a statement warning about the current security and political trajectory of the country. In its statement, the OLF underscored, “The OLF once again firmly reiterates that the situation in Oromia and across Ethiopia cannot be resolved merely by declaring an election victory; rather, to prevent worse outcomes, an inclusive, genuine, and transparent </w:t>
      </w:r>
      <w:r w:rsidRPr="003C0888">
        <w:rPr>
          <w:szCs w:val="24"/>
        </w:rPr>
        <w:lastRenderedPageBreak/>
        <w:t>dialogue must be conducted without wasting further time.”</w:t>
      </w:r>
      <w:r>
        <w:rPr>
          <w:szCs w:val="24"/>
        </w:rPr>
        <w:t xml:space="preserve"> </w:t>
      </w:r>
      <w:r w:rsidRPr="003C0888">
        <w:rPr>
          <w:szCs w:val="24"/>
        </w:rPr>
        <w:t>The statement further explained that the OLF’s decision to participate in this Seventh General Election was driven by a commitment to fulfill mandatory legal requirements and to utilize the narrow political space available to communicate its objectives and principles to the public. “We believe we have succeeded in this regard, and we have absolutely no regrets,” the party stated.</w:t>
      </w:r>
      <w:r>
        <w:rPr>
          <w:szCs w:val="24"/>
        </w:rPr>
        <w:t xml:space="preserve"> </w:t>
      </w:r>
      <w:r w:rsidRPr="003C0888">
        <w:rPr>
          <w:szCs w:val="24"/>
        </w:rPr>
        <w:t>The National Election Board of Ethiopia (NEBE) announced the results of the 7th Ethiopian General Election yesterday, declaring the ruling Prosperity Party, led by Prime Minister Abiy Ahmed, the winner of the majority of seats in both the federal parliament and regional councils.</w:t>
      </w:r>
      <w:r>
        <w:rPr>
          <w:szCs w:val="24"/>
        </w:rPr>
        <w:t xml:space="preserve"> </w:t>
      </w:r>
      <w:r w:rsidRPr="003C0888">
        <w:rPr>
          <w:szCs w:val="24"/>
        </w:rPr>
        <w:t>According to the board, the Prosperity Party secured 438 seats in the federal parliament, a threshold sufficient to form the next government under Ethiopia’s electoral framework, which mandates that the party winning the majority of seats in the House of Peoples’ Representatives establishes the federal government.</w:t>
      </w:r>
      <w:r>
        <w:rPr>
          <w:szCs w:val="24"/>
        </w:rPr>
        <w:t xml:space="preserve"> </w:t>
      </w:r>
      <w:r w:rsidRPr="003C0888">
        <w:rPr>
          <w:szCs w:val="24"/>
        </w:rPr>
        <w:t>In its press release, the OLF urged the winning party to abandon the assumption that the country’s multi-faceted crises can be resolved solely through elections and securing parliamentary seats. The front called on the government to cease arbitrary deployments of its military and security apparatus and to demonstrate genuine political will, determination, and decisiveness in resolving ongoing grievances through justice, truth, and reconciliation, thereby ensuring stability for the Oromo people.</w:t>
      </w:r>
      <w:r>
        <w:rPr>
          <w:szCs w:val="24"/>
        </w:rPr>
        <w:t xml:space="preserve"> </w:t>
      </w:r>
      <w:r w:rsidRPr="003C0888">
        <w:rPr>
          <w:szCs w:val="24"/>
        </w:rPr>
        <w:t>Furthermore, the OLF demanded the immediate release of political prisoners who it says continue to suffer in detention without due process. It also called upon the Abbaa Gadaas (traditional Oromo leaders) and religious authorities to actively work towards restoring security in Oromia and fostering Oromo unity.</w:t>
      </w:r>
      <w:r>
        <w:rPr>
          <w:szCs w:val="24"/>
        </w:rPr>
        <w:t xml:space="preserve"> </w:t>
      </w:r>
      <w:r w:rsidRPr="003C0888">
        <w:rPr>
          <w:szCs w:val="24"/>
        </w:rPr>
        <w:t>In a separate note, the OLF raised concerns over security threats in northern Oromia, alleging that “Tsimdoo” (allied) forces have attempted attacks that caused harm to local residents. “The OLF strongly condemns the actions of these ‘Tsimdoo’ forces, who have attempted to breach Oromia’s borders in various locations, resulting in the loss of lives,” the statement read, adding a recommendation for the establishment of a joint coalition of political parties to collectively withstand such threats in Oromia.</w:t>
      </w:r>
      <w:r>
        <w:rPr>
          <w:szCs w:val="24"/>
        </w:rPr>
        <w:t xml:space="preserve"> </w:t>
      </w:r>
      <w:r w:rsidRPr="003C0888">
        <w:rPr>
          <w:szCs w:val="24"/>
        </w:rPr>
        <w:t>The OLF was one of the primary competing political parties in the Oromia region during this seventh general election, fielding a total of 163 candidates for both the federal parliament and the regional council. However, according to the results made public by the National Election Board so far, the OLF did not win a single seat.</w:t>
      </w:r>
      <w:r>
        <w:rPr>
          <w:szCs w:val="24"/>
        </w:rPr>
        <w:t xml:space="preserve"> </w:t>
      </w:r>
      <w:r w:rsidRPr="003C0888">
        <w:rPr>
          <w:szCs w:val="24"/>
        </w:rPr>
        <w:t>The front noted that it had previously filed formal grievances with the electoral body regarding the conduct of the election process, stating: “Although the OLF legally submitted its complaints and highlighted infractions to the Election Board, we do not believe the board investigated these appeals with the necessary depth, fairness, and justice.”</w:t>
      </w:r>
    </w:p>
    <w:p w14:paraId="65813FB3" w14:textId="2BB51DDE" w:rsidR="003C0888" w:rsidRPr="003C0888" w:rsidRDefault="003C0888" w:rsidP="003C0888">
      <w:pPr>
        <w:pStyle w:val="ListParagraph"/>
        <w:numPr>
          <w:ilvl w:val="0"/>
          <w:numId w:val="3"/>
        </w:numPr>
        <w:spacing w:line="276" w:lineRule="auto"/>
        <w:rPr>
          <w:szCs w:val="24"/>
        </w:rPr>
      </w:pPr>
      <w:bookmarkStart w:id="4" w:name="_Toc233204609"/>
      <w:r w:rsidRPr="003C0888">
        <w:rPr>
          <w:rStyle w:val="Heading2Char"/>
        </w:rPr>
        <w:t>Ethiopia, Burundi United by Deep Bonds of Brotherhood and Shared Commitment to Peaceful, Prosperous Africa – PM Abiy Ahmed</w:t>
      </w:r>
      <w:bookmarkEnd w:id="4"/>
      <w:r>
        <w:rPr>
          <w:szCs w:val="24"/>
        </w:rPr>
        <w:t xml:space="preserve"> – </w:t>
      </w:r>
      <w:hyperlink r:id="rId11" w:history="1">
        <w:r w:rsidRPr="003C0888">
          <w:rPr>
            <w:rStyle w:val="Hyperlink"/>
            <w:szCs w:val="24"/>
          </w:rPr>
          <w:t>Fana</w:t>
        </w:r>
      </w:hyperlink>
      <w:r>
        <w:rPr>
          <w:szCs w:val="24"/>
        </w:rPr>
        <w:t xml:space="preserve"> </w:t>
      </w:r>
    </w:p>
    <w:p w14:paraId="27A07B28" w14:textId="5A3D83B9" w:rsidR="003C0888" w:rsidRDefault="003C0888" w:rsidP="003C0888">
      <w:pPr>
        <w:spacing w:line="276" w:lineRule="auto"/>
        <w:rPr>
          <w:szCs w:val="24"/>
        </w:rPr>
      </w:pPr>
      <w:r w:rsidRPr="003C0888">
        <w:rPr>
          <w:szCs w:val="24"/>
        </w:rPr>
        <w:t>Ethiopian Prime Minister Abiy Ahmed has said that Ethiopia and Burundi are united by deep bonds of brotherhood and a shared commitment to a peaceful and prosperous Africa.</w:t>
      </w:r>
      <w:r>
        <w:rPr>
          <w:szCs w:val="24"/>
        </w:rPr>
        <w:t xml:space="preserve"> </w:t>
      </w:r>
      <w:r w:rsidRPr="003C0888">
        <w:rPr>
          <w:szCs w:val="24"/>
        </w:rPr>
        <w:lastRenderedPageBreak/>
        <w:t>In a social media post on platform X (formerly Twitter), Prime Minister Abiy thanked Burundian President Evariste Ndayishimiye for his congratulatory message conveyed on behalf of Burundi and the African Union following Ethiopia’s 7th General Election victory.</w:t>
      </w:r>
      <w:r>
        <w:rPr>
          <w:szCs w:val="24"/>
        </w:rPr>
        <w:t xml:space="preserve"> </w:t>
      </w:r>
      <w:r w:rsidRPr="003C0888">
        <w:rPr>
          <w:szCs w:val="24"/>
        </w:rPr>
        <w:t>Prime Minister Abiy expressed appreciation for what he described as warm congratulations that he said were uplifting.</w:t>
      </w:r>
      <w:r>
        <w:rPr>
          <w:szCs w:val="24"/>
        </w:rPr>
        <w:t xml:space="preserve"> </w:t>
      </w:r>
      <w:r w:rsidRPr="003C0888">
        <w:rPr>
          <w:szCs w:val="24"/>
        </w:rPr>
        <w:t>He said Ethiopia and Burundi stand united by deep bonds of brotherhood and a shared commitment to a peaceful and prosperous Africa.</w:t>
      </w:r>
      <w:r>
        <w:rPr>
          <w:szCs w:val="24"/>
        </w:rPr>
        <w:t xml:space="preserve"> </w:t>
      </w:r>
      <w:r w:rsidRPr="003C0888">
        <w:rPr>
          <w:szCs w:val="24"/>
        </w:rPr>
        <w:t>The Prime Minister added that Ethiopia values the friendship between the two countries and looks forward to strengthening their partnership for the benefit of their peoples and the continent.</w:t>
      </w:r>
    </w:p>
    <w:p w14:paraId="2740064F" w14:textId="63FE0BB0" w:rsidR="003C0888" w:rsidRPr="003C0888" w:rsidRDefault="003C0888" w:rsidP="003C0888">
      <w:pPr>
        <w:pStyle w:val="ListParagraph"/>
        <w:numPr>
          <w:ilvl w:val="0"/>
          <w:numId w:val="3"/>
        </w:numPr>
        <w:spacing w:line="276" w:lineRule="auto"/>
        <w:rPr>
          <w:szCs w:val="24"/>
        </w:rPr>
      </w:pPr>
      <w:bookmarkStart w:id="5" w:name="_Toc233204610"/>
      <w:r w:rsidRPr="003C0888">
        <w:rPr>
          <w:rStyle w:val="Heading2Char"/>
        </w:rPr>
        <w:t>PM Abiy Says Ethiopia’s Development Path Is Defined by Collective and Intergenerational Nation-Building</w:t>
      </w:r>
      <w:bookmarkEnd w:id="5"/>
      <w:r>
        <w:rPr>
          <w:szCs w:val="24"/>
        </w:rPr>
        <w:t xml:space="preserve"> – </w:t>
      </w:r>
      <w:hyperlink r:id="rId12" w:history="1">
        <w:r w:rsidRPr="003C0888">
          <w:rPr>
            <w:rStyle w:val="Hyperlink"/>
            <w:szCs w:val="24"/>
          </w:rPr>
          <w:t>Fana</w:t>
        </w:r>
      </w:hyperlink>
      <w:r>
        <w:rPr>
          <w:szCs w:val="24"/>
        </w:rPr>
        <w:t xml:space="preserve"> </w:t>
      </w:r>
    </w:p>
    <w:p w14:paraId="47DEF3D2" w14:textId="0BA2B356" w:rsidR="003C0888" w:rsidRDefault="003C0888" w:rsidP="003C0888">
      <w:pPr>
        <w:spacing w:line="276" w:lineRule="auto"/>
        <w:rPr>
          <w:szCs w:val="24"/>
        </w:rPr>
      </w:pPr>
      <w:r w:rsidRPr="003C0888">
        <w:rPr>
          <w:szCs w:val="24"/>
        </w:rPr>
        <w:t>Ethiopia’s Prime Minister Abiy Ahmed has said the country’s development path is defined by collective effort and intergenerational responsibility, framing Ethiopia’s ongoing transformation as a continuous national mission.</w:t>
      </w:r>
      <w:r>
        <w:rPr>
          <w:szCs w:val="24"/>
        </w:rPr>
        <w:t xml:space="preserve"> </w:t>
      </w:r>
      <w:r w:rsidRPr="003C0888">
        <w:rPr>
          <w:szCs w:val="24"/>
        </w:rPr>
        <w:t>Delivering opening remarks at the “ETHIOPIA DELIVERS” Summit held under the theme “From Reform to Lasting Change,” the Prime Minister said Ethiopia is at a historic moment that requires sustained national commitment and long-term thinking.</w:t>
      </w:r>
      <w:r>
        <w:rPr>
          <w:szCs w:val="24"/>
        </w:rPr>
        <w:t xml:space="preserve"> </w:t>
      </w:r>
      <w:r w:rsidRPr="003C0888">
        <w:rPr>
          <w:szCs w:val="24"/>
        </w:rPr>
        <w:t>He described Ethiopia’s development trajectory as a “leap into the future,” emphasizing that the country’s transformation should not be viewed as a short-term adjustment but as an ongoing process of nation-building that extends across generations.</w:t>
      </w:r>
      <w:r>
        <w:rPr>
          <w:szCs w:val="24"/>
        </w:rPr>
        <w:t xml:space="preserve"> </w:t>
      </w:r>
      <w:r w:rsidRPr="003C0888">
        <w:rPr>
          <w:szCs w:val="24"/>
        </w:rPr>
        <w:t>The Prime Minister stressed that no single generation completes the work of nation-building, noting that each generation inherits the responsibility to preserve achievements, correct shortcomings, and strengthen the foundations of the state for those that follow.</w:t>
      </w:r>
      <w:r>
        <w:rPr>
          <w:szCs w:val="24"/>
        </w:rPr>
        <w:t xml:space="preserve"> </w:t>
      </w:r>
      <w:r w:rsidRPr="003C0888">
        <w:rPr>
          <w:szCs w:val="24"/>
        </w:rPr>
        <w:t>He said the country’s reform period should be understood as a foundation for future progress rather than a final destination, urging continued national commitment to strengthening institutions and sustaining long-term development.</w:t>
      </w:r>
      <w:r>
        <w:rPr>
          <w:szCs w:val="24"/>
        </w:rPr>
        <w:t xml:space="preserve"> </w:t>
      </w:r>
      <w:r w:rsidRPr="003C0888">
        <w:rPr>
          <w:szCs w:val="24"/>
        </w:rPr>
        <w:t>The Prime Minister also linked Ethiopia’s transformation to its historical identity and resilience, referencing the country’s long-standing sovereignty, ancient civilization, and large population as key elements shaping its national direction.</w:t>
      </w:r>
      <w:r>
        <w:rPr>
          <w:szCs w:val="24"/>
        </w:rPr>
        <w:t xml:space="preserve"> </w:t>
      </w:r>
      <w:r w:rsidRPr="003C0888">
        <w:rPr>
          <w:szCs w:val="24"/>
        </w:rPr>
        <w:t>He highlighted major national undertakings, including the construction of the Grand Ethiopian Renaissance Dam, as an example of collective national effort and long-term ambition.</w:t>
      </w:r>
      <w:r>
        <w:rPr>
          <w:szCs w:val="24"/>
        </w:rPr>
        <w:t xml:space="preserve"> </w:t>
      </w:r>
      <w:r w:rsidRPr="003C0888">
        <w:rPr>
          <w:szCs w:val="24"/>
        </w:rPr>
        <w:t>He further referenced the guiding philosophy of Medemer, describing it as rooted in unity, shared purpose, and coordinated national action.</w:t>
      </w:r>
      <w:r>
        <w:rPr>
          <w:szCs w:val="24"/>
        </w:rPr>
        <w:t xml:space="preserve"> </w:t>
      </w:r>
      <w:r w:rsidRPr="003C0888">
        <w:rPr>
          <w:szCs w:val="24"/>
        </w:rPr>
        <w:t>The “ETHIOPIA DELIVERS” Summit brought together senior government officials and stakeholders to review the outcomes of Ethiopia’s reform programme and its broader development trajectory.</w:t>
      </w:r>
    </w:p>
    <w:p w14:paraId="656E666B" w14:textId="77777777" w:rsidR="00F56CB8" w:rsidRDefault="0031092A" w:rsidP="003C0888">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3C0888">
      <w:pPr>
        <w:spacing w:line="276" w:lineRule="auto"/>
        <w:outlineLvl w:val="0"/>
        <w:rPr>
          <w:rFonts w:eastAsia="DengXian Light" w:cs="Times New Roman"/>
          <w:b/>
          <w:bCs/>
          <w:color w:val="2F5496"/>
          <w:szCs w:val="24"/>
          <w:u w:val="single"/>
        </w:rPr>
      </w:pPr>
      <w:bookmarkStart w:id="6" w:name="_Toc233204611"/>
      <w:r>
        <w:rPr>
          <w:rFonts w:eastAsia="DengXian Light" w:cs="Times New Roman"/>
          <w:b/>
          <w:bCs/>
          <w:color w:val="2F5496"/>
          <w:szCs w:val="24"/>
          <w:u w:val="single"/>
        </w:rPr>
        <w:t>Horn of Africa</w:t>
      </w:r>
      <w:bookmarkEnd w:id="6"/>
    </w:p>
    <w:p w14:paraId="0127DA03" w14:textId="0B30B9F7" w:rsidR="00F56CB8" w:rsidRDefault="003C0888" w:rsidP="003C0888">
      <w:pPr>
        <w:pStyle w:val="Heading2"/>
        <w:spacing w:line="276" w:lineRule="auto"/>
      </w:pPr>
      <w:bookmarkStart w:id="7" w:name="_Toc233204612"/>
      <w:r>
        <w:lastRenderedPageBreak/>
        <w:t>Djibouti</w:t>
      </w:r>
      <w:bookmarkEnd w:id="7"/>
    </w:p>
    <w:p w14:paraId="4E187630" w14:textId="20413E05" w:rsidR="003C0888" w:rsidRPr="003C0888" w:rsidRDefault="003C0888" w:rsidP="003C0888">
      <w:pPr>
        <w:pStyle w:val="ListParagraph"/>
        <w:numPr>
          <w:ilvl w:val="0"/>
          <w:numId w:val="3"/>
        </w:numPr>
        <w:spacing w:line="276" w:lineRule="auto"/>
        <w:rPr>
          <w:szCs w:val="24"/>
        </w:rPr>
      </w:pPr>
      <w:bookmarkStart w:id="8" w:name="_Toc233204613"/>
      <w:r w:rsidRPr="003C0888">
        <w:rPr>
          <w:rStyle w:val="Heading2Char"/>
        </w:rPr>
        <w:t>Djibouti, Emirati oil group discuss expansion of fuel infrastructure serving Ethiopian market</w:t>
      </w:r>
      <w:bookmarkEnd w:id="8"/>
      <w:r>
        <w:rPr>
          <w:szCs w:val="24"/>
        </w:rPr>
        <w:t xml:space="preserve"> – </w:t>
      </w:r>
      <w:hyperlink r:id="rId13" w:history="1">
        <w:r w:rsidRPr="003C0888">
          <w:rPr>
            <w:rStyle w:val="Hyperlink"/>
            <w:szCs w:val="24"/>
          </w:rPr>
          <w:t>Addis Standard</w:t>
        </w:r>
      </w:hyperlink>
      <w:r>
        <w:rPr>
          <w:szCs w:val="24"/>
        </w:rPr>
        <w:t xml:space="preserve"> </w:t>
      </w:r>
    </w:p>
    <w:p w14:paraId="25E541C6" w14:textId="58BE7CAB" w:rsidR="003C0888" w:rsidRDefault="003C0888" w:rsidP="003C0888">
      <w:pPr>
        <w:spacing w:line="276" w:lineRule="auto"/>
        <w:rPr>
          <w:szCs w:val="24"/>
        </w:rPr>
      </w:pPr>
      <w:r w:rsidRPr="003C0888">
        <w:rPr>
          <w:szCs w:val="24"/>
        </w:rPr>
        <w:t>Djibouti’s Minister of Energy and Natural Resources, Djama Mohamed Hassan, held talks on Sunday with Hussain Sultan Lootah, CEO of the Emirati oil group ENOC and chairman of Horizon Djibouti Terminals Limited (HDTL), focusing on the expansion of energy infrastructure serving the Ethiopian market. Information obtained by Addis Standard from Djibouti’s Ministry of Energy shows that  the meeting reviewed the performance of the Doraleh Oil Terminal and a series of projects aimed at increasing fuel handling, storage, and transport capacity for petroleum products destined for Ethiopia.</w:t>
      </w:r>
      <w:r>
        <w:rPr>
          <w:szCs w:val="24"/>
        </w:rPr>
        <w:t xml:space="preserve"> </w:t>
      </w:r>
      <w:r w:rsidRPr="003C0888">
        <w:rPr>
          <w:szCs w:val="24"/>
        </w:rPr>
        <w:t>According to the ministry, discussions focused on “the strong loading performance at the Doraleh Oil Terminal for petroleum products shipped from Djibouti to the Ethiopian market,” as well as plans to connect railway infrastructure to oil depots, construct additional petroleum and LPG storage facilities, and extend the terminal’s existing pier.</w:t>
      </w:r>
      <w:r>
        <w:rPr>
          <w:szCs w:val="24"/>
        </w:rPr>
        <w:t xml:space="preserve"> </w:t>
      </w:r>
      <w:r w:rsidRPr="003C0888">
        <w:rPr>
          <w:szCs w:val="24"/>
        </w:rPr>
        <w:t xml:space="preserve">The talks come amid a series of discussions between Ethiopia–Djibouti on energy logistics and export infrastructure cooperation. In May this year Addis Standard reported that Djibouti President Ismail Omar Guelleh held discussions with Brook Taye, Chief Executive Officer of Ethiopian Investment Holdings (EIH), on proposed oil and gas corridor projects linking the two countries. </w:t>
      </w:r>
      <w:r>
        <w:rPr>
          <w:szCs w:val="24"/>
        </w:rPr>
        <w:t xml:space="preserve"> </w:t>
      </w:r>
      <w:r w:rsidRPr="003C0888">
        <w:rPr>
          <w:szCs w:val="24"/>
        </w:rPr>
        <w:t>Sources familiar with the discussions said the proposals included a pipeline transporting refined petroleum products from Djibouti’s ports to Ethiopia’s inland logistics hub in Daweleh, followed by separate crude oil and natural gas export pipelines connecting hydrocarbon fields in Ethiopia’s Somali Regional State to international markets through Djibouti.</w:t>
      </w:r>
      <w:r>
        <w:rPr>
          <w:szCs w:val="24"/>
        </w:rPr>
        <w:t xml:space="preserve"> </w:t>
      </w:r>
      <w:r w:rsidRPr="003C0888">
        <w:rPr>
          <w:szCs w:val="24"/>
        </w:rPr>
        <w:t>The latest discussions also follow EIH’s formal request in March for a 10-hectare plot of land in Djibouti’s Damerjog Industrial Park to develop a fuel storage facility with an initial capacity of 150,000 cubic meters, according to the Djibouti Ports and Free Zones Authority.</w:t>
      </w:r>
      <w:r>
        <w:rPr>
          <w:szCs w:val="24"/>
        </w:rPr>
        <w:t xml:space="preserve"> </w:t>
      </w:r>
      <w:r w:rsidRPr="003C0888">
        <w:rPr>
          <w:szCs w:val="24"/>
        </w:rPr>
        <w:t>During Sunday’s meeting, Lootah described the projects under discussion as strategically important “not only for the oil company but also for the economies of Djibouti and Ethiopia,” highlighting what he called the “win-win nature” of the partnership involving Djibouti, Ethiopia, and HDTL. He also reaffirmed the company’s commitment to implementing the projects and requested continued support from Djiboutian authorities.</w:t>
      </w:r>
      <w:r>
        <w:rPr>
          <w:szCs w:val="24"/>
        </w:rPr>
        <w:t xml:space="preserve"> </w:t>
      </w:r>
      <w:r w:rsidRPr="003C0888">
        <w:rPr>
          <w:szCs w:val="24"/>
        </w:rPr>
        <w:t>Djama, meanwhile, requested feasibility studies for the proposed projects and reiterated government backing for their implementation. The minister reaffirmed support for projects it described as being of “paramount importance.”</w:t>
      </w:r>
      <w:r>
        <w:rPr>
          <w:szCs w:val="24"/>
        </w:rPr>
        <w:t xml:space="preserve"> </w:t>
      </w:r>
      <w:r w:rsidRPr="003C0888">
        <w:rPr>
          <w:szCs w:val="24"/>
        </w:rPr>
        <w:t>The developments coincide with the expansion of Ethiopia’s planned fertilizer and petrochemical complex in the Somali Region, where officials recently announced that investment in the project, backed by the Dangote Group, had increased from an initial $2.5 billion to more than $4 billion. The upgraded plan includes gas transportation infrastructure linked to the Calub gas field,</w:t>
      </w:r>
      <w:r>
        <w:rPr>
          <w:szCs w:val="24"/>
        </w:rPr>
        <w:t xml:space="preserve"> </w:t>
      </w:r>
      <w:r w:rsidRPr="003C0888">
        <w:rPr>
          <w:szCs w:val="24"/>
        </w:rPr>
        <w:t xml:space="preserve">According to the ministry, both sides concluded Sunday’s meeting with a commitment to advance the projects following what it described as “frank and constructive discussions,” </w:t>
      </w:r>
      <w:r w:rsidRPr="003C0888">
        <w:rPr>
          <w:szCs w:val="24"/>
        </w:rPr>
        <w:lastRenderedPageBreak/>
        <w:t>and expressed a convergence of views on the issues discussed.</w:t>
      </w:r>
      <w:r>
        <w:rPr>
          <w:szCs w:val="24"/>
        </w:rPr>
        <w:t xml:space="preserve"> </w:t>
      </w:r>
      <w:r w:rsidRPr="003C0888">
        <w:rPr>
          <w:szCs w:val="24"/>
        </w:rPr>
        <w:t>Senior officials from Djibouti’s Ministry of Energy and the Djibouti International Hydrocarbons Company (SIHD) attended the meeting.</w:t>
      </w:r>
    </w:p>
    <w:p w14:paraId="6C6B1CBF" w14:textId="14F20138" w:rsidR="003C0888" w:rsidRDefault="003C0888" w:rsidP="003C0888">
      <w:pPr>
        <w:spacing w:line="276" w:lineRule="auto"/>
        <w:rPr>
          <w:szCs w:val="24"/>
        </w:rPr>
      </w:pPr>
      <w:r>
        <w:rPr>
          <w:szCs w:val="24"/>
        </w:rPr>
        <w:t>________________________________________________________________________</w:t>
      </w:r>
    </w:p>
    <w:p w14:paraId="5BB07337" w14:textId="6AEB84B3" w:rsidR="00AA48B8" w:rsidRDefault="00AA48B8" w:rsidP="003C0888">
      <w:pPr>
        <w:pStyle w:val="Heading2"/>
        <w:spacing w:line="276" w:lineRule="auto"/>
      </w:pPr>
      <w:bookmarkStart w:id="9" w:name="_Toc233204614"/>
      <w:r>
        <w:t>Somalia</w:t>
      </w:r>
      <w:bookmarkEnd w:id="9"/>
    </w:p>
    <w:p w14:paraId="2BFA2EE6" w14:textId="3B117FB8" w:rsidR="003C0888" w:rsidRPr="003C0888" w:rsidRDefault="003C0888" w:rsidP="003C0888">
      <w:pPr>
        <w:pStyle w:val="ListParagraph"/>
        <w:numPr>
          <w:ilvl w:val="0"/>
          <w:numId w:val="3"/>
        </w:numPr>
        <w:spacing w:line="276" w:lineRule="auto"/>
        <w:rPr>
          <w:szCs w:val="24"/>
        </w:rPr>
      </w:pPr>
      <w:bookmarkStart w:id="10" w:name="_Toc233204615"/>
      <w:r w:rsidRPr="003C0888">
        <w:rPr>
          <w:rStyle w:val="Heading2Char"/>
        </w:rPr>
        <w:t>Puntland politicians, scholars warn of worsening political and security tensions</w:t>
      </w:r>
      <w:bookmarkEnd w:id="10"/>
      <w:r>
        <w:rPr>
          <w:szCs w:val="24"/>
        </w:rPr>
        <w:t xml:space="preserve"> – </w:t>
      </w:r>
      <w:hyperlink r:id="rId14" w:history="1">
        <w:r w:rsidRPr="003C0888">
          <w:rPr>
            <w:rStyle w:val="Hyperlink"/>
            <w:szCs w:val="24"/>
          </w:rPr>
          <w:t>Hiiraan</w:t>
        </w:r>
      </w:hyperlink>
      <w:r>
        <w:rPr>
          <w:szCs w:val="24"/>
        </w:rPr>
        <w:t xml:space="preserve"> </w:t>
      </w:r>
    </w:p>
    <w:p w14:paraId="738B336D" w14:textId="724A670E" w:rsidR="003C0888" w:rsidRDefault="003C0888" w:rsidP="003C0888">
      <w:pPr>
        <w:spacing w:line="276" w:lineRule="auto"/>
        <w:rPr>
          <w:szCs w:val="24"/>
        </w:rPr>
      </w:pPr>
      <w:r w:rsidRPr="003C0888">
        <w:rPr>
          <w:szCs w:val="24"/>
        </w:rPr>
        <w:t>The Puntland Council of Politicians and Scholars expressed concern Tuesday over Puntland’s political and security situation, calling for the protection of state institutions, peace and social cohesion.</w:t>
      </w:r>
      <w:r>
        <w:rPr>
          <w:szCs w:val="24"/>
        </w:rPr>
        <w:t xml:space="preserve"> </w:t>
      </w:r>
      <w:r w:rsidRPr="003C0888">
        <w:rPr>
          <w:szCs w:val="24"/>
        </w:rPr>
        <w:t>In a statement, the council accused President Said Abdullahi Deni’s administration of contributing to political and security challenges in Puntland.</w:t>
      </w:r>
      <w:r>
        <w:rPr>
          <w:szCs w:val="24"/>
        </w:rPr>
        <w:t xml:space="preserve"> </w:t>
      </w:r>
      <w:r w:rsidRPr="003C0888">
        <w:rPr>
          <w:szCs w:val="24"/>
        </w:rPr>
        <w:t>The council criticized Deni for what it described as abuse of power, saying measures taken by his administration had affected security and stability across Puntland.</w:t>
      </w:r>
      <w:r>
        <w:rPr>
          <w:szCs w:val="24"/>
        </w:rPr>
        <w:t xml:space="preserve"> </w:t>
      </w:r>
      <w:r w:rsidRPr="003C0888">
        <w:rPr>
          <w:szCs w:val="24"/>
        </w:rPr>
        <w:t>It also accused the president of deviating from Puntland’s constitution and laws and altering established legal procedures.</w:t>
      </w:r>
      <w:r>
        <w:rPr>
          <w:szCs w:val="24"/>
        </w:rPr>
        <w:t xml:space="preserve"> </w:t>
      </w:r>
      <w:r w:rsidRPr="003C0888">
        <w:rPr>
          <w:szCs w:val="24"/>
        </w:rPr>
        <w:t>“Those actions had damaged the democratic process and weakened public trust, they said.</w:t>
      </w:r>
      <w:r>
        <w:rPr>
          <w:szCs w:val="24"/>
        </w:rPr>
        <w:t xml:space="preserve"> </w:t>
      </w:r>
      <w:r w:rsidRPr="003C0888">
        <w:rPr>
          <w:szCs w:val="24"/>
        </w:rPr>
        <w:t>The council also condemned what it described as interference by federal government in Puntland’s internal affairs, warning that such actions could further fuel political and security tensions in the region.</w:t>
      </w:r>
      <w:r>
        <w:rPr>
          <w:szCs w:val="24"/>
        </w:rPr>
        <w:t xml:space="preserve"> </w:t>
      </w:r>
      <w:r w:rsidRPr="003C0888">
        <w:rPr>
          <w:szCs w:val="24"/>
        </w:rPr>
        <w:t>The statement also condemned an attack on Dr. Mahmoud Mashruq in Garowe and called on security agencies to conduct a full investigation and bring those responsible to justice.</w:t>
      </w:r>
      <w:r>
        <w:rPr>
          <w:szCs w:val="24"/>
        </w:rPr>
        <w:t xml:space="preserve"> </w:t>
      </w:r>
      <w:r w:rsidRPr="003C0888">
        <w:rPr>
          <w:szCs w:val="24"/>
        </w:rPr>
        <w:t>The council urged Puntland residents to maintain peace, unity and social cohesion and to avoid actions that could incite conflict or division.</w:t>
      </w:r>
      <w:r>
        <w:rPr>
          <w:szCs w:val="24"/>
        </w:rPr>
        <w:t xml:space="preserve"> </w:t>
      </w:r>
      <w:r w:rsidRPr="003C0888">
        <w:rPr>
          <w:szCs w:val="24"/>
        </w:rPr>
        <w:t>It also called on political actors in Puntland to prioritize dialogue, the rule of law and the public interest to prevent further tensions that could affect Puntland’s security and development.</w:t>
      </w:r>
      <w:r>
        <w:rPr>
          <w:szCs w:val="24"/>
        </w:rPr>
        <w:t xml:space="preserve"> </w:t>
      </w:r>
      <w:r w:rsidRPr="003C0888">
        <w:rPr>
          <w:szCs w:val="24"/>
        </w:rPr>
        <w:t>The statement comes days after Puntland announced that no troops or military vehicles other than those belonging to Puntland forces would be allowed to remain in or pass through areas under its control.</w:t>
      </w:r>
      <w:r>
        <w:rPr>
          <w:szCs w:val="24"/>
        </w:rPr>
        <w:t xml:space="preserve"> </w:t>
      </w:r>
      <w:r w:rsidRPr="003C0888">
        <w:rPr>
          <w:szCs w:val="24"/>
        </w:rPr>
        <w:t>The decision was announced Thursday after a meeting of the Puntland Council of Ministers. The council said security and justice institutions had been instructed to take legal action against anyone who violates the order.</w:t>
      </w:r>
      <w:r>
        <w:rPr>
          <w:szCs w:val="24"/>
        </w:rPr>
        <w:t xml:space="preserve"> </w:t>
      </w:r>
      <w:r w:rsidRPr="003C0888">
        <w:rPr>
          <w:szCs w:val="24"/>
        </w:rPr>
        <w:t>The move came amid continuing tensions between Puntland and Somalia’s federal government.</w:t>
      </w:r>
      <w:r>
        <w:rPr>
          <w:szCs w:val="24"/>
        </w:rPr>
        <w:t xml:space="preserve"> </w:t>
      </w:r>
      <w:r w:rsidRPr="003C0888">
        <w:rPr>
          <w:szCs w:val="24"/>
        </w:rPr>
        <w:t>In recent days, reports have emerged of movements involving former Puntland forces joining the Federal Government of Somalia. Some of the forces said they took the step because they had not received benefits and rights they claimed from Puntland authorities.</w:t>
      </w:r>
    </w:p>
    <w:p w14:paraId="5C9006EF" w14:textId="77777777" w:rsidR="00F56CB8" w:rsidRDefault="0031092A" w:rsidP="003C0888">
      <w:pPr>
        <w:spacing w:line="276" w:lineRule="auto"/>
      </w:pPr>
      <w:r>
        <w:rPr>
          <w:szCs w:val="24"/>
        </w:rPr>
        <w:t>________________________________________________________________________</w:t>
      </w:r>
    </w:p>
    <w:p w14:paraId="1C66E973" w14:textId="77777777" w:rsidR="00F56CB8" w:rsidRDefault="0031092A" w:rsidP="003C0888">
      <w:pPr>
        <w:pStyle w:val="Heading2"/>
        <w:spacing w:line="276" w:lineRule="auto"/>
        <w:rPr>
          <w:szCs w:val="24"/>
        </w:rPr>
      </w:pPr>
      <w:bookmarkStart w:id="11" w:name="_Toc233204616"/>
      <w:r>
        <w:rPr>
          <w:szCs w:val="24"/>
        </w:rPr>
        <w:lastRenderedPageBreak/>
        <w:t>Sudan</w:t>
      </w:r>
      <w:bookmarkEnd w:id="11"/>
      <w:r>
        <w:rPr>
          <w:szCs w:val="24"/>
        </w:rPr>
        <w:t xml:space="preserve"> </w:t>
      </w:r>
    </w:p>
    <w:p w14:paraId="78B49C3A" w14:textId="72C9741A" w:rsidR="003C0888" w:rsidRDefault="003C0888" w:rsidP="003C0888">
      <w:pPr>
        <w:pStyle w:val="ListParagraph"/>
        <w:numPr>
          <w:ilvl w:val="0"/>
          <w:numId w:val="3"/>
        </w:numPr>
        <w:spacing w:line="276" w:lineRule="auto"/>
      </w:pPr>
      <w:bookmarkStart w:id="12" w:name="_Toc233204617"/>
      <w:r w:rsidRPr="003C0888">
        <w:rPr>
          <w:rStyle w:val="Heading2Char"/>
        </w:rPr>
        <w:t>EU, US officials warn RSF against imminent attack on El Obeid</w:t>
      </w:r>
      <w:bookmarkEnd w:id="12"/>
      <w:r>
        <w:t xml:space="preserve"> – </w:t>
      </w:r>
      <w:hyperlink r:id="rId15" w:history="1">
        <w:r w:rsidRPr="003C0888">
          <w:rPr>
            <w:rStyle w:val="Hyperlink"/>
          </w:rPr>
          <w:t>Sudan Tribune</w:t>
        </w:r>
      </w:hyperlink>
      <w:r>
        <w:t xml:space="preserve"> </w:t>
      </w:r>
    </w:p>
    <w:p w14:paraId="3B0E761E" w14:textId="6B2F54F6" w:rsidR="003C0888" w:rsidRDefault="003C0888" w:rsidP="003C0888">
      <w:pPr>
        <w:spacing w:line="276" w:lineRule="auto"/>
      </w:pPr>
      <w:r>
        <w:t xml:space="preserve">The Emergency Lawyers group revealed on Tuesday that dozens of civilians were injured in a fresh bombardment on El Obeid in North Kordofan state, while EU officials and other foreign ministers announced diplomatic moves to halt the escalating violence. The Rapid Support Forces (RSF) have intensified drone attacks on critical infrastructure in El Obeid, targeting power plants and fuel stations. The strikes have triggered widespread power outages and disrupted drinking water supplies, coinciding with a massive buildup of RSF troops around the city. The legal group said in a statement that an RSF drone targeted a fuel tanker near a school district, wounding dozens of civilians with shrapnel and causing severe panic among students, parents, and local residents. The bombardment of energy infrastructure has caused a near-total blackout, cutting off water services and forcing residents into long queues for limited water sources. The targeting of fuel tankers has also paralyzed transportation, spiked essential commodity prices, and crippled the health sector. The Emergency Lawyers condemned the systemic attacks on basic services, warning that the deliberate pressure on civilians has triggered continuous waves of displacement that amount to forced displacement. In response to the escalation, the foreign ministers of France, Germany, Ireland, Italy, the Netherlands, Norway, and the United Kingdom issued a joint statement expressing grave concern over the imminent assault on El Obeid. The ministers announced that they are working closely with the UN Security Council and regional partners to ensure a unified response to protect civilians and hold perpetrators accountable. The joint statement drew parallels to past atrocities, demanding that the international community prevent a recurrence of the events in El Fasher, North Darfur, which the United Nations classified as genocide following the RSF’s capture of the city in October 2025. The ministers highlighted that recent drone strikes have already caused civilian casualties and severe shortages of food, water, and fuel, noting credible indicators of an impending full-scale ground assault. An attack on El Obeid threatens the lives of 563,000 residents and 105,000 internally displaced persons in the strategic hub, which connects central Sudan to the Kordofan and Darfur regions. The European and international coalition called on the RSF to immediately halt the attack, allow civilians to leave safely, and urged all warring parties to permit humanitarian aid access. The ministers also condemned external interference, stating that foreign support continues to prolong the war, and called on external actors to leverage their influence to prevent further bloodshed. The Sudanese government maintains that ending the conflict hinges on halting weapon shipments from the United Arab Emirates to the RSF, a claim Abu Dhabi continues to deny despite mounting evidence. Meanwhile, U.S. Special Envoy for Sudan Massad Boulos stated that Washington has strongly urged the RSF leadership to halt actions that endanger civilians in and around El Obeid. Boulos expressed deep concern on the X platform over </w:t>
      </w:r>
      <w:r>
        <w:lastRenderedPageBreak/>
        <w:t>reports of RSF mobilization, warning of the heightened risk of mass atrocities. He also disclosed that he held a very productive meeting with the Personal Envoy of the Secretary-General for Sudan, Pekka Haavisto, regarding ongoing efforts to end the bloodshed, secure unhindered humanitarian access, and achieve a durable peace and civilian governance. Boulos noted that they discussed the Quintet’s ongoing efforts to advance an inclusive, Sudanese-civilian-led political dialogue process. Both envoys are scheduled to address the UN Security Council this Friday, where Boulos plans to emphasize the need for international support for a humanitarian truce, a path to a permanent ceasefire, and a process for a civilian transition. The U.S. State Department issued a formal warning to the RSF on Monday against launching an assault, following which RSF Commander Mohamed Hamdan Dagalo “Hemedti” pledged to protect civilians during a call with Boulos. The diplomatic warnings come after 29 nations at the UN Human Rights Council jointly demanded that the RSF halt its planned offensive on El Obeid, a vital commercial and humanitarian artery for the Greater Kordofan and Darfur regions.</w:t>
      </w:r>
    </w:p>
    <w:p w14:paraId="2A4FD5D8" w14:textId="1F164E84" w:rsidR="00A52300" w:rsidRDefault="00A52300" w:rsidP="00A52300">
      <w:pPr>
        <w:pStyle w:val="ListParagraph"/>
        <w:numPr>
          <w:ilvl w:val="0"/>
          <w:numId w:val="3"/>
        </w:numPr>
        <w:spacing w:line="276" w:lineRule="auto"/>
      </w:pPr>
      <w:bookmarkStart w:id="13" w:name="_Toc233204618"/>
      <w:r w:rsidRPr="00A52300">
        <w:rPr>
          <w:rStyle w:val="Heading2Char"/>
        </w:rPr>
        <w:t>Sudan army launches offensive near Ethiopian border, captures rebel stronghold</w:t>
      </w:r>
      <w:bookmarkEnd w:id="13"/>
      <w:r>
        <w:t xml:space="preserve"> – </w:t>
      </w:r>
      <w:hyperlink r:id="rId16" w:history="1">
        <w:r w:rsidRPr="00A52300">
          <w:rPr>
            <w:rStyle w:val="Hyperlink"/>
          </w:rPr>
          <w:t>Sudan Tribune</w:t>
        </w:r>
      </w:hyperlink>
      <w:r>
        <w:t xml:space="preserve"> </w:t>
      </w:r>
    </w:p>
    <w:p w14:paraId="076139A4" w14:textId="2221B7E9" w:rsidR="00A52300" w:rsidRDefault="00A52300" w:rsidP="00A52300">
      <w:pPr>
        <w:spacing w:line="276" w:lineRule="auto"/>
      </w:pPr>
      <w:r>
        <w:t>The Sudanese army launched a large-scale clearing operation on Tuesday in the Geissan district of the Blue Nile region, capturing a key rebel stronghold near the Ethiopian border, military officials said. The operation, carried out by the 13th Infantry Brigade of the Fourth Infantry Division, targeted areas extending past Abu Dugla and Ashambo, located just one kilometre from the international border. Government forces stormed and seized control of the Al-Bar area, a major outpost for the Sudan People’s Liberation Movement-North (SPLM-N) faction led by Joseph Touka. Battles have intensified in the strategic border districts of Kurmuk and Geissan, where the Sudanese army is fighting a coalition consisting of the Rapid Support Forces (RSF) and the SPLM-N. Sudan has accused Ethiopia of providing logistical support to the alliance in the Blue Nile region. Military sources told Sudan Tribune that army troops and allied forces would continue to pursue the rebels and clear the region up to the international border with Ethiopia. The army statement added that the operation resulted in the capture of several rebel fighters and the seizure of weapons and military equipment. The military offensive aims to blunt rebel movements toward Geissan and recapture the strategic border town of Kurmuk, which has been controlled by the joint RSF and SPLM-N forces since March. Kurmuk and Geissan are located roughly 150 kilometres and 200 kilometres southeast of Ed Damazin, respectively, with about 100 kilometres separating the two border towns. The area has a long history of conflict, having served as a major battleground for 22 years during the civil war between Khartoum and the late John Garang’s Sudan People’s Liberation Army before a peace deal was struck in 2005.</w:t>
      </w:r>
    </w:p>
    <w:p w14:paraId="2D6CAA28" w14:textId="42F6FF71" w:rsidR="00A52300" w:rsidRDefault="00A52300" w:rsidP="00A52300">
      <w:pPr>
        <w:pStyle w:val="ListParagraph"/>
        <w:numPr>
          <w:ilvl w:val="0"/>
          <w:numId w:val="3"/>
        </w:numPr>
        <w:spacing w:line="276" w:lineRule="auto"/>
      </w:pPr>
      <w:bookmarkStart w:id="14" w:name="_Toc233204619"/>
      <w:r w:rsidRPr="00A52300">
        <w:rPr>
          <w:rStyle w:val="Heading2Char"/>
        </w:rPr>
        <w:t>U.S. warns Rapid Support Forces against attacking Sudan’s El Obeid</w:t>
      </w:r>
      <w:bookmarkEnd w:id="14"/>
      <w:r>
        <w:t xml:space="preserve"> – </w:t>
      </w:r>
      <w:hyperlink r:id="rId17" w:history="1">
        <w:r w:rsidRPr="00A52300">
          <w:rPr>
            <w:rStyle w:val="Hyperlink"/>
          </w:rPr>
          <w:t>Sudan Tribune</w:t>
        </w:r>
      </w:hyperlink>
      <w:r>
        <w:t xml:space="preserve"> </w:t>
      </w:r>
    </w:p>
    <w:p w14:paraId="1C639B16" w14:textId="436E2596" w:rsidR="00A52300" w:rsidRDefault="00A52300" w:rsidP="00A52300">
      <w:pPr>
        <w:spacing w:line="276" w:lineRule="auto"/>
      </w:pPr>
      <w:r>
        <w:lastRenderedPageBreak/>
        <w:t>The United States has warned the Rapid Support Forces (RSF) against launching an attack on the city of El Obeid in North Kordofan state, amid growing concern over a mobilization of troops around the area. U.S. State Department spokesperson Tommy Pigott said in a statement on Monday that Washington was gravely concerned by reports of the RSF and its allied forces massing around El Obeid, noting that it significantly increases the risk of violence against civilians. “The United States is deeply alarmed by reports indicating that mass atrocities could be imminent around El Obeid in Sudan,” Pigott said. “We call on the Rapid Support Forces and their allied forces to immediately cease any actions that could endanger civilians, impede humanitarian assistance, or contribute to further atrocities and suffering.” The mobilization coincides with an escalation in RSF drone strikes targeting critical infrastructure in El Obeid, including power and fuel stations, which have cut off electricity and disrupted drinking water supplies. The statement warned that these actions threaten the lives of some 563,000 civilians and 105,000 displaced people in the strategic city, which connects central Sudan to Kordofan and the Darfur region. Pigott reiterated that there is no military solution to the conflict, urging the warring parties to seek a negotiated settlement without preconditions. Meanwhile, Massad Boulos, the U.S. presidential advisor on African and Arab affairs, held a phone call with RSF commander Mohamed Hamdan “Hemetti” Daglo. Hemetti, who also heads the presidential council of the parallel “Tasis” coalition government, discussed the overall situation and humanitarian conditions in Sudan during the call. According to a statement from the council, Hemetti told Boulos that civilian safety and the protection of humanitarian aid are top priorities and red lines that cannot be compromised. Hemedti praised the U.S. administration’s efforts and its foreign policy focus on ending the war and restoring stability to Sudan.</w:t>
      </w:r>
    </w:p>
    <w:p w14:paraId="51592C14" w14:textId="5B100D70" w:rsidR="00A52300" w:rsidRDefault="00A52300" w:rsidP="00A52300">
      <w:pPr>
        <w:pStyle w:val="ListParagraph"/>
        <w:numPr>
          <w:ilvl w:val="0"/>
          <w:numId w:val="3"/>
        </w:numPr>
        <w:spacing w:line="276" w:lineRule="auto"/>
      </w:pPr>
      <w:bookmarkStart w:id="15" w:name="_Toc233204620"/>
      <w:r w:rsidRPr="00A52300">
        <w:rPr>
          <w:rStyle w:val="Heading2Char"/>
        </w:rPr>
        <w:t>AU commission chief calls for rapid assessment to reopen Khartoum office</w:t>
      </w:r>
      <w:bookmarkEnd w:id="15"/>
      <w:r>
        <w:t xml:space="preserve"> – </w:t>
      </w:r>
      <w:hyperlink r:id="rId18" w:history="1">
        <w:r w:rsidRPr="00A52300">
          <w:rPr>
            <w:rStyle w:val="Hyperlink"/>
          </w:rPr>
          <w:t>Sudan Tribune</w:t>
        </w:r>
      </w:hyperlink>
      <w:r>
        <w:t xml:space="preserve"> </w:t>
      </w:r>
    </w:p>
    <w:p w14:paraId="773FB56F" w14:textId="38B89CF8" w:rsidR="00A52300" w:rsidRDefault="00A52300" w:rsidP="00A52300">
      <w:pPr>
        <w:spacing w:line="276" w:lineRule="auto"/>
      </w:pPr>
      <w:r>
        <w:t xml:space="preserve">African Union Commission Chairperson Mahmoud Ali Youssef has called for a rapid assessment of conditions in Sudan to prepare for the reopening of the continental body’s liaison office in Khartoum. Youssef received a briefing on Monday from Mohamed Belaiche, the special representative of the AU Commission chairperson and head of the liaison office in Sudan, regarding the political situation and ongoing mediation efforts. The two officials discussed arrangements for resuming operations at the Khartoum office at the earliest opportunity, according to an African Union statement. Youssef emphasized that the continental body needs to re-establish its physical presence in the Sudanese capital to effectively guide the transition. “A timely AU presence in Khartoum would be instrumental in enhancing engagement with Sudanese stakeholders &amp; supporting efforts toward an inclusive national political process,” Youssef said in the statement. The move follows talks on April 5 between Belaiche and Sudanese Foreign Minister Mohieddin Salem to coordinate the steps for reopening the mission. The African Union leads efforts to end the conflict as part of a five-party mechanism that also includes the United Nations, the </w:t>
      </w:r>
      <w:r>
        <w:lastRenderedPageBreak/>
        <w:t>European Union, the Intergovernmental Authority on Development (IGAD), and the Arab League. This mechanism has been facilitating meetings among Sudanese factions to pave the way for an inclusive political process to determine the country’s future governance. While these mediation efforts enjoy broad international backing and political groups have agreed to form a joint committee to organize the transition, disagreements remain over the participation of the Islamist movement and the “Tasis” coalition. The African Union previously rejected requests to reinstate Sudan’s membership, which was suspended following the October 2021 coup against the civilian-led government. The bloc maintains that the suspension will be lifted only upon the restoration of legitimate civilian authority.</w:t>
      </w:r>
    </w:p>
    <w:p w14:paraId="06FCD3DD" w14:textId="77777777" w:rsidR="00F56CB8" w:rsidRDefault="0031092A" w:rsidP="003C0888">
      <w:pPr>
        <w:spacing w:line="276" w:lineRule="auto"/>
      </w:pPr>
      <w:r>
        <w:t>________________________________________________________________________</w:t>
      </w:r>
    </w:p>
    <w:p w14:paraId="3C627372" w14:textId="77777777" w:rsidR="00F56CB8" w:rsidRDefault="0031092A" w:rsidP="003C0888">
      <w:pPr>
        <w:spacing w:line="276" w:lineRule="auto"/>
        <w:outlineLvl w:val="0"/>
        <w:rPr>
          <w:rFonts w:eastAsia="DengXian Light" w:cs="Times New Roman"/>
          <w:b/>
          <w:bCs/>
          <w:color w:val="2F5496"/>
          <w:szCs w:val="24"/>
          <w:u w:val="single"/>
        </w:rPr>
      </w:pPr>
      <w:bookmarkStart w:id="16" w:name="_Toc233204621"/>
      <w:r>
        <w:rPr>
          <w:rFonts w:eastAsia="DengXian Light" w:cs="Times New Roman"/>
          <w:b/>
          <w:bCs/>
          <w:color w:val="2F5496"/>
          <w:szCs w:val="24"/>
          <w:u w:val="single"/>
        </w:rPr>
        <w:t>Gulf Region and the Middle East</w:t>
      </w:r>
      <w:bookmarkEnd w:id="16"/>
    </w:p>
    <w:p w14:paraId="14626412" w14:textId="77777777" w:rsidR="00F56CB8" w:rsidRDefault="0031092A" w:rsidP="003C0888">
      <w:pPr>
        <w:pStyle w:val="Heading2"/>
        <w:spacing w:line="276" w:lineRule="auto"/>
      </w:pPr>
      <w:bookmarkStart w:id="17" w:name="_Toc233204622"/>
      <w:r>
        <w:t>Iran</w:t>
      </w:r>
      <w:bookmarkEnd w:id="17"/>
    </w:p>
    <w:p w14:paraId="7DC192A2" w14:textId="62D65667" w:rsidR="00A52300" w:rsidRDefault="00A52300" w:rsidP="00A52300">
      <w:pPr>
        <w:pStyle w:val="ListParagraph"/>
        <w:numPr>
          <w:ilvl w:val="0"/>
          <w:numId w:val="3"/>
        </w:numPr>
        <w:spacing w:line="276" w:lineRule="auto"/>
      </w:pPr>
      <w:bookmarkStart w:id="18" w:name="_Toc233204623"/>
      <w:r w:rsidRPr="00A52300">
        <w:rPr>
          <w:rStyle w:val="Heading2Char"/>
        </w:rPr>
        <w:t>Iran air defence forces on full alert, senior commander says</w:t>
      </w:r>
      <w:bookmarkEnd w:id="18"/>
      <w:r>
        <w:t xml:space="preserve"> – </w:t>
      </w:r>
      <w:hyperlink r:id="rId19" w:history="1">
        <w:r w:rsidRPr="00A52300">
          <w:rPr>
            <w:rStyle w:val="Hyperlink"/>
          </w:rPr>
          <w:t>Middle East Monitor</w:t>
        </w:r>
      </w:hyperlink>
    </w:p>
    <w:p w14:paraId="002AC9BF" w14:textId="06C3E294" w:rsidR="00A52300" w:rsidRDefault="00A52300" w:rsidP="00A52300">
      <w:pPr>
        <w:spacing w:line="276" w:lineRule="auto"/>
      </w:pPr>
      <w:r>
        <w:t>Iran’s air defence forces remain at the highest level of operational readiness and are fully prepared to protect the country’s airspace, a senior military commander said on Tuesday. According to the Islamic Republic News Agency (IRNA), Brigadier General Ali Reza Elhami, commander of the Joint Air Defence Unit at the Khatam al-Anbiya Central Headquarters, made the remarks during a visit to the Army’s northwestern air defence zone on the occasion of Air Defence Martyrs’ Day. Elhami praised the performance of Iran’s air defence personnel, describing their role as a source of national pride. “The courage and bravery of the Army and Revolutionary Guard air defence personnel throughout the Islamic Republic of Iran are a source of pride,” he said. He added that operational air defence units across the country remain fully prepared to defend Iran’s airspace. “Today, the operational units stand with full strength and capability to defend the nation’s skies,” Elhami said. The commander also referred to what he described as the challenges faced by Iran throughout its history, saying the country had consistently resisted external pressure. “The path of truth has always been accompanied by challenges,” he said, adding that the Iranian people have continued to stand against injustice and oppression in response to the guidance of Supreme Leader Ayatollah Ali Khamenei. Elhami said the sacrifices and achievements of Iran’s armed forces provide strong support for the country’s defence capabilities and national security. His remarks come amid continuing regional tensions and heightened military readiness across the Middle East following months of conflict involving Iran, Israel and the United States.</w:t>
      </w:r>
    </w:p>
    <w:p w14:paraId="38E98008" w14:textId="0AD174A0" w:rsidR="003A1106" w:rsidRDefault="003A1106" w:rsidP="003A1106">
      <w:pPr>
        <w:pStyle w:val="ListParagraph"/>
        <w:numPr>
          <w:ilvl w:val="0"/>
          <w:numId w:val="3"/>
        </w:numPr>
        <w:spacing w:line="276" w:lineRule="auto"/>
      </w:pPr>
      <w:bookmarkStart w:id="19" w:name="_Toc233204624"/>
      <w:r w:rsidRPr="003A1106">
        <w:rPr>
          <w:rStyle w:val="Heading2Char"/>
        </w:rPr>
        <w:t>Iran says Israeli strikes on Lebanon delayed next round of US talks</w:t>
      </w:r>
      <w:bookmarkEnd w:id="19"/>
      <w:r>
        <w:t xml:space="preserve"> – </w:t>
      </w:r>
      <w:hyperlink r:id="rId20" w:history="1">
        <w:r w:rsidRPr="003A1106">
          <w:rPr>
            <w:rStyle w:val="Hyperlink"/>
          </w:rPr>
          <w:t>Middle East Monitor</w:t>
        </w:r>
      </w:hyperlink>
      <w:r>
        <w:t xml:space="preserve"> </w:t>
      </w:r>
    </w:p>
    <w:p w14:paraId="190E0DA3" w14:textId="238916A2" w:rsidR="003A1106" w:rsidRDefault="003A1106" w:rsidP="003A1106">
      <w:pPr>
        <w:spacing w:line="276" w:lineRule="auto"/>
      </w:pPr>
      <w:r>
        <w:lastRenderedPageBreak/>
        <w:t>Iran’s ambassador to the United Nations in Geneva has accused Israel of attempting to undermine understandings reached between Tehran and Washington by continuing military operations in Lebanon.</w:t>
      </w:r>
      <w:r>
        <w:t xml:space="preserve"> </w:t>
      </w:r>
      <w:r>
        <w:t>Speaking to reporters at the United Nations Office in Geneva on Tuesday, Ali Bahreini, Iran’s permanent representative, said Israeli attacks on Lebanon had delayed the next round of negotiations between Iran and the United States.</w:t>
      </w:r>
      <w:r>
        <w:t xml:space="preserve"> </w:t>
      </w:r>
      <w:r>
        <w:t>Bahreini argued that a ceasefire across all regional fronts, including Lebanon, formed a key component of the Memorandum of Understanding recently signed between Tehran and Washington.</w:t>
      </w:r>
      <w:r>
        <w:t xml:space="preserve"> </w:t>
      </w:r>
      <w:r>
        <w:t>According to the Iranian diplomat, Israel’s actions complicated efforts to advance the agreement and postponed the resumption of talks.</w:t>
      </w:r>
      <w:r>
        <w:t xml:space="preserve"> </w:t>
      </w:r>
      <w:r>
        <w:t>“Israel did not acknowledge or implement the first clause of the agreement,” Bahreini said, adding that this created obstacles to moving forward with the negotiating process.</w:t>
      </w:r>
      <w:r>
        <w:t xml:space="preserve"> </w:t>
      </w:r>
      <w:r>
        <w:t>He stated that Iran viewed implementation of the ceasefire provisions as a prerequisite for advancing to subsequent stages of the negotiations.</w:t>
      </w:r>
      <w:r>
        <w:t xml:space="preserve"> </w:t>
      </w:r>
      <w:r>
        <w:t>Bahreini said progress became possible only after what he described as a “fragile ceasefire” was established in Lebanon.</w:t>
      </w:r>
      <w:r>
        <w:t xml:space="preserve"> </w:t>
      </w:r>
      <w:r>
        <w:t>The Iranian envoy also stressed that Lebanon’s security and territorial integrity form an integral part of the understandings reached between Tehran and Washington.</w:t>
      </w:r>
      <w:r>
        <w:t xml:space="preserve"> </w:t>
      </w:r>
      <w:r>
        <w:t>He called for an end to Israeli military operations in Lebanon and urged the withdrawal of Israeli forces from Lebanese territory.</w:t>
      </w:r>
      <w:r>
        <w:t xml:space="preserve"> </w:t>
      </w:r>
      <w:r>
        <w:t>Bahreini added that technical discussions between Iranian and US officials remain ongoing and said additional meetings between senior delegations are expected in the coming period.</w:t>
      </w:r>
      <w:r>
        <w:t xml:space="preserve"> </w:t>
      </w:r>
      <w:r>
        <w:t>According to the ambassador, those meetings will be used to assess progress in implementing the agreement and determine the next steps in the diplomatic process.</w:t>
      </w:r>
    </w:p>
    <w:p w14:paraId="7996205B" w14:textId="77777777" w:rsidR="00F56CB8" w:rsidRDefault="0031092A" w:rsidP="003C0888">
      <w:pPr>
        <w:pStyle w:val="Heading2"/>
        <w:spacing w:line="276" w:lineRule="auto"/>
      </w:pPr>
      <w:bookmarkStart w:id="20" w:name="_Toc233204625"/>
      <w:r>
        <w:t>Israel</w:t>
      </w:r>
      <w:bookmarkEnd w:id="20"/>
      <w:r>
        <w:t xml:space="preserve"> </w:t>
      </w:r>
    </w:p>
    <w:p w14:paraId="0558379A" w14:textId="51C9C7D7" w:rsidR="00E60677" w:rsidRDefault="00E60677" w:rsidP="00E60677">
      <w:pPr>
        <w:pStyle w:val="ListParagraph"/>
        <w:numPr>
          <w:ilvl w:val="0"/>
          <w:numId w:val="3"/>
        </w:numPr>
        <w:spacing w:line="276" w:lineRule="auto"/>
      </w:pPr>
      <w:bookmarkStart w:id="21" w:name="_Toc233204626"/>
      <w:r w:rsidRPr="00E60677">
        <w:rPr>
          <w:rStyle w:val="Heading2Char"/>
        </w:rPr>
        <w:t>‘Israel not party to US-Iran talks, will continue full operations in Lebanon,’ Israeli far-right minister says</w:t>
      </w:r>
      <w:bookmarkEnd w:id="21"/>
      <w:r>
        <w:t xml:space="preserve"> – </w:t>
      </w:r>
      <w:hyperlink r:id="rId21" w:history="1">
        <w:r w:rsidRPr="00E60677">
          <w:rPr>
            <w:rStyle w:val="Hyperlink"/>
          </w:rPr>
          <w:t>Middle East Monitor</w:t>
        </w:r>
      </w:hyperlink>
      <w:r>
        <w:t xml:space="preserve"> </w:t>
      </w:r>
    </w:p>
    <w:p w14:paraId="7890B184" w14:textId="46BDB363" w:rsidR="00E60677" w:rsidRDefault="00E60677" w:rsidP="00E60677">
      <w:pPr>
        <w:spacing w:line="276" w:lineRule="auto"/>
      </w:pPr>
      <w:r>
        <w:t xml:space="preserve">Israel is not part of the negotiations between the US and Iran and will continue its offensive on Lebanon until Hezbollah is “fully dismantled,” not just disarmed, Israeli Finance Minister Bezalel Smotrich said. Smotrich, a far-right extremist member of Israel’s security cabinet, made the remarks Tuesday morning in an interview with Israeli Army Radio. “Israel is not part of the negotiating talks with Iran by choice,” he said, adding: “We will not hold talks with the devil.” “We are not a party to the negotiations between the United States and Iran, and they do not concern us at all,” Smotrich said. “We will continue operating in Lebanon fully,” he added. “The Israeli army will not withdraw from the security zone in Lebanon, including the Beaufort Castle, as long as Hezbollah exists,” he said. “We will not withdraw not only until Hezbollah gives up its weapons, but until it is fully dismantled,” he continued. “We do not only want Hezbollah to be stripped of its weapons, but to be fully dismantled, not be part of the government in Lebanon, and not have any military force that threatens Israel,” he said. The remarks come amid growing </w:t>
      </w:r>
      <w:r>
        <w:lastRenderedPageBreak/>
        <w:t>disputes within Israeli political and security circles over a memorandum of understanding between the US and Iran and their possible implications for ending the war on the Lebanese front. On Monday, Israeli Prime Minister Benjamin Netanyahu, Defense Minister Israel Katz and army chief Eyal Zamir vowed in a joint statement to continue controlling the “security zone” in southern Lebanon, despite the memorandum of understanding signed between the US and Iran, which calls for respecting Lebanon’s unity and territorial integrity. “The [army] will continue to act decisively to thwart threats to our soldiers and civilians, destroy terror infrastructure, and continue maintaining the security zone in southern Lebanon,” according to the statement. “The security of Israel’s civilians and IDF troops will continue to remain before their eyes without compromise,” it added. Israel received a message from the US in recent weeks that “the previous authorization for unrestricted action in Lebanon had expired,” Israel’s Channel 13 quoted an unnamed senior Israeli official Monday. The Hebrew newspaper Maariv also reported Monday that there are differences between the US and Israel over the Lebanon file. It also reported growing differences between the US and Israel over the Lebanese file, saying Washington views southern Lebanon within a broader regional framework linked to the Strait of Hormuz, energy prices, the Iranian nuclear issue and the Trump administration’s pursuit of a diplomatic achievement. In contrast, Israel believes that any early withdrawal from southern Lebanon could be interpreted as a sign of weakness and a reward for the Hezbollah group. Israel and Lebanon are set to hold a fifth round of direct negotiations in Washington on Tuesday. The upcoming talks follow four previous rounds between the two sides that began in April as part of a track aimed at ending the Israeli war in Lebanon. The US-mediated negotiations come as criticism grows inside Israel over Washington handling of talks with Iran and Hezbollah. Israeli news site i24NEWS, citing Israeli officials, said Tel Aviv fears that an agreement between the US and Iran could strengthen Tehran and its allies in the region. Israeli attacks in Lebanon have killed more than 4,100 people and injured over 12,000 others since March 2, according to official Lebanese figures. Israel continues to occupy areas in southern Lebanon, some held for decades and others seized during the 2023–2024 war.</w:t>
      </w:r>
    </w:p>
    <w:p w14:paraId="1295289D" w14:textId="77777777" w:rsidR="00F56CB8" w:rsidRDefault="0031092A" w:rsidP="003C0888">
      <w:pPr>
        <w:pStyle w:val="Heading2"/>
        <w:spacing w:line="276" w:lineRule="auto"/>
      </w:pPr>
      <w:bookmarkStart w:id="22" w:name="_Toc233204627"/>
      <w:r>
        <w:t>Palestine</w:t>
      </w:r>
      <w:bookmarkEnd w:id="22"/>
      <w:r>
        <w:t xml:space="preserve"> </w:t>
      </w:r>
    </w:p>
    <w:p w14:paraId="02380320" w14:textId="10FFADE6" w:rsidR="00A52300" w:rsidRDefault="00A52300" w:rsidP="00E60677">
      <w:pPr>
        <w:pStyle w:val="ListParagraph"/>
        <w:numPr>
          <w:ilvl w:val="0"/>
          <w:numId w:val="3"/>
        </w:numPr>
        <w:spacing w:line="276" w:lineRule="auto"/>
      </w:pPr>
      <w:bookmarkStart w:id="23" w:name="_Toc233204628"/>
      <w:r w:rsidRPr="00E60677">
        <w:rPr>
          <w:rStyle w:val="Heading2Char"/>
        </w:rPr>
        <w:t>Moroccan Army officers arrive in Israel to join Gaza stabilisation force</w:t>
      </w:r>
      <w:bookmarkEnd w:id="23"/>
      <w:r w:rsidR="00E60677">
        <w:t xml:space="preserve"> – </w:t>
      </w:r>
      <w:hyperlink r:id="rId22" w:history="1">
        <w:r w:rsidR="00E60677" w:rsidRPr="00E60677">
          <w:rPr>
            <w:rStyle w:val="Hyperlink"/>
          </w:rPr>
          <w:t>Middle East Monitor</w:t>
        </w:r>
      </w:hyperlink>
      <w:r w:rsidR="00E60677">
        <w:t xml:space="preserve"> </w:t>
      </w:r>
    </w:p>
    <w:p w14:paraId="188B3E7D" w14:textId="63253323" w:rsidR="00A52300" w:rsidRDefault="00A52300" w:rsidP="00A52300">
      <w:pPr>
        <w:spacing w:line="276" w:lineRule="auto"/>
      </w:pPr>
      <w:r>
        <w:t>Israeli media reported on Tuesday that representatives associated with Moroccan participation in the proposed international stabilisation force for Gaza have arrived in southern Israel, although no official confirmation has been issued by Rabat.</w:t>
      </w:r>
      <w:r w:rsidR="00E60677">
        <w:t xml:space="preserve"> </w:t>
      </w:r>
      <w:r>
        <w:t xml:space="preserve">According to Israel’s public broadcaster Kan, an initial group of representatives linked to the Moroccan Armed Forces arrived at the Civil-Military Coordination Center in southern Israel, where preparations related to the international stabilization force are reportedly being </w:t>
      </w:r>
      <w:r>
        <w:lastRenderedPageBreak/>
        <w:t>coordinated.</w:t>
      </w:r>
      <w:r w:rsidR="00E60677">
        <w:t xml:space="preserve"> </w:t>
      </w:r>
      <w:r>
        <w:t>The broadcaster said the representatives arrived at the US-operated headquarters in Kiryat Gat as part of the International Stabilisation Force (ISF), a component of the broader framework envisioned under the Gaza post-war plan backed by US President Donald Trump.</w:t>
      </w:r>
      <w:r w:rsidR="00E60677">
        <w:t xml:space="preserve"> </w:t>
      </w:r>
      <w:r>
        <w:t>Kan reported that the delegation’s arrival marks the first publicly reported involvement of Moroccan personnel in the initiative.</w:t>
      </w:r>
      <w:r w:rsidR="005D0829">
        <w:t xml:space="preserve"> </w:t>
      </w:r>
      <w:r>
        <w:t>As of Tuesday evening, Moroccan authorities had not commented on the report.</w:t>
      </w:r>
      <w:r w:rsidR="005D0829">
        <w:t xml:space="preserve"> </w:t>
      </w:r>
      <w:r>
        <w:t>The Civil-Military Coordination Center was established under US supervision to oversee the implementation of the Gaza ceasefire agreement and coordinate international efforts related to its enforcement. The facility operates in cooperation with the US Central Command (CENTCOM).</w:t>
      </w:r>
      <w:r w:rsidR="005D0829">
        <w:t xml:space="preserve"> </w:t>
      </w:r>
      <w:r>
        <w:t>The international stabilization force is one of several bodies envisaged under the post-war governance framework for Gaza.</w:t>
      </w:r>
      <w:r w:rsidR="005D0829">
        <w:t xml:space="preserve"> </w:t>
      </w:r>
      <w:r>
        <w:t>According to the plan, the transitional structure includes a Peace Council, a Gaza Executive Council, a National Committee for the Administration of Gaza and an international stabilization force tasked with supporting security and implementation arrangements during the transition period.</w:t>
      </w:r>
      <w:r w:rsidR="005D0829">
        <w:t xml:space="preserve"> </w:t>
      </w:r>
      <w:r>
        <w:t>The initiative was incorporated into broader international efforts aimed at managing post-war governance and reconstruction in Gaza following the ceasefire agreement.</w:t>
      </w:r>
      <w:r w:rsidR="005D0829">
        <w:t xml:space="preserve"> </w:t>
      </w:r>
      <w:r>
        <w:t>No details were provided regarding the size of the reported Moroccan contingent, the scope of its mission or whether additional personnel are expected to arrive in the coming weeks.</w:t>
      </w:r>
    </w:p>
    <w:p w14:paraId="79820135" w14:textId="202191A3" w:rsidR="00550A55" w:rsidRDefault="00550A55" w:rsidP="00550A55">
      <w:pPr>
        <w:pStyle w:val="ListParagraph"/>
        <w:numPr>
          <w:ilvl w:val="0"/>
          <w:numId w:val="3"/>
        </w:numPr>
        <w:spacing w:line="276" w:lineRule="auto"/>
      </w:pPr>
      <w:bookmarkStart w:id="24" w:name="_Toc233204629"/>
      <w:r w:rsidRPr="00550A55">
        <w:rPr>
          <w:rStyle w:val="Heading2Char"/>
        </w:rPr>
        <w:t>Gaza officials warn of ‘silent famine’ as aid deliveries fall far below planned levels</w:t>
      </w:r>
      <w:bookmarkEnd w:id="24"/>
      <w:r>
        <w:t xml:space="preserve"> – </w:t>
      </w:r>
      <w:hyperlink r:id="rId23" w:history="1">
        <w:r w:rsidRPr="00550A55">
          <w:rPr>
            <w:rStyle w:val="Hyperlink"/>
          </w:rPr>
          <w:t>Middle East Monitor</w:t>
        </w:r>
      </w:hyperlink>
      <w:r>
        <w:t xml:space="preserve"> </w:t>
      </w:r>
    </w:p>
    <w:p w14:paraId="7950EA23" w14:textId="5DECC539" w:rsidR="00550A55" w:rsidRDefault="00550A55" w:rsidP="00550A55">
      <w:pPr>
        <w:spacing w:line="276" w:lineRule="auto"/>
      </w:pPr>
      <w:r>
        <w:t xml:space="preserve">Gaza’s Ministry of Social Development has warned of a worsening humanitarian crisis, saying the territory is experiencing a “silent famine” amid a sharp decline in the flow of humanitarian assistance. Aziza al-Kahlout, spokesperson for the ministry, said on Tuesday that living conditions across the Gaza Strip have deteriorated significantly as aid deliveries continue to fall well below projected needs. “The Gaza Strip is going through a critical phase,” al-Kahlout said, describing the situation as a “silent famine” that is gradually spreading across the territory. She added that the humanitarian crisis extends beyond the direct impact of military operations, pointing to the growing difficulty many residents face in accessing food, clean water and essential services. According to figures cited by the ministry from the General Authority for Crossings, approximately 14,242 aid trucks entered Gaza between January and the end of May 2026. Al-Kahlout said that under existing arrangements, around 600 aid trucks per day were expected to enter the territory, which would have amounted to roughly 45,000 trucks over the same period. Based on those figures, she said actual aid deliveries reached less than one-third of the anticipated level. The ministry reported a steady decline in aid shipments throughout the first months of the year. According to the data, 4,295 trucks entered Gaza in January, followed by 2,814 in February and 2,545 in March. The number fell further to 2,189 trucks in April before rising slightly to 2,399 in May. Al-Kahlout also warned of a dramatic reduction in deliveries at the beginning of June, saying that only 26 aid trucks entered Gaza during the first five days </w:t>
      </w:r>
      <w:r>
        <w:lastRenderedPageBreak/>
        <w:t>of the month. She added that no aid convoys were allowed to enter during the Eid al-Adha holiday period. The figures come amid continued international concern over humanitarian conditions in Gaza, where aid agencies have repeatedly warned of growing shortages of food, medicine, fuel and other essential supplies.</w:t>
      </w:r>
    </w:p>
    <w:p w14:paraId="3E6AA887" w14:textId="140B9755" w:rsidR="00F56CB8" w:rsidRDefault="00E9653E" w:rsidP="003C0888">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3C0888">
      <w:pPr>
        <w:spacing w:line="276" w:lineRule="auto"/>
        <w:outlineLvl w:val="0"/>
        <w:rPr>
          <w:rFonts w:eastAsia="DengXian Light" w:cs="Times New Roman"/>
          <w:b/>
          <w:bCs/>
          <w:color w:val="2F5496"/>
          <w:szCs w:val="24"/>
          <w:u w:val="single"/>
        </w:rPr>
      </w:pPr>
      <w:bookmarkStart w:id="25" w:name="_Toc233204630"/>
      <w:r>
        <w:rPr>
          <w:rFonts w:eastAsia="DengXian Light" w:cs="Times New Roman"/>
          <w:b/>
          <w:bCs/>
          <w:color w:val="2F5496"/>
          <w:szCs w:val="24"/>
          <w:u w:val="single"/>
        </w:rPr>
        <w:t>Global Powers</w:t>
      </w:r>
      <w:bookmarkEnd w:id="25"/>
    </w:p>
    <w:p w14:paraId="767DE0F2" w14:textId="34814057" w:rsidR="00F56CB8" w:rsidRDefault="00E9653E" w:rsidP="003C0888">
      <w:pPr>
        <w:pStyle w:val="Heading2"/>
        <w:spacing w:line="276" w:lineRule="auto"/>
        <w:rPr>
          <w:lang w:eastAsia="zh-CN"/>
        </w:rPr>
      </w:pPr>
      <w:bookmarkStart w:id="26" w:name="_Toc233204631"/>
      <w:r>
        <w:rPr>
          <w:lang w:eastAsia="zh-CN"/>
        </w:rPr>
        <w:t>US</w:t>
      </w:r>
      <w:bookmarkEnd w:id="26"/>
      <w:r w:rsidR="0031092A">
        <w:rPr>
          <w:lang w:eastAsia="zh-CN"/>
        </w:rPr>
        <w:t xml:space="preserve"> </w:t>
      </w:r>
    </w:p>
    <w:p w14:paraId="0844DE99" w14:textId="0D5340F7" w:rsidR="00146F78" w:rsidRDefault="00146F78" w:rsidP="00146F78">
      <w:pPr>
        <w:pStyle w:val="ListParagraph"/>
        <w:numPr>
          <w:ilvl w:val="0"/>
          <w:numId w:val="3"/>
        </w:numPr>
        <w:spacing w:line="276" w:lineRule="auto"/>
      </w:pPr>
      <w:bookmarkStart w:id="27" w:name="_Toc233204632"/>
      <w:r w:rsidRPr="00146F78">
        <w:rPr>
          <w:rStyle w:val="Heading2Char"/>
        </w:rPr>
        <w:t>Trump says released Iranian funds to be used to buy US goods</w:t>
      </w:r>
      <w:bookmarkEnd w:id="27"/>
      <w:r>
        <w:t xml:space="preserve"> – </w:t>
      </w:r>
      <w:hyperlink r:id="rId24" w:history="1">
        <w:r w:rsidRPr="00146F78">
          <w:rPr>
            <w:rStyle w:val="Hyperlink"/>
          </w:rPr>
          <w:t>Middle East Monitor</w:t>
        </w:r>
      </w:hyperlink>
      <w:r>
        <w:t xml:space="preserve"> </w:t>
      </w:r>
    </w:p>
    <w:p w14:paraId="15FC0A52" w14:textId="40E25F5F" w:rsidR="00F56CB8" w:rsidRDefault="00146F78" w:rsidP="00146F78">
      <w:pPr>
        <w:spacing w:line="276" w:lineRule="auto"/>
      </w:pPr>
      <w:r>
        <w:t>US President Donald Trump on Tuesday said any Iranian funds released by the US Treasury will be strictly controlled and limited to the purchase of American-made humanitarian goods, Anadolu reports.</w:t>
      </w:r>
      <w:r>
        <w:t xml:space="preserve"> </w:t>
      </w:r>
      <w:r>
        <w:t>“The money and/or sanctions that the U.S. Treasury is releasing goes into escrow, controlled by the U.S.A., and will be used for the purchase of food and medical supplies, exclusively from the United States,” Trump wrote on his social media platform Truth Social.</w:t>
      </w:r>
      <w:r>
        <w:t xml:space="preserve"> </w:t>
      </w:r>
      <w:r>
        <w:t xml:space="preserve">He noted that the funds would support American farmers through the export of corn, wheat, and soybeans, which he </w:t>
      </w:r>
      <w:proofErr w:type="gramStart"/>
      <w:r>
        <w:t>claimed</w:t>
      </w:r>
      <w:proofErr w:type="gramEnd"/>
      <w:r>
        <w:t xml:space="preserve"> “are desperately needed” by Iran because of “a humanitarian crisis.”</w:t>
      </w:r>
      <w:r>
        <w:t xml:space="preserve"> </w:t>
      </w:r>
      <w:r>
        <w:t>The directive follows the Treasury Department’s issuance of a temporary 60-day license for Iranian oil sales as part of a new nuclear framework.</w:t>
      </w:r>
      <w:r>
        <w:t xml:space="preserve"> </w:t>
      </w:r>
      <w:r>
        <w:t>In a separate post, Trump claimed that a record-breaking 19 million barrels of oil flowed through the Strait of Hormuz on Monday, asserting that prices “tumble,” and the world becomes safer.</w:t>
      </w:r>
      <w:r>
        <w:t xml:space="preserve"> </w:t>
      </w:r>
      <w:r>
        <w:t xml:space="preserve">The US president also asserted that Tehran has “fully and completely agreed” to the highest level of nuclear inspections indefinitely to ensure “nuclear honesty.” Trump warned that further negotiations would have been impossible without this commitment, though Iranian Foreign Ministry spokesperson Esmaeil </w:t>
      </w:r>
      <w:proofErr w:type="spellStart"/>
      <w:r>
        <w:t>Baghaei</w:t>
      </w:r>
      <w:proofErr w:type="spellEnd"/>
      <w:r>
        <w:t xml:space="preserve"> appeared to rule out allowing International Atomic Energy Agency inspectors to visit facilities targeted during the US-Israeli military offensive.</w:t>
      </w:r>
      <w:r>
        <w:t xml:space="preserve"> </w:t>
      </w:r>
      <w:r>
        <w:t>Trump said he has agreed to allow the Strait of Hormuz to remain open, based on what he described as “major concessions” from Iran, but noted all US ships will remain in position should it be necessary to restart the restriction. Such a move currently seems “highly unlikely,” he added.</w:t>
      </w:r>
    </w:p>
    <w:sectPr w:rsidR="00F56CB8">
      <w:footerReference w:type="default" r:id="rId25"/>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F7B8B" w14:textId="77777777" w:rsidR="00025400" w:rsidRDefault="00025400">
      <w:pPr>
        <w:spacing w:line="240" w:lineRule="auto"/>
      </w:pPr>
      <w:r>
        <w:separator/>
      </w:r>
    </w:p>
  </w:endnote>
  <w:endnote w:type="continuationSeparator" w:id="0">
    <w:p w14:paraId="53CC09B3" w14:textId="77777777" w:rsidR="00025400" w:rsidRDefault="000254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159F63D4"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0066BE">
      <w:rPr>
        <w:lang w:val="en-GB"/>
      </w:rPr>
      <w:t>June</w:t>
    </w:r>
    <w:r w:rsidR="004D577D">
      <w:rPr>
        <w:lang w:val="en-GB"/>
      </w:rPr>
      <w:t xml:space="preserve"> </w:t>
    </w:r>
    <w:r w:rsidR="00034BAC">
      <w:rPr>
        <w:lang w:val="en-GB"/>
      </w:rPr>
      <w:t>2</w:t>
    </w:r>
    <w:r w:rsidR="00EE2BC6">
      <w:rPr>
        <w:lang w:val="en-GB"/>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2532D" w14:textId="77777777" w:rsidR="00025400" w:rsidRDefault="00025400">
      <w:pPr>
        <w:spacing w:after="0"/>
      </w:pPr>
      <w:r>
        <w:separator/>
      </w:r>
    </w:p>
  </w:footnote>
  <w:footnote w:type="continuationSeparator" w:id="0">
    <w:p w14:paraId="019CA22D" w14:textId="77777777" w:rsidR="00025400" w:rsidRDefault="0002540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3D4A2D"/>
    <w:multiLevelType w:val="hybridMultilevel"/>
    <w:tmpl w:val="36329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1"/>
  </w:num>
  <w:num w:numId="2" w16cid:durableId="1257595815">
    <w:abstractNumId w:val="0"/>
  </w:num>
  <w:num w:numId="3" w16cid:durableId="20643251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066BE"/>
    <w:rsid w:val="00016298"/>
    <w:rsid w:val="000174CF"/>
    <w:rsid w:val="00021613"/>
    <w:rsid w:val="00022862"/>
    <w:rsid w:val="00025400"/>
    <w:rsid w:val="00032867"/>
    <w:rsid w:val="00034BAC"/>
    <w:rsid w:val="00042EE4"/>
    <w:rsid w:val="000512E0"/>
    <w:rsid w:val="00055C0B"/>
    <w:rsid w:val="000779BD"/>
    <w:rsid w:val="00080786"/>
    <w:rsid w:val="000837D2"/>
    <w:rsid w:val="00085FDD"/>
    <w:rsid w:val="00092022"/>
    <w:rsid w:val="0009799E"/>
    <w:rsid w:val="000B27C3"/>
    <w:rsid w:val="000B5DE9"/>
    <w:rsid w:val="000C4FF3"/>
    <w:rsid w:val="000C74F2"/>
    <w:rsid w:val="000D4841"/>
    <w:rsid w:val="000E28F4"/>
    <w:rsid w:val="000F4639"/>
    <w:rsid w:val="000F74A2"/>
    <w:rsid w:val="0010449D"/>
    <w:rsid w:val="00114165"/>
    <w:rsid w:val="0011605E"/>
    <w:rsid w:val="00117A94"/>
    <w:rsid w:val="001322E5"/>
    <w:rsid w:val="00141136"/>
    <w:rsid w:val="00146F78"/>
    <w:rsid w:val="00150DBC"/>
    <w:rsid w:val="001658D5"/>
    <w:rsid w:val="00167C5C"/>
    <w:rsid w:val="00171D3F"/>
    <w:rsid w:val="0017786B"/>
    <w:rsid w:val="0019110A"/>
    <w:rsid w:val="00193EC4"/>
    <w:rsid w:val="001A2509"/>
    <w:rsid w:val="001A3F31"/>
    <w:rsid w:val="001A67AB"/>
    <w:rsid w:val="001B7214"/>
    <w:rsid w:val="001D2B81"/>
    <w:rsid w:val="001E0C8A"/>
    <w:rsid w:val="001E5757"/>
    <w:rsid w:val="001E63D1"/>
    <w:rsid w:val="001F70C3"/>
    <w:rsid w:val="00213FED"/>
    <w:rsid w:val="002328EF"/>
    <w:rsid w:val="00236C94"/>
    <w:rsid w:val="00242D03"/>
    <w:rsid w:val="00243B6B"/>
    <w:rsid w:val="00250C0C"/>
    <w:rsid w:val="002513C8"/>
    <w:rsid w:val="00253FB3"/>
    <w:rsid w:val="002565AD"/>
    <w:rsid w:val="00271178"/>
    <w:rsid w:val="002715AC"/>
    <w:rsid w:val="00272B82"/>
    <w:rsid w:val="00274F7C"/>
    <w:rsid w:val="002960E0"/>
    <w:rsid w:val="002A783D"/>
    <w:rsid w:val="002B138D"/>
    <w:rsid w:val="002B2C9A"/>
    <w:rsid w:val="002B48C9"/>
    <w:rsid w:val="002B4A29"/>
    <w:rsid w:val="002D6D10"/>
    <w:rsid w:val="002E2910"/>
    <w:rsid w:val="00303E88"/>
    <w:rsid w:val="003051C3"/>
    <w:rsid w:val="0030535E"/>
    <w:rsid w:val="0031092A"/>
    <w:rsid w:val="003118B4"/>
    <w:rsid w:val="00314B0E"/>
    <w:rsid w:val="003162D8"/>
    <w:rsid w:val="00320050"/>
    <w:rsid w:val="00334888"/>
    <w:rsid w:val="003455D2"/>
    <w:rsid w:val="00346168"/>
    <w:rsid w:val="00346325"/>
    <w:rsid w:val="00363288"/>
    <w:rsid w:val="0036458E"/>
    <w:rsid w:val="0036609A"/>
    <w:rsid w:val="003703B2"/>
    <w:rsid w:val="00371270"/>
    <w:rsid w:val="003720A7"/>
    <w:rsid w:val="00375BE5"/>
    <w:rsid w:val="00381407"/>
    <w:rsid w:val="00393F70"/>
    <w:rsid w:val="003A1106"/>
    <w:rsid w:val="003B0888"/>
    <w:rsid w:val="003B41DB"/>
    <w:rsid w:val="003B5014"/>
    <w:rsid w:val="003B589B"/>
    <w:rsid w:val="003C0888"/>
    <w:rsid w:val="003C1238"/>
    <w:rsid w:val="003D4713"/>
    <w:rsid w:val="003D5D9B"/>
    <w:rsid w:val="003D680E"/>
    <w:rsid w:val="003E5CB7"/>
    <w:rsid w:val="003F3A8D"/>
    <w:rsid w:val="003F4A8B"/>
    <w:rsid w:val="00403959"/>
    <w:rsid w:val="00417ACA"/>
    <w:rsid w:val="004214D3"/>
    <w:rsid w:val="004230AF"/>
    <w:rsid w:val="00424C39"/>
    <w:rsid w:val="004270F1"/>
    <w:rsid w:val="004342D0"/>
    <w:rsid w:val="0045023C"/>
    <w:rsid w:val="00451CF8"/>
    <w:rsid w:val="004545ED"/>
    <w:rsid w:val="004577E8"/>
    <w:rsid w:val="00482E1C"/>
    <w:rsid w:val="00483211"/>
    <w:rsid w:val="00495F3F"/>
    <w:rsid w:val="004A141C"/>
    <w:rsid w:val="004A194A"/>
    <w:rsid w:val="004A75C3"/>
    <w:rsid w:val="004B5CEA"/>
    <w:rsid w:val="004C3DEA"/>
    <w:rsid w:val="004D40B1"/>
    <w:rsid w:val="004D577D"/>
    <w:rsid w:val="004E0CF6"/>
    <w:rsid w:val="004E7961"/>
    <w:rsid w:val="005043C6"/>
    <w:rsid w:val="0050470A"/>
    <w:rsid w:val="00504D15"/>
    <w:rsid w:val="00510643"/>
    <w:rsid w:val="0051615D"/>
    <w:rsid w:val="0051716C"/>
    <w:rsid w:val="0053172D"/>
    <w:rsid w:val="00534931"/>
    <w:rsid w:val="00544E17"/>
    <w:rsid w:val="00550A55"/>
    <w:rsid w:val="005540DA"/>
    <w:rsid w:val="00556A00"/>
    <w:rsid w:val="0055734B"/>
    <w:rsid w:val="00571DE7"/>
    <w:rsid w:val="005854F2"/>
    <w:rsid w:val="00587D27"/>
    <w:rsid w:val="005A490F"/>
    <w:rsid w:val="005A7C14"/>
    <w:rsid w:val="005B26AA"/>
    <w:rsid w:val="005B6A1D"/>
    <w:rsid w:val="005C0C8F"/>
    <w:rsid w:val="005C7694"/>
    <w:rsid w:val="005D0013"/>
    <w:rsid w:val="005D0829"/>
    <w:rsid w:val="005D0D76"/>
    <w:rsid w:val="005E3F9A"/>
    <w:rsid w:val="005E7B6B"/>
    <w:rsid w:val="00610C13"/>
    <w:rsid w:val="006111F8"/>
    <w:rsid w:val="00616C45"/>
    <w:rsid w:val="006246FF"/>
    <w:rsid w:val="00647295"/>
    <w:rsid w:val="00650371"/>
    <w:rsid w:val="006609F1"/>
    <w:rsid w:val="006715A9"/>
    <w:rsid w:val="00686FA4"/>
    <w:rsid w:val="00691D5D"/>
    <w:rsid w:val="006A6774"/>
    <w:rsid w:val="006B06DF"/>
    <w:rsid w:val="006C1664"/>
    <w:rsid w:val="006C1AE4"/>
    <w:rsid w:val="006D5675"/>
    <w:rsid w:val="00703D7C"/>
    <w:rsid w:val="00707705"/>
    <w:rsid w:val="00740D82"/>
    <w:rsid w:val="007476D7"/>
    <w:rsid w:val="007564D6"/>
    <w:rsid w:val="0076475F"/>
    <w:rsid w:val="00766114"/>
    <w:rsid w:val="007702C6"/>
    <w:rsid w:val="00770C7B"/>
    <w:rsid w:val="0078282F"/>
    <w:rsid w:val="00782C09"/>
    <w:rsid w:val="007857C6"/>
    <w:rsid w:val="00787103"/>
    <w:rsid w:val="0079337A"/>
    <w:rsid w:val="00796C33"/>
    <w:rsid w:val="00797328"/>
    <w:rsid w:val="007A6C36"/>
    <w:rsid w:val="007A775E"/>
    <w:rsid w:val="007C61D7"/>
    <w:rsid w:val="007D740A"/>
    <w:rsid w:val="007E79F4"/>
    <w:rsid w:val="007F6457"/>
    <w:rsid w:val="00801A85"/>
    <w:rsid w:val="008130BB"/>
    <w:rsid w:val="00813451"/>
    <w:rsid w:val="00814D06"/>
    <w:rsid w:val="00815FD1"/>
    <w:rsid w:val="00830895"/>
    <w:rsid w:val="00855940"/>
    <w:rsid w:val="00862BF0"/>
    <w:rsid w:val="008643A9"/>
    <w:rsid w:val="00867479"/>
    <w:rsid w:val="008979BC"/>
    <w:rsid w:val="008A14B5"/>
    <w:rsid w:val="008A3E52"/>
    <w:rsid w:val="008B2380"/>
    <w:rsid w:val="008B2FB0"/>
    <w:rsid w:val="008B3D09"/>
    <w:rsid w:val="008C23F3"/>
    <w:rsid w:val="008C69BB"/>
    <w:rsid w:val="008D013C"/>
    <w:rsid w:val="008D280B"/>
    <w:rsid w:val="008E4449"/>
    <w:rsid w:val="008E5131"/>
    <w:rsid w:val="008F1AF3"/>
    <w:rsid w:val="008F1F9D"/>
    <w:rsid w:val="00912F51"/>
    <w:rsid w:val="009152D1"/>
    <w:rsid w:val="00927766"/>
    <w:rsid w:val="00936B74"/>
    <w:rsid w:val="00950DF1"/>
    <w:rsid w:val="00954F2E"/>
    <w:rsid w:val="00963851"/>
    <w:rsid w:val="009711F0"/>
    <w:rsid w:val="00973667"/>
    <w:rsid w:val="00973A96"/>
    <w:rsid w:val="00976318"/>
    <w:rsid w:val="00981E0F"/>
    <w:rsid w:val="00997D14"/>
    <w:rsid w:val="009A12FD"/>
    <w:rsid w:val="009D3805"/>
    <w:rsid w:val="009D5135"/>
    <w:rsid w:val="009E604B"/>
    <w:rsid w:val="009F75E1"/>
    <w:rsid w:val="009F7CC3"/>
    <w:rsid w:val="00A048AD"/>
    <w:rsid w:val="00A12237"/>
    <w:rsid w:val="00A2001B"/>
    <w:rsid w:val="00A21F1E"/>
    <w:rsid w:val="00A24802"/>
    <w:rsid w:val="00A259EA"/>
    <w:rsid w:val="00A3419A"/>
    <w:rsid w:val="00A346F0"/>
    <w:rsid w:val="00A45EB6"/>
    <w:rsid w:val="00A51B48"/>
    <w:rsid w:val="00A521D2"/>
    <w:rsid w:val="00A52265"/>
    <w:rsid w:val="00A52300"/>
    <w:rsid w:val="00A75579"/>
    <w:rsid w:val="00A824F4"/>
    <w:rsid w:val="00AA312C"/>
    <w:rsid w:val="00AA48B8"/>
    <w:rsid w:val="00AA54BD"/>
    <w:rsid w:val="00AB79B0"/>
    <w:rsid w:val="00AC6D32"/>
    <w:rsid w:val="00AC7CEB"/>
    <w:rsid w:val="00AD4B6F"/>
    <w:rsid w:val="00AE129A"/>
    <w:rsid w:val="00AE16A2"/>
    <w:rsid w:val="00AE4E17"/>
    <w:rsid w:val="00AF3B3B"/>
    <w:rsid w:val="00AF5999"/>
    <w:rsid w:val="00AF67F1"/>
    <w:rsid w:val="00AF6B00"/>
    <w:rsid w:val="00B0420C"/>
    <w:rsid w:val="00B16DE0"/>
    <w:rsid w:val="00B17362"/>
    <w:rsid w:val="00B34DE9"/>
    <w:rsid w:val="00B404B9"/>
    <w:rsid w:val="00B46DA0"/>
    <w:rsid w:val="00B52444"/>
    <w:rsid w:val="00B64E95"/>
    <w:rsid w:val="00B81219"/>
    <w:rsid w:val="00B825C9"/>
    <w:rsid w:val="00B91C0B"/>
    <w:rsid w:val="00BD32FE"/>
    <w:rsid w:val="00BD65CE"/>
    <w:rsid w:val="00BD7CD2"/>
    <w:rsid w:val="00BE0152"/>
    <w:rsid w:val="00BF029B"/>
    <w:rsid w:val="00BF6A2C"/>
    <w:rsid w:val="00C06272"/>
    <w:rsid w:val="00C104D7"/>
    <w:rsid w:val="00C17382"/>
    <w:rsid w:val="00C302BB"/>
    <w:rsid w:val="00C40B72"/>
    <w:rsid w:val="00C7007F"/>
    <w:rsid w:val="00C75DA5"/>
    <w:rsid w:val="00C81756"/>
    <w:rsid w:val="00CA2EFF"/>
    <w:rsid w:val="00CA3B84"/>
    <w:rsid w:val="00CA70CA"/>
    <w:rsid w:val="00CB3E90"/>
    <w:rsid w:val="00CB45D6"/>
    <w:rsid w:val="00CB5C71"/>
    <w:rsid w:val="00CB6F5C"/>
    <w:rsid w:val="00CE18CF"/>
    <w:rsid w:val="00CE4A55"/>
    <w:rsid w:val="00CF0811"/>
    <w:rsid w:val="00CF0CE6"/>
    <w:rsid w:val="00CF5ACE"/>
    <w:rsid w:val="00CF771E"/>
    <w:rsid w:val="00D02C0E"/>
    <w:rsid w:val="00D13543"/>
    <w:rsid w:val="00D14AAC"/>
    <w:rsid w:val="00D15F74"/>
    <w:rsid w:val="00D208C3"/>
    <w:rsid w:val="00D34FDE"/>
    <w:rsid w:val="00D36BE9"/>
    <w:rsid w:val="00D44699"/>
    <w:rsid w:val="00D66ACB"/>
    <w:rsid w:val="00D712BE"/>
    <w:rsid w:val="00D76477"/>
    <w:rsid w:val="00D82D59"/>
    <w:rsid w:val="00D94043"/>
    <w:rsid w:val="00D9518D"/>
    <w:rsid w:val="00DA2587"/>
    <w:rsid w:val="00DB23AD"/>
    <w:rsid w:val="00DC7588"/>
    <w:rsid w:val="00DD20C8"/>
    <w:rsid w:val="00DD33ED"/>
    <w:rsid w:val="00DD3C17"/>
    <w:rsid w:val="00DD3C59"/>
    <w:rsid w:val="00DD6EB3"/>
    <w:rsid w:val="00DE43E2"/>
    <w:rsid w:val="00DF2033"/>
    <w:rsid w:val="00DF241C"/>
    <w:rsid w:val="00DF6A76"/>
    <w:rsid w:val="00E02CE1"/>
    <w:rsid w:val="00E0528A"/>
    <w:rsid w:val="00E067E8"/>
    <w:rsid w:val="00E60677"/>
    <w:rsid w:val="00E64E61"/>
    <w:rsid w:val="00E65A4F"/>
    <w:rsid w:val="00E9653E"/>
    <w:rsid w:val="00EA367F"/>
    <w:rsid w:val="00EA52E1"/>
    <w:rsid w:val="00EC65BD"/>
    <w:rsid w:val="00ED0066"/>
    <w:rsid w:val="00ED5C40"/>
    <w:rsid w:val="00EE2BC6"/>
    <w:rsid w:val="00F17EB6"/>
    <w:rsid w:val="00F25926"/>
    <w:rsid w:val="00F30617"/>
    <w:rsid w:val="00F3115C"/>
    <w:rsid w:val="00F31408"/>
    <w:rsid w:val="00F545DA"/>
    <w:rsid w:val="00F56CB8"/>
    <w:rsid w:val="00F635A6"/>
    <w:rsid w:val="00F71035"/>
    <w:rsid w:val="00F71161"/>
    <w:rsid w:val="00F914E1"/>
    <w:rsid w:val="00F95EB4"/>
    <w:rsid w:val="00FC3556"/>
    <w:rsid w:val="00FD7496"/>
    <w:rsid w:val="00FE5740"/>
    <w:rsid w:val="00FF645D"/>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04F2C6AE-C7BC-4DDF-AC4B-18967B6B4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ddisstandard.com/hrw-urges-tigray-authorities-to-scrap-law-enabling-forced-mobilization-punishment-for-dissent/" TargetMode="External"/><Relationship Id="rId13" Type="http://schemas.openxmlformats.org/officeDocument/2006/relationships/hyperlink" Target="https://addisstandard.com/djibouti-emirati-oil-group-discuss-expansion-of-fuel-infrastructure-serving-ethiopian-market/" TargetMode="External"/><Relationship Id="rId18" Type="http://schemas.openxmlformats.org/officeDocument/2006/relationships/hyperlink" Target="https://sudantribune.com/article/315386"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middleeastmonitor.com/20260623-israel-not-party-to-us-iran-talks-will-continue-full-operations-in-lebanon-israeli-far-right-minister-says/" TargetMode="External"/><Relationship Id="rId7" Type="http://schemas.openxmlformats.org/officeDocument/2006/relationships/endnotes" Target="endnotes.xml"/><Relationship Id="rId12" Type="http://schemas.openxmlformats.org/officeDocument/2006/relationships/hyperlink" Target="https://www.fanamc.com/english/pm-abiy-says-ethiopias-development-path-is-defined-by-collective-and-intergenerational-nation-building/" TargetMode="External"/><Relationship Id="rId17" Type="http://schemas.openxmlformats.org/officeDocument/2006/relationships/hyperlink" Target="https://sudantribune.com/article/315389"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sudantribune.com/article/315409" TargetMode="External"/><Relationship Id="rId20" Type="http://schemas.openxmlformats.org/officeDocument/2006/relationships/hyperlink" Target="https://www.middleeastmonitor.com/20260624-iran-says-israeli-strikes-on-lebanon-delayed-next-round-of-us-talk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ethiopia-burundi-united-by-deep-bonds-of-brotherhood-and-shared-commitment-to-peaceful-prosperous-africa-pm-abiy-ahmed/" TargetMode="External"/><Relationship Id="rId24" Type="http://schemas.openxmlformats.org/officeDocument/2006/relationships/hyperlink" Target="https://www.middleeastmonitor.com/20260623-trump-says-released-iranian-funds-to-be-used-to-buy-us-goods/" TargetMode="External"/><Relationship Id="rId5" Type="http://schemas.openxmlformats.org/officeDocument/2006/relationships/webSettings" Target="webSettings.xml"/><Relationship Id="rId15" Type="http://schemas.openxmlformats.org/officeDocument/2006/relationships/hyperlink" Target="https://sudantribune.com/article/315440" TargetMode="External"/><Relationship Id="rId23" Type="http://schemas.openxmlformats.org/officeDocument/2006/relationships/hyperlink" Target="https://www.middleeastmonitor.com/20260624-gaza-officials-warn-of-silent-famine-as-aid-deliveries-fall-far-below-planned-levels/" TargetMode="External"/><Relationship Id="rId10" Type="http://schemas.openxmlformats.org/officeDocument/2006/relationships/hyperlink" Target="https://addisstandard.com/olf-warns-countrys-problems-cannot-be-solved-by-elections-alone-flags-alignment-of-tsimdoo-forces-targeting-northern-oromia-in-post-election-statement/" TargetMode="External"/><Relationship Id="rId19" Type="http://schemas.openxmlformats.org/officeDocument/2006/relationships/hyperlink" Target="https://www.middleeastmonitor.com/20260624-iran-air-defence-forces-on-full-alert-senior-commander-says/" TargetMode="External"/><Relationship Id="rId4" Type="http://schemas.openxmlformats.org/officeDocument/2006/relationships/settings" Target="settings.xml"/><Relationship Id="rId9" Type="http://schemas.openxmlformats.org/officeDocument/2006/relationships/hyperlink" Target="https://addisstandard.com/coalition-for-ethiopian-unity-says-it-will-not-take-up-seats-won-in-election-warns-members-against-joining-parliament/" TargetMode="External"/><Relationship Id="rId14" Type="http://schemas.openxmlformats.org/officeDocument/2006/relationships/hyperlink" Target="https://www.hiiraan.com/security4/2026/Jun/205501/puntland_politicians_scholars_warn_of_worsening_political_and_security_tensions.aspx" TargetMode="External"/><Relationship Id="rId22" Type="http://schemas.openxmlformats.org/officeDocument/2006/relationships/hyperlink" Target="https://www.middleeastmonitor.com/20260624-moroccan-army-officers-arrive-in-israel-to-join-gaza-stabilisation-forc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7822</Words>
  <Characters>44586</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Timy</dc:creator>
  <cp:keywords/>
  <dc:description/>
  <cp:lastModifiedBy>Sitrallah Mohammed</cp:lastModifiedBy>
  <cp:revision>2</cp:revision>
  <dcterms:created xsi:type="dcterms:W3CDTF">2026-06-24T11:44:00Z</dcterms:created>
  <dcterms:modified xsi:type="dcterms:W3CDTF">2026-06-24T11:44:00Z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