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60F31DC" w:rsidR="00F56CB8" w:rsidRDefault="0031092A" w:rsidP="00446D97">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0</w:t>
      </w:r>
      <w:r w:rsidR="0045023C">
        <w:rPr>
          <w:rFonts w:ascii="Times New Roman" w:hAnsi="Times New Roman" w:cs="Times New Roman"/>
          <w:sz w:val="40"/>
          <w:szCs w:val="40"/>
          <w:lang w:val="en-GB"/>
        </w:rPr>
        <w:t>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446D97">
          <w:pPr>
            <w:spacing w:line="276" w:lineRule="auto"/>
            <w:jc w:val="center"/>
            <w:rPr>
              <w:rFonts w:cs="Times New Roman"/>
              <w:szCs w:val="24"/>
            </w:rPr>
          </w:pPr>
          <w:r>
            <w:rPr>
              <w:rStyle w:val="Hyperlink"/>
              <w:rFonts w:cs="Times New Roman"/>
              <w:b/>
              <w:bCs/>
              <w:szCs w:val="24"/>
            </w:rPr>
            <w:t>News Contents</w:t>
          </w:r>
        </w:p>
        <w:p w14:paraId="7454F2A7" w14:textId="389D19CF" w:rsidR="001334C1"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1550569" w:history="1">
            <w:r w:rsidR="001334C1" w:rsidRPr="00983B21">
              <w:rPr>
                <w:rStyle w:val="Hyperlink"/>
                <w:rFonts w:eastAsia="DengXian Light" w:cs="Times New Roman"/>
                <w:b/>
                <w:bCs/>
                <w:noProof/>
              </w:rPr>
              <w:t>Ethiopia</w:t>
            </w:r>
            <w:r w:rsidR="001334C1">
              <w:rPr>
                <w:noProof/>
              </w:rPr>
              <w:tab/>
            </w:r>
            <w:r w:rsidR="001334C1">
              <w:rPr>
                <w:noProof/>
              </w:rPr>
              <w:fldChar w:fldCharType="begin"/>
            </w:r>
            <w:r w:rsidR="001334C1">
              <w:rPr>
                <w:noProof/>
              </w:rPr>
              <w:instrText xml:space="preserve"> PAGEREF _Toc231550569 \h </w:instrText>
            </w:r>
            <w:r w:rsidR="001334C1">
              <w:rPr>
                <w:noProof/>
              </w:rPr>
            </w:r>
            <w:r w:rsidR="001334C1">
              <w:rPr>
                <w:noProof/>
              </w:rPr>
              <w:fldChar w:fldCharType="separate"/>
            </w:r>
            <w:r w:rsidR="001334C1">
              <w:rPr>
                <w:noProof/>
              </w:rPr>
              <w:t>3</w:t>
            </w:r>
            <w:r w:rsidR="001334C1">
              <w:rPr>
                <w:noProof/>
              </w:rPr>
              <w:fldChar w:fldCharType="end"/>
            </w:r>
          </w:hyperlink>
        </w:p>
        <w:p w14:paraId="79EDE8ED" w14:textId="12CD8672"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0"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AU, IGAD observers urge inclusive political dialogue, stronger democratic institutions after Ethiopia's election</w:t>
            </w:r>
            <w:r>
              <w:rPr>
                <w:noProof/>
              </w:rPr>
              <w:tab/>
            </w:r>
            <w:r>
              <w:rPr>
                <w:noProof/>
              </w:rPr>
              <w:fldChar w:fldCharType="begin"/>
            </w:r>
            <w:r>
              <w:rPr>
                <w:noProof/>
              </w:rPr>
              <w:instrText xml:space="preserve"> PAGEREF _Toc231550570 \h </w:instrText>
            </w:r>
            <w:r>
              <w:rPr>
                <w:noProof/>
              </w:rPr>
            </w:r>
            <w:r>
              <w:rPr>
                <w:noProof/>
              </w:rPr>
              <w:fldChar w:fldCharType="separate"/>
            </w:r>
            <w:r>
              <w:rPr>
                <w:noProof/>
              </w:rPr>
              <w:t>3</w:t>
            </w:r>
            <w:r>
              <w:rPr>
                <w:noProof/>
              </w:rPr>
              <w:fldChar w:fldCharType="end"/>
            </w:r>
          </w:hyperlink>
        </w:p>
        <w:p w14:paraId="370DBA78" w14:textId="59F15B04"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1"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PM Abiy Expresses Appreciation for AU Election Observation Mission Following Meeting with Uhuru Kenyatta</w:t>
            </w:r>
            <w:r>
              <w:rPr>
                <w:noProof/>
              </w:rPr>
              <w:tab/>
            </w:r>
            <w:r>
              <w:rPr>
                <w:noProof/>
              </w:rPr>
              <w:fldChar w:fldCharType="begin"/>
            </w:r>
            <w:r>
              <w:rPr>
                <w:noProof/>
              </w:rPr>
              <w:instrText xml:space="preserve"> PAGEREF _Toc231550571 \h </w:instrText>
            </w:r>
            <w:r>
              <w:rPr>
                <w:noProof/>
              </w:rPr>
            </w:r>
            <w:r>
              <w:rPr>
                <w:noProof/>
              </w:rPr>
              <w:fldChar w:fldCharType="separate"/>
            </w:r>
            <w:r>
              <w:rPr>
                <w:noProof/>
              </w:rPr>
              <w:t>5</w:t>
            </w:r>
            <w:r>
              <w:rPr>
                <w:noProof/>
              </w:rPr>
              <w:fldChar w:fldCharType="end"/>
            </w:r>
          </w:hyperlink>
        </w:p>
        <w:p w14:paraId="24B75680" w14:textId="24292CFC"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2"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‘Risk of catastrophic conflict is no longer hypothetical,’ TPLF warns, urges international intervention</w:t>
            </w:r>
            <w:r>
              <w:rPr>
                <w:noProof/>
              </w:rPr>
              <w:tab/>
            </w:r>
            <w:r>
              <w:rPr>
                <w:noProof/>
              </w:rPr>
              <w:fldChar w:fldCharType="begin"/>
            </w:r>
            <w:r>
              <w:rPr>
                <w:noProof/>
              </w:rPr>
              <w:instrText xml:space="preserve"> PAGEREF _Toc231550572 \h </w:instrText>
            </w:r>
            <w:r>
              <w:rPr>
                <w:noProof/>
              </w:rPr>
            </w:r>
            <w:r>
              <w:rPr>
                <w:noProof/>
              </w:rPr>
              <w:fldChar w:fldCharType="separate"/>
            </w:r>
            <w:r>
              <w:rPr>
                <w:noProof/>
              </w:rPr>
              <w:t>5</w:t>
            </w:r>
            <w:r>
              <w:rPr>
                <w:noProof/>
              </w:rPr>
              <w:fldChar w:fldCharType="end"/>
            </w:r>
          </w:hyperlink>
        </w:p>
        <w:p w14:paraId="287E3C3A" w14:textId="1C600ADD"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3"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IMF urges tight monetary policy, forex transparency as Ethiopia nears new $468 million disbursement</w:t>
            </w:r>
            <w:r>
              <w:rPr>
                <w:noProof/>
              </w:rPr>
              <w:tab/>
            </w:r>
            <w:r>
              <w:rPr>
                <w:noProof/>
              </w:rPr>
              <w:fldChar w:fldCharType="begin"/>
            </w:r>
            <w:r>
              <w:rPr>
                <w:noProof/>
              </w:rPr>
              <w:instrText xml:space="preserve"> PAGEREF _Toc231550573 \h </w:instrText>
            </w:r>
            <w:r>
              <w:rPr>
                <w:noProof/>
              </w:rPr>
            </w:r>
            <w:r>
              <w:rPr>
                <w:noProof/>
              </w:rPr>
              <w:fldChar w:fldCharType="separate"/>
            </w:r>
            <w:r>
              <w:rPr>
                <w:noProof/>
              </w:rPr>
              <w:t>7</w:t>
            </w:r>
            <w:r>
              <w:rPr>
                <w:noProof/>
              </w:rPr>
              <w:fldChar w:fldCharType="end"/>
            </w:r>
          </w:hyperlink>
        </w:p>
        <w:p w14:paraId="0DD93ABD" w14:textId="713F1C3A"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4"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Several killed as armed attacks ravage East Arsi; Churches burned, residents seek refuge in forests</w:t>
            </w:r>
            <w:r>
              <w:rPr>
                <w:noProof/>
              </w:rPr>
              <w:tab/>
            </w:r>
            <w:r>
              <w:rPr>
                <w:noProof/>
              </w:rPr>
              <w:fldChar w:fldCharType="begin"/>
            </w:r>
            <w:r>
              <w:rPr>
                <w:noProof/>
              </w:rPr>
              <w:instrText xml:space="preserve"> PAGEREF _Toc231550574 \h </w:instrText>
            </w:r>
            <w:r>
              <w:rPr>
                <w:noProof/>
              </w:rPr>
            </w:r>
            <w:r>
              <w:rPr>
                <w:noProof/>
              </w:rPr>
              <w:fldChar w:fldCharType="separate"/>
            </w:r>
            <w:r>
              <w:rPr>
                <w:noProof/>
              </w:rPr>
              <w:t>9</w:t>
            </w:r>
            <w:r>
              <w:rPr>
                <w:noProof/>
              </w:rPr>
              <w:fldChar w:fldCharType="end"/>
            </w:r>
          </w:hyperlink>
        </w:p>
        <w:p w14:paraId="61AF2AF1" w14:textId="0EEAEA07" w:rsidR="001334C1" w:rsidRDefault="001334C1">
          <w:pPr>
            <w:pStyle w:val="TOC1"/>
            <w:tabs>
              <w:tab w:val="right" w:leader="dot" w:pos="8630"/>
            </w:tabs>
            <w:rPr>
              <w:rFonts w:asciiTheme="minorHAnsi" w:hAnsiTheme="minorHAnsi"/>
              <w:noProof/>
              <w:kern w:val="2"/>
              <w:szCs w:val="24"/>
              <w:lang w:val="en-GB" w:eastAsia="en-GB"/>
              <w14:ligatures w14:val="standardContextual"/>
            </w:rPr>
          </w:pPr>
          <w:hyperlink w:anchor="_Toc231550575" w:history="1">
            <w:r w:rsidRPr="00983B21">
              <w:rPr>
                <w:rStyle w:val="Hyperlink"/>
                <w:rFonts w:eastAsia="DengXian Light" w:cs="Times New Roman"/>
                <w:b/>
                <w:bCs/>
                <w:noProof/>
              </w:rPr>
              <w:t>Horn of Africa</w:t>
            </w:r>
            <w:r>
              <w:rPr>
                <w:noProof/>
              </w:rPr>
              <w:tab/>
            </w:r>
            <w:r>
              <w:rPr>
                <w:noProof/>
              </w:rPr>
              <w:fldChar w:fldCharType="begin"/>
            </w:r>
            <w:r>
              <w:rPr>
                <w:noProof/>
              </w:rPr>
              <w:instrText xml:space="preserve"> PAGEREF _Toc231550575 \h </w:instrText>
            </w:r>
            <w:r>
              <w:rPr>
                <w:noProof/>
              </w:rPr>
            </w:r>
            <w:r>
              <w:rPr>
                <w:noProof/>
              </w:rPr>
              <w:fldChar w:fldCharType="separate"/>
            </w:r>
            <w:r>
              <w:rPr>
                <w:noProof/>
              </w:rPr>
              <w:t>11</w:t>
            </w:r>
            <w:r>
              <w:rPr>
                <w:noProof/>
              </w:rPr>
              <w:fldChar w:fldCharType="end"/>
            </w:r>
          </w:hyperlink>
        </w:p>
        <w:p w14:paraId="180F47EE" w14:textId="34B76BE1"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76" w:history="1">
            <w:r w:rsidRPr="00983B21">
              <w:rPr>
                <w:rStyle w:val="Hyperlink"/>
                <w:noProof/>
              </w:rPr>
              <w:t>Somalia</w:t>
            </w:r>
            <w:r>
              <w:rPr>
                <w:noProof/>
              </w:rPr>
              <w:tab/>
            </w:r>
            <w:r>
              <w:rPr>
                <w:noProof/>
              </w:rPr>
              <w:fldChar w:fldCharType="begin"/>
            </w:r>
            <w:r>
              <w:rPr>
                <w:noProof/>
              </w:rPr>
              <w:instrText xml:space="preserve"> PAGEREF _Toc231550576 \h </w:instrText>
            </w:r>
            <w:r>
              <w:rPr>
                <w:noProof/>
              </w:rPr>
            </w:r>
            <w:r>
              <w:rPr>
                <w:noProof/>
              </w:rPr>
              <w:fldChar w:fldCharType="separate"/>
            </w:r>
            <w:r>
              <w:rPr>
                <w:noProof/>
              </w:rPr>
              <w:t>11</w:t>
            </w:r>
            <w:r>
              <w:rPr>
                <w:noProof/>
              </w:rPr>
              <w:fldChar w:fldCharType="end"/>
            </w:r>
          </w:hyperlink>
        </w:p>
        <w:p w14:paraId="1D4729EA" w14:textId="039EFD18"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7"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Heavy fighting continues in Mogadishu, disrupting roads and airport access</w:t>
            </w:r>
            <w:r>
              <w:rPr>
                <w:noProof/>
              </w:rPr>
              <w:tab/>
            </w:r>
            <w:r>
              <w:rPr>
                <w:noProof/>
              </w:rPr>
              <w:fldChar w:fldCharType="begin"/>
            </w:r>
            <w:r>
              <w:rPr>
                <w:noProof/>
              </w:rPr>
              <w:instrText xml:space="preserve"> PAGEREF _Toc231550577 \h </w:instrText>
            </w:r>
            <w:r>
              <w:rPr>
                <w:noProof/>
              </w:rPr>
            </w:r>
            <w:r>
              <w:rPr>
                <w:noProof/>
              </w:rPr>
              <w:fldChar w:fldCharType="separate"/>
            </w:r>
            <w:r>
              <w:rPr>
                <w:noProof/>
              </w:rPr>
              <w:t>11</w:t>
            </w:r>
            <w:r>
              <w:rPr>
                <w:noProof/>
              </w:rPr>
              <w:fldChar w:fldCharType="end"/>
            </w:r>
          </w:hyperlink>
        </w:p>
        <w:p w14:paraId="4E1FAF2D" w14:textId="566156C9"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78" w:history="1">
            <w:r w:rsidRPr="00983B21">
              <w:rPr>
                <w:rStyle w:val="Hyperlink"/>
                <w:noProof/>
              </w:rPr>
              <w:t>Sudan</w:t>
            </w:r>
            <w:r>
              <w:rPr>
                <w:noProof/>
              </w:rPr>
              <w:tab/>
            </w:r>
            <w:r>
              <w:rPr>
                <w:noProof/>
              </w:rPr>
              <w:fldChar w:fldCharType="begin"/>
            </w:r>
            <w:r>
              <w:rPr>
                <w:noProof/>
              </w:rPr>
              <w:instrText xml:space="preserve"> PAGEREF _Toc231550578 \h </w:instrText>
            </w:r>
            <w:r>
              <w:rPr>
                <w:noProof/>
              </w:rPr>
            </w:r>
            <w:r>
              <w:rPr>
                <w:noProof/>
              </w:rPr>
              <w:fldChar w:fldCharType="separate"/>
            </w:r>
            <w:r>
              <w:rPr>
                <w:noProof/>
              </w:rPr>
              <w:t>12</w:t>
            </w:r>
            <w:r>
              <w:rPr>
                <w:noProof/>
              </w:rPr>
              <w:fldChar w:fldCharType="end"/>
            </w:r>
          </w:hyperlink>
        </w:p>
        <w:p w14:paraId="309041E4" w14:textId="331CEC40"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79"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Sudanese political forces reach rare consensus on peace roadmap in Addis talks</w:t>
            </w:r>
            <w:r>
              <w:rPr>
                <w:noProof/>
              </w:rPr>
              <w:tab/>
            </w:r>
            <w:r>
              <w:rPr>
                <w:noProof/>
              </w:rPr>
              <w:fldChar w:fldCharType="begin"/>
            </w:r>
            <w:r>
              <w:rPr>
                <w:noProof/>
              </w:rPr>
              <w:instrText xml:space="preserve"> PAGEREF _Toc231550579 \h </w:instrText>
            </w:r>
            <w:r>
              <w:rPr>
                <w:noProof/>
              </w:rPr>
            </w:r>
            <w:r>
              <w:rPr>
                <w:noProof/>
              </w:rPr>
              <w:fldChar w:fldCharType="separate"/>
            </w:r>
            <w:r>
              <w:rPr>
                <w:noProof/>
              </w:rPr>
              <w:t>12</w:t>
            </w:r>
            <w:r>
              <w:rPr>
                <w:noProof/>
              </w:rPr>
              <w:fldChar w:fldCharType="end"/>
            </w:r>
          </w:hyperlink>
        </w:p>
        <w:p w14:paraId="293C9AED" w14:textId="561FA656"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0"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Democratic Bloc asserts political independence, denies military influence</w:t>
            </w:r>
            <w:r>
              <w:rPr>
                <w:noProof/>
              </w:rPr>
              <w:tab/>
            </w:r>
            <w:r>
              <w:rPr>
                <w:noProof/>
              </w:rPr>
              <w:fldChar w:fldCharType="begin"/>
            </w:r>
            <w:r>
              <w:rPr>
                <w:noProof/>
              </w:rPr>
              <w:instrText xml:space="preserve"> PAGEREF _Toc231550580 \h </w:instrText>
            </w:r>
            <w:r>
              <w:rPr>
                <w:noProof/>
              </w:rPr>
            </w:r>
            <w:r>
              <w:rPr>
                <w:noProof/>
              </w:rPr>
              <w:fldChar w:fldCharType="separate"/>
            </w:r>
            <w:r>
              <w:rPr>
                <w:noProof/>
              </w:rPr>
              <w:t>13</w:t>
            </w:r>
            <w:r>
              <w:rPr>
                <w:noProof/>
              </w:rPr>
              <w:fldChar w:fldCharType="end"/>
            </w:r>
          </w:hyperlink>
        </w:p>
        <w:p w14:paraId="15103A6F" w14:textId="200C4632"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1"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Sudan army repels major RSF-SPLM-N assault on Al-Barka in Blue Nile</w:t>
            </w:r>
            <w:r>
              <w:rPr>
                <w:noProof/>
              </w:rPr>
              <w:tab/>
            </w:r>
            <w:r>
              <w:rPr>
                <w:noProof/>
              </w:rPr>
              <w:fldChar w:fldCharType="begin"/>
            </w:r>
            <w:r>
              <w:rPr>
                <w:noProof/>
              </w:rPr>
              <w:instrText xml:space="preserve"> PAGEREF _Toc231550581 \h </w:instrText>
            </w:r>
            <w:r>
              <w:rPr>
                <w:noProof/>
              </w:rPr>
            </w:r>
            <w:r>
              <w:rPr>
                <w:noProof/>
              </w:rPr>
              <w:fldChar w:fldCharType="separate"/>
            </w:r>
            <w:r>
              <w:rPr>
                <w:noProof/>
              </w:rPr>
              <w:t>14</w:t>
            </w:r>
            <w:r>
              <w:rPr>
                <w:noProof/>
              </w:rPr>
              <w:fldChar w:fldCharType="end"/>
            </w:r>
          </w:hyperlink>
        </w:p>
        <w:p w14:paraId="2A9E80FA" w14:textId="643A6670" w:rsidR="001334C1" w:rsidRDefault="001334C1">
          <w:pPr>
            <w:pStyle w:val="TOC1"/>
            <w:tabs>
              <w:tab w:val="right" w:leader="dot" w:pos="8630"/>
            </w:tabs>
            <w:rPr>
              <w:rFonts w:asciiTheme="minorHAnsi" w:hAnsiTheme="minorHAnsi"/>
              <w:noProof/>
              <w:kern w:val="2"/>
              <w:szCs w:val="24"/>
              <w:lang w:val="en-GB" w:eastAsia="en-GB"/>
              <w14:ligatures w14:val="standardContextual"/>
            </w:rPr>
          </w:pPr>
          <w:hyperlink w:anchor="_Toc231550582" w:history="1">
            <w:r w:rsidRPr="00983B21">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_Toc231550582 \h </w:instrText>
            </w:r>
            <w:r>
              <w:rPr>
                <w:noProof/>
              </w:rPr>
            </w:r>
            <w:r>
              <w:rPr>
                <w:noProof/>
              </w:rPr>
              <w:fldChar w:fldCharType="separate"/>
            </w:r>
            <w:r>
              <w:rPr>
                <w:noProof/>
              </w:rPr>
              <w:t>15</w:t>
            </w:r>
            <w:r>
              <w:rPr>
                <w:noProof/>
              </w:rPr>
              <w:fldChar w:fldCharType="end"/>
            </w:r>
          </w:hyperlink>
        </w:p>
        <w:p w14:paraId="1DC6C9B2" w14:textId="46E1DCA4"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83" w:history="1">
            <w:r w:rsidRPr="00983B21">
              <w:rPr>
                <w:rStyle w:val="Hyperlink"/>
                <w:noProof/>
              </w:rPr>
              <w:t>Lebanon</w:t>
            </w:r>
            <w:r>
              <w:rPr>
                <w:noProof/>
              </w:rPr>
              <w:tab/>
            </w:r>
            <w:r>
              <w:rPr>
                <w:noProof/>
              </w:rPr>
              <w:fldChar w:fldCharType="begin"/>
            </w:r>
            <w:r>
              <w:rPr>
                <w:noProof/>
              </w:rPr>
              <w:instrText xml:space="preserve"> PAGEREF _Toc231550583 \h </w:instrText>
            </w:r>
            <w:r>
              <w:rPr>
                <w:noProof/>
              </w:rPr>
            </w:r>
            <w:r>
              <w:rPr>
                <w:noProof/>
              </w:rPr>
              <w:fldChar w:fldCharType="separate"/>
            </w:r>
            <w:r>
              <w:rPr>
                <w:noProof/>
              </w:rPr>
              <w:t>15</w:t>
            </w:r>
            <w:r>
              <w:rPr>
                <w:noProof/>
              </w:rPr>
              <w:fldChar w:fldCharType="end"/>
            </w:r>
          </w:hyperlink>
        </w:p>
        <w:p w14:paraId="6E346117" w14:textId="12A4D887"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4"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Hezbollah rejects Lebanon-Israel ceasefire agreement</w:t>
            </w:r>
            <w:r>
              <w:rPr>
                <w:noProof/>
              </w:rPr>
              <w:tab/>
            </w:r>
            <w:r>
              <w:rPr>
                <w:noProof/>
              </w:rPr>
              <w:fldChar w:fldCharType="begin"/>
            </w:r>
            <w:r>
              <w:rPr>
                <w:noProof/>
              </w:rPr>
              <w:instrText xml:space="preserve"> PAGEREF _Toc231550584 \h </w:instrText>
            </w:r>
            <w:r>
              <w:rPr>
                <w:noProof/>
              </w:rPr>
            </w:r>
            <w:r>
              <w:rPr>
                <w:noProof/>
              </w:rPr>
              <w:fldChar w:fldCharType="separate"/>
            </w:r>
            <w:r>
              <w:rPr>
                <w:noProof/>
              </w:rPr>
              <w:t>15</w:t>
            </w:r>
            <w:r>
              <w:rPr>
                <w:noProof/>
              </w:rPr>
              <w:fldChar w:fldCharType="end"/>
            </w:r>
          </w:hyperlink>
        </w:p>
        <w:p w14:paraId="6A7DAEBB" w14:textId="578D56C8"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5"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UN peacekeeper killed, 2 others wounded in shelling in southern Lebanon</w:t>
            </w:r>
            <w:r>
              <w:rPr>
                <w:noProof/>
              </w:rPr>
              <w:tab/>
            </w:r>
            <w:r>
              <w:rPr>
                <w:noProof/>
              </w:rPr>
              <w:fldChar w:fldCharType="begin"/>
            </w:r>
            <w:r>
              <w:rPr>
                <w:noProof/>
              </w:rPr>
              <w:instrText xml:space="preserve"> PAGEREF _Toc231550585 \h </w:instrText>
            </w:r>
            <w:r>
              <w:rPr>
                <w:noProof/>
              </w:rPr>
            </w:r>
            <w:r>
              <w:rPr>
                <w:noProof/>
              </w:rPr>
              <w:fldChar w:fldCharType="separate"/>
            </w:r>
            <w:r>
              <w:rPr>
                <w:noProof/>
              </w:rPr>
              <w:t>15</w:t>
            </w:r>
            <w:r>
              <w:rPr>
                <w:noProof/>
              </w:rPr>
              <w:fldChar w:fldCharType="end"/>
            </w:r>
          </w:hyperlink>
        </w:p>
        <w:p w14:paraId="72A5340A" w14:textId="16FFD66A"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86" w:history="1">
            <w:r w:rsidRPr="00983B21">
              <w:rPr>
                <w:rStyle w:val="Hyperlink"/>
                <w:noProof/>
              </w:rPr>
              <w:t>Iran</w:t>
            </w:r>
            <w:r>
              <w:rPr>
                <w:noProof/>
              </w:rPr>
              <w:tab/>
            </w:r>
            <w:r>
              <w:rPr>
                <w:noProof/>
              </w:rPr>
              <w:fldChar w:fldCharType="begin"/>
            </w:r>
            <w:r>
              <w:rPr>
                <w:noProof/>
              </w:rPr>
              <w:instrText xml:space="preserve"> PAGEREF _Toc231550586 \h </w:instrText>
            </w:r>
            <w:r>
              <w:rPr>
                <w:noProof/>
              </w:rPr>
            </w:r>
            <w:r>
              <w:rPr>
                <w:noProof/>
              </w:rPr>
              <w:fldChar w:fldCharType="separate"/>
            </w:r>
            <w:r>
              <w:rPr>
                <w:noProof/>
              </w:rPr>
              <w:t>16</w:t>
            </w:r>
            <w:r>
              <w:rPr>
                <w:noProof/>
              </w:rPr>
              <w:fldChar w:fldCharType="end"/>
            </w:r>
          </w:hyperlink>
        </w:p>
        <w:p w14:paraId="46CA6A5B" w14:textId="4BD7C47F"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7"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Iran claims US patriot missile, not Iranian strike, destroyed Kuwait airport terminal</w:t>
            </w:r>
            <w:r>
              <w:rPr>
                <w:noProof/>
              </w:rPr>
              <w:tab/>
            </w:r>
            <w:r>
              <w:rPr>
                <w:noProof/>
              </w:rPr>
              <w:fldChar w:fldCharType="begin"/>
            </w:r>
            <w:r>
              <w:rPr>
                <w:noProof/>
              </w:rPr>
              <w:instrText xml:space="preserve"> PAGEREF _Toc231550587 \h </w:instrText>
            </w:r>
            <w:r>
              <w:rPr>
                <w:noProof/>
              </w:rPr>
            </w:r>
            <w:r>
              <w:rPr>
                <w:noProof/>
              </w:rPr>
              <w:fldChar w:fldCharType="separate"/>
            </w:r>
            <w:r>
              <w:rPr>
                <w:noProof/>
              </w:rPr>
              <w:t>16</w:t>
            </w:r>
            <w:r>
              <w:rPr>
                <w:noProof/>
              </w:rPr>
              <w:fldChar w:fldCharType="end"/>
            </w:r>
          </w:hyperlink>
        </w:p>
        <w:p w14:paraId="5E5EEF50" w14:textId="44867249"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8"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Iran’s Revolutionary Guard says opponents must adapt to ‘new rules’ in Strait of Hormuz</w:t>
            </w:r>
            <w:r>
              <w:rPr>
                <w:noProof/>
              </w:rPr>
              <w:tab/>
            </w:r>
            <w:r>
              <w:rPr>
                <w:noProof/>
              </w:rPr>
              <w:fldChar w:fldCharType="begin"/>
            </w:r>
            <w:r>
              <w:rPr>
                <w:noProof/>
              </w:rPr>
              <w:instrText xml:space="preserve"> PAGEREF _Toc231550588 \h </w:instrText>
            </w:r>
            <w:r>
              <w:rPr>
                <w:noProof/>
              </w:rPr>
            </w:r>
            <w:r>
              <w:rPr>
                <w:noProof/>
              </w:rPr>
              <w:fldChar w:fldCharType="separate"/>
            </w:r>
            <w:r>
              <w:rPr>
                <w:noProof/>
              </w:rPr>
              <w:t>16</w:t>
            </w:r>
            <w:r>
              <w:rPr>
                <w:noProof/>
              </w:rPr>
              <w:fldChar w:fldCharType="end"/>
            </w:r>
          </w:hyperlink>
        </w:p>
        <w:p w14:paraId="7B0FAA1F" w14:textId="1A23ABB3"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89"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Iranian foreign minister, Hamas leader in Gaza discuss latest Palestinian, regional developments</w:t>
            </w:r>
            <w:r>
              <w:rPr>
                <w:noProof/>
              </w:rPr>
              <w:tab/>
            </w:r>
            <w:r>
              <w:rPr>
                <w:noProof/>
              </w:rPr>
              <w:fldChar w:fldCharType="begin"/>
            </w:r>
            <w:r>
              <w:rPr>
                <w:noProof/>
              </w:rPr>
              <w:instrText xml:space="preserve"> PAGEREF _Toc231550589 \h </w:instrText>
            </w:r>
            <w:r>
              <w:rPr>
                <w:noProof/>
              </w:rPr>
            </w:r>
            <w:r>
              <w:rPr>
                <w:noProof/>
              </w:rPr>
              <w:fldChar w:fldCharType="separate"/>
            </w:r>
            <w:r>
              <w:rPr>
                <w:noProof/>
              </w:rPr>
              <w:t>17</w:t>
            </w:r>
            <w:r>
              <w:rPr>
                <w:noProof/>
              </w:rPr>
              <w:fldChar w:fldCharType="end"/>
            </w:r>
          </w:hyperlink>
        </w:p>
        <w:p w14:paraId="22FE7434" w14:textId="45E81FD0"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90" w:history="1">
            <w:r w:rsidRPr="00983B21">
              <w:rPr>
                <w:rStyle w:val="Hyperlink"/>
                <w:noProof/>
              </w:rPr>
              <w:t>Israel</w:t>
            </w:r>
            <w:r>
              <w:rPr>
                <w:noProof/>
              </w:rPr>
              <w:tab/>
            </w:r>
            <w:r>
              <w:rPr>
                <w:noProof/>
              </w:rPr>
              <w:fldChar w:fldCharType="begin"/>
            </w:r>
            <w:r>
              <w:rPr>
                <w:noProof/>
              </w:rPr>
              <w:instrText xml:space="preserve"> PAGEREF _Toc231550590 \h </w:instrText>
            </w:r>
            <w:r>
              <w:rPr>
                <w:noProof/>
              </w:rPr>
            </w:r>
            <w:r>
              <w:rPr>
                <w:noProof/>
              </w:rPr>
              <w:fldChar w:fldCharType="separate"/>
            </w:r>
            <w:r>
              <w:rPr>
                <w:noProof/>
              </w:rPr>
              <w:t>18</w:t>
            </w:r>
            <w:r>
              <w:rPr>
                <w:noProof/>
              </w:rPr>
              <w:fldChar w:fldCharType="end"/>
            </w:r>
          </w:hyperlink>
        </w:p>
        <w:p w14:paraId="16BCBBFF" w14:textId="65323224"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91"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Israel-Lebanon conflict continues following latest ceasefire agreement</w:t>
            </w:r>
            <w:r>
              <w:rPr>
                <w:noProof/>
              </w:rPr>
              <w:tab/>
            </w:r>
            <w:r>
              <w:rPr>
                <w:noProof/>
              </w:rPr>
              <w:fldChar w:fldCharType="begin"/>
            </w:r>
            <w:r>
              <w:rPr>
                <w:noProof/>
              </w:rPr>
              <w:instrText xml:space="preserve"> PAGEREF _Toc231550591 \h </w:instrText>
            </w:r>
            <w:r>
              <w:rPr>
                <w:noProof/>
              </w:rPr>
            </w:r>
            <w:r>
              <w:rPr>
                <w:noProof/>
              </w:rPr>
              <w:fldChar w:fldCharType="separate"/>
            </w:r>
            <w:r>
              <w:rPr>
                <w:noProof/>
              </w:rPr>
              <w:t>18</w:t>
            </w:r>
            <w:r>
              <w:rPr>
                <w:noProof/>
              </w:rPr>
              <w:fldChar w:fldCharType="end"/>
            </w:r>
          </w:hyperlink>
        </w:p>
        <w:p w14:paraId="6184D597" w14:textId="7A432F6A"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92"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“My plan”: Netanyahu letter reveals Israel’s bid to replace US aid with military fusion</w:t>
            </w:r>
            <w:r>
              <w:rPr>
                <w:noProof/>
              </w:rPr>
              <w:tab/>
            </w:r>
            <w:r>
              <w:rPr>
                <w:noProof/>
              </w:rPr>
              <w:fldChar w:fldCharType="begin"/>
            </w:r>
            <w:r>
              <w:rPr>
                <w:noProof/>
              </w:rPr>
              <w:instrText xml:space="preserve"> PAGEREF _Toc231550592 \h </w:instrText>
            </w:r>
            <w:r>
              <w:rPr>
                <w:noProof/>
              </w:rPr>
            </w:r>
            <w:r>
              <w:rPr>
                <w:noProof/>
              </w:rPr>
              <w:fldChar w:fldCharType="separate"/>
            </w:r>
            <w:r>
              <w:rPr>
                <w:noProof/>
              </w:rPr>
              <w:t>18</w:t>
            </w:r>
            <w:r>
              <w:rPr>
                <w:noProof/>
              </w:rPr>
              <w:fldChar w:fldCharType="end"/>
            </w:r>
          </w:hyperlink>
        </w:p>
        <w:p w14:paraId="4002E549" w14:textId="67FB54FB"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93" w:history="1">
            <w:r w:rsidRPr="00983B21">
              <w:rPr>
                <w:rStyle w:val="Hyperlink"/>
                <w:noProof/>
              </w:rPr>
              <w:t>Palestine</w:t>
            </w:r>
            <w:r>
              <w:rPr>
                <w:noProof/>
              </w:rPr>
              <w:tab/>
            </w:r>
            <w:r>
              <w:rPr>
                <w:noProof/>
              </w:rPr>
              <w:fldChar w:fldCharType="begin"/>
            </w:r>
            <w:r>
              <w:rPr>
                <w:noProof/>
              </w:rPr>
              <w:instrText xml:space="preserve"> PAGEREF _Toc231550593 \h </w:instrText>
            </w:r>
            <w:r>
              <w:rPr>
                <w:noProof/>
              </w:rPr>
            </w:r>
            <w:r>
              <w:rPr>
                <w:noProof/>
              </w:rPr>
              <w:fldChar w:fldCharType="separate"/>
            </w:r>
            <w:r>
              <w:rPr>
                <w:noProof/>
              </w:rPr>
              <w:t>20</w:t>
            </w:r>
            <w:r>
              <w:rPr>
                <w:noProof/>
              </w:rPr>
              <w:fldChar w:fldCharType="end"/>
            </w:r>
          </w:hyperlink>
        </w:p>
        <w:p w14:paraId="4A22FCC8" w14:textId="5CDAE7FF"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94"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Palestine urges US to stop Israeli ‘madness’ after new illegal settlement plans in occupied West Bank</w:t>
            </w:r>
            <w:r>
              <w:rPr>
                <w:noProof/>
              </w:rPr>
              <w:tab/>
            </w:r>
            <w:r>
              <w:rPr>
                <w:noProof/>
              </w:rPr>
              <w:fldChar w:fldCharType="begin"/>
            </w:r>
            <w:r>
              <w:rPr>
                <w:noProof/>
              </w:rPr>
              <w:instrText xml:space="preserve"> PAGEREF _Toc231550594 \h </w:instrText>
            </w:r>
            <w:r>
              <w:rPr>
                <w:noProof/>
              </w:rPr>
            </w:r>
            <w:r>
              <w:rPr>
                <w:noProof/>
              </w:rPr>
              <w:fldChar w:fldCharType="separate"/>
            </w:r>
            <w:r>
              <w:rPr>
                <w:noProof/>
              </w:rPr>
              <w:t>20</w:t>
            </w:r>
            <w:r>
              <w:rPr>
                <w:noProof/>
              </w:rPr>
              <w:fldChar w:fldCharType="end"/>
            </w:r>
          </w:hyperlink>
        </w:p>
        <w:p w14:paraId="3B4867A3" w14:textId="72F41542"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95"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UN says Gaza aid response weakening as funding appeal remains below 15%</w:t>
            </w:r>
            <w:r>
              <w:rPr>
                <w:noProof/>
              </w:rPr>
              <w:tab/>
            </w:r>
            <w:r>
              <w:rPr>
                <w:noProof/>
              </w:rPr>
              <w:fldChar w:fldCharType="begin"/>
            </w:r>
            <w:r>
              <w:rPr>
                <w:noProof/>
              </w:rPr>
              <w:instrText xml:space="preserve"> PAGEREF _Toc231550595 \h </w:instrText>
            </w:r>
            <w:r>
              <w:rPr>
                <w:noProof/>
              </w:rPr>
            </w:r>
            <w:r>
              <w:rPr>
                <w:noProof/>
              </w:rPr>
              <w:fldChar w:fldCharType="separate"/>
            </w:r>
            <w:r>
              <w:rPr>
                <w:noProof/>
              </w:rPr>
              <w:t>21</w:t>
            </w:r>
            <w:r>
              <w:rPr>
                <w:noProof/>
              </w:rPr>
              <w:fldChar w:fldCharType="end"/>
            </w:r>
          </w:hyperlink>
        </w:p>
        <w:p w14:paraId="63BCB007" w14:textId="787EC629" w:rsidR="001334C1" w:rsidRDefault="001334C1">
          <w:pPr>
            <w:pStyle w:val="TOC1"/>
            <w:tabs>
              <w:tab w:val="right" w:leader="dot" w:pos="8630"/>
            </w:tabs>
            <w:rPr>
              <w:rFonts w:asciiTheme="minorHAnsi" w:hAnsiTheme="minorHAnsi"/>
              <w:noProof/>
              <w:kern w:val="2"/>
              <w:szCs w:val="24"/>
              <w:lang w:val="en-GB" w:eastAsia="en-GB"/>
              <w14:ligatures w14:val="standardContextual"/>
            </w:rPr>
          </w:pPr>
          <w:hyperlink w:anchor="_Toc231550596" w:history="1">
            <w:r w:rsidRPr="00983B21">
              <w:rPr>
                <w:rStyle w:val="Hyperlink"/>
                <w:rFonts w:eastAsia="DengXian Light" w:cs="Times New Roman"/>
                <w:b/>
                <w:bCs/>
                <w:noProof/>
              </w:rPr>
              <w:t>Global Powers</w:t>
            </w:r>
            <w:r>
              <w:rPr>
                <w:noProof/>
              </w:rPr>
              <w:tab/>
            </w:r>
            <w:r>
              <w:rPr>
                <w:noProof/>
              </w:rPr>
              <w:fldChar w:fldCharType="begin"/>
            </w:r>
            <w:r>
              <w:rPr>
                <w:noProof/>
              </w:rPr>
              <w:instrText xml:space="preserve"> PAGEREF _Toc231550596 \h </w:instrText>
            </w:r>
            <w:r>
              <w:rPr>
                <w:noProof/>
              </w:rPr>
            </w:r>
            <w:r>
              <w:rPr>
                <w:noProof/>
              </w:rPr>
              <w:fldChar w:fldCharType="separate"/>
            </w:r>
            <w:r>
              <w:rPr>
                <w:noProof/>
              </w:rPr>
              <w:t>22</w:t>
            </w:r>
            <w:r>
              <w:rPr>
                <w:noProof/>
              </w:rPr>
              <w:fldChar w:fldCharType="end"/>
            </w:r>
          </w:hyperlink>
        </w:p>
        <w:p w14:paraId="58B9F840" w14:textId="36C7516B"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97" w:history="1">
            <w:r w:rsidRPr="00983B21">
              <w:rPr>
                <w:rStyle w:val="Hyperlink"/>
                <w:noProof/>
                <w:lang w:eastAsia="zh-CN"/>
              </w:rPr>
              <w:t>US</w:t>
            </w:r>
            <w:r>
              <w:rPr>
                <w:noProof/>
              </w:rPr>
              <w:tab/>
            </w:r>
            <w:r>
              <w:rPr>
                <w:noProof/>
              </w:rPr>
              <w:fldChar w:fldCharType="begin"/>
            </w:r>
            <w:r>
              <w:rPr>
                <w:noProof/>
              </w:rPr>
              <w:instrText xml:space="preserve"> PAGEREF _Toc231550597 \h </w:instrText>
            </w:r>
            <w:r>
              <w:rPr>
                <w:noProof/>
              </w:rPr>
            </w:r>
            <w:r>
              <w:rPr>
                <w:noProof/>
              </w:rPr>
              <w:fldChar w:fldCharType="separate"/>
            </w:r>
            <w:r>
              <w:rPr>
                <w:noProof/>
              </w:rPr>
              <w:t>22</w:t>
            </w:r>
            <w:r>
              <w:rPr>
                <w:noProof/>
              </w:rPr>
              <w:fldChar w:fldCharType="end"/>
            </w:r>
          </w:hyperlink>
        </w:p>
        <w:p w14:paraId="717584D1" w14:textId="54E87D06"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598"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US secretary of state, Kuwait foreign minister discuss regional security amid ‘reprehensible’ Iranian attacks</w:t>
            </w:r>
            <w:r>
              <w:rPr>
                <w:noProof/>
              </w:rPr>
              <w:tab/>
            </w:r>
            <w:r>
              <w:rPr>
                <w:noProof/>
              </w:rPr>
              <w:fldChar w:fldCharType="begin"/>
            </w:r>
            <w:r>
              <w:rPr>
                <w:noProof/>
              </w:rPr>
              <w:instrText xml:space="preserve"> PAGEREF _Toc231550598 \h </w:instrText>
            </w:r>
            <w:r>
              <w:rPr>
                <w:noProof/>
              </w:rPr>
            </w:r>
            <w:r>
              <w:rPr>
                <w:noProof/>
              </w:rPr>
              <w:fldChar w:fldCharType="separate"/>
            </w:r>
            <w:r>
              <w:rPr>
                <w:noProof/>
              </w:rPr>
              <w:t>22</w:t>
            </w:r>
            <w:r>
              <w:rPr>
                <w:noProof/>
              </w:rPr>
              <w:fldChar w:fldCharType="end"/>
            </w:r>
          </w:hyperlink>
        </w:p>
        <w:p w14:paraId="44753066" w14:textId="0C25CD91" w:rsidR="001334C1" w:rsidRDefault="001334C1">
          <w:pPr>
            <w:pStyle w:val="TOC2"/>
            <w:tabs>
              <w:tab w:val="right" w:leader="dot" w:pos="8630"/>
            </w:tabs>
            <w:ind w:left="480"/>
            <w:rPr>
              <w:rFonts w:asciiTheme="minorHAnsi" w:hAnsiTheme="minorHAnsi"/>
              <w:noProof/>
              <w:kern w:val="2"/>
              <w:szCs w:val="24"/>
              <w:lang w:val="en-GB" w:eastAsia="en-GB"/>
              <w14:ligatures w14:val="standardContextual"/>
            </w:rPr>
          </w:pPr>
          <w:hyperlink w:anchor="_Toc231550599" w:history="1">
            <w:r w:rsidRPr="00983B21">
              <w:rPr>
                <w:rStyle w:val="Hyperlink"/>
                <w:noProof/>
              </w:rPr>
              <w:t>Russia</w:t>
            </w:r>
            <w:r>
              <w:rPr>
                <w:noProof/>
              </w:rPr>
              <w:tab/>
            </w:r>
            <w:r>
              <w:rPr>
                <w:noProof/>
              </w:rPr>
              <w:fldChar w:fldCharType="begin"/>
            </w:r>
            <w:r>
              <w:rPr>
                <w:noProof/>
              </w:rPr>
              <w:instrText xml:space="preserve"> PAGEREF _Toc231550599 \h </w:instrText>
            </w:r>
            <w:r>
              <w:rPr>
                <w:noProof/>
              </w:rPr>
            </w:r>
            <w:r>
              <w:rPr>
                <w:noProof/>
              </w:rPr>
              <w:fldChar w:fldCharType="separate"/>
            </w:r>
            <w:r>
              <w:rPr>
                <w:noProof/>
              </w:rPr>
              <w:t>22</w:t>
            </w:r>
            <w:r>
              <w:rPr>
                <w:noProof/>
              </w:rPr>
              <w:fldChar w:fldCharType="end"/>
            </w:r>
          </w:hyperlink>
        </w:p>
        <w:p w14:paraId="5ECE973D" w14:textId="7B426E8E" w:rsidR="001334C1" w:rsidRDefault="001334C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550600" w:history="1">
            <w:r w:rsidRPr="00983B21">
              <w:rPr>
                <w:rStyle w:val="Hyperlink"/>
                <w:rFonts w:ascii="Symbol" w:hAnsi="Symbol"/>
                <w:noProof/>
              </w:rPr>
              <w:t></w:t>
            </w:r>
            <w:r>
              <w:rPr>
                <w:rFonts w:asciiTheme="minorHAnsi" w:hAnsiTheme="minorHAnsi"/>
                <w:noProof/>
                <w:kern w:val="2"/>
                <w:szCs w:val="24"/>
                <w:lang w:val="en-GB" w:eastAsia="en-GB"/>
                <w14:ligatures w14:val="standardContextual"/>
              </w:rPr>
              <w:tab/>
            </w:r>
            <w:r w:rsidRPr="00983B21">
              <w:rPr>
                <w:rStyle w:val="Hyperlink"/>
                <w:noProof/>
              </w:rPr>
              <w:t>Putin says Russia ready for agreement based on Anchorage understandings while Zelenskyy calls for meeting</w:t>
            </w:r>
            <w:r>
              <w:rPr>
                <w:noProof/>
              </w:rPr>
              <w:tab/>
            </w:r>
            <w:r>
              <w:rPr>
                <w:noProof/>
              </w:rPr>
              <w:fldChar w:fldCharType="begin"/>
            </w:r>
            <w:r>
              <w:rPr>
                <w:noProof/>
              </w:rPr>
              <w:instrText xml:space="preserve"> PAGEREF _Toc231550600 \h </w:instrText>
            </w:r>
            <w:r>
              <w:rPr>
                <w:noProof/>
              </w:rPr>
            </w:r>
            <w:r>
              <w:rPr>
                <w:noProof/>
              </w:rPr>
              <w:fldChar w:fldCharType="separate"/>
            </w:r>
            <w:r>
              <w:rPr>
                <w:noProof/>
              </w:rPr>
              <w:t>22</w:t>
            </w:r>
            <w:r>
              <w:rPr>
                <w:noProof/>
              </w:rPr>
              <w:fldChar w:fldCharType="end"/>
            </w:r>
          </w:hyperlink>
        </w:p>
        <w:p w14:paraId="5EC1F70C" w14:textId="368CE55D" w:rsidR="00F56CB8" w:rsidRDefault="0031092A" w:rsidP="00446D97">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446D97">
      <w:pPr>
        <w:spacing w:line="276" w:lineRule="auto"/>
        <w:rPr>
          <w:rFonts w:cs="Times New Roman"/>
          <w:szCs w:val="24"/>
          <w:lang w:val="en-GB"/>
        </w:rPr>
      </w:pPr>
      <w:r>
        <w:rPr>
          <w:rFonts w:cs="Times New Roman"/>
          <w:szCs w:val="24"/>
        </w:rPr>
        <w:br w:type="page"/>
      </w:r>
    </w:p>
    <w:p w14:paraId="57523AC9" w14:textId="77777777" w:rsidR="00F56CB8" w:rsidRDefault="0031092A" w:rsidP="00446D97">
      <w:pPr>
        <w:spacing w:line="276" w:lineRule="auto"/>
        <w:outlineLvl w:val="0"/>
        <w:rPr>
          <w:rFonts w:eastAsia="DengXian Light" w:cs="Times New Roman"/>
          <w:b/>
          <w:bCs/>
          <w:color w:val="2F5496"/>
          <w:szCs w:val="24"/>
          <w:u w:val="single"/>
        </w:rPr>
      </w:pPr>
      <w:bookmarkStart w:id="0" w:name="_Toc231550569"/>
      <w:r>
        <w:rPr>
          <w:rFonts w:eastAsia="DengXian Light" w:cs="Times New Roman"/>
          <w:b/>
          <w:bCs/>
          <w:color w:val="2F5496"/>
          <w:szCs w:val="24"/>
          <w:u w:val="single"/>
        </w:rPr>
        <w:lastRenderedPageBreak/>
        <w:t>Ethiopia</w:t>
      </w:r>
      <w:bookmarkEnd w:id="0"/>
    </w:p>
    <w:p w14:paraId="0A0A6B48" w14:textId="53F59981" w:rsidR="00CC606F" w:rsidRPr="00251164" w:rsidRDefault="00CC606F" w:rsidP="00446D97">
      <w:pPr>
        <w:pStyle w:val="ListParagraph"/>
        <w:numPr>
          <w:ilvl w:val="0"/>
          <w:numId w:val="3"/>
        </w:numPr>
        <w:spacing w:line="276" w:lineRule="auto"/>
        <w:rPr>
          <w:szCs w:val="24"/>
        </w:rPr>
      </w:pPr>
      <w:bookmarkStart w:id="1" w:name="_Toc231550570"/>
      <w:r w:rsidRPr="00251164">
        <w:rPr>
          <w:rStyle w:val="Heading2Char"/>
        </w:rPr>
        <w:t>AU, IGAD observers urge inclusive political dialogue, stronger democratic institutions after Ethiopia's election</w:t>
      </w:r>
      <w:bookmarkEnd w:id="1"/>
      <w:r w:rsidR="00251164">
        <w:rPr>
          <w:szCs w:val="24"/>
        </w:rPr>
        <w:t xml:space="preserve"> –</w:t>
      </w:r>
      <w:hyperlink r:id="rId8" w:history="1">
        <w:r w:rsidR="00251164" w:rsidRPr="00251164">
          <w:rPr>
            <w:rStyle w:val="Hyperlink"/>
            <w:szCs w:val="24"/>
          </w:rPr>
          <w:t xml:space="preserve"> Addis Standard</w:t>
        </w:r>
      </w:hyperlink>
      <w:r w:rsidR="00251164">
        <w:rPr>
          <w:szCs w:val="24"/>
        </w:rPr>
        <w:t xml:space="preserve"> </w:t>
      </w:r>
    </w:p>
    <w:p w14:paraId="5A997672" w14:textId="23C1155D" w:rsidR="00CC606F" w:rsidRDefault="00CC606F" w:rsidP="00446D97">
      <w:pPr>
        <w:spacing w:line="276" w:lineRule="auto"/>
        <w:rPr>
          <w:szCs w:val="24"/>
        </w:rPr>
      </w:pPr>
      <w:r w:rsidRPr="00CC606F">
        <w:rPr>
          <w:szCs w:val="24"/>
        </w:rPr>
        <w:t>The African Union Election Observation Mission (AUEOM) to Ethiopia’s June 1 general election has called on the government, political actors and other stakeholders to pursue “inclusive and sustained political dialogue” to foster national consensus, strengthen trust among political actors and advance democratic consolidation in the country</w:t>
      </w:r>
      <w:r w:rsidR="00251164">
        <w:rPr>
          <w:szCs w:val="24"/>
        </w:rPr>
        <w:t xml:space="preserve"> </w:t>
      </w:r>
      <w:r w:rsidRPr="00CC606F">
        <w:rPr>
          <w:szCs w:val="24"/>
        </w:rPr>
        <w:t>Presenting the mission’s preliminary findings in Addis Abeba on Wednesday, former Kenyan President and head of mission Uhuru Kenyatta said dialogue remained essential for addressing political differences and strengthening democratic governance.</w:t>
      </w:r>
      <w:r w:rsidR="00251164">
        <w:rPr>
          <w:szCs w:val="24"/>
        </w:rPr>
        <w:t xml:space="preserve"> </w:t>
      </w:r>
      <w:r w:rsidRPr="00CC606F">
        <w:rPr>
          <w:szCs w:val="24"/>
        </w:rPr>
        <w:t>Asked by Addis Standard why the mission had not included recommendations regarding the situation in Tigray and other areas where elections were not held, Kenyatta said officials of the National Election Board of Ethiopia (NEBE) had assured the mission that preparations were in place to conduct elections once security conditions improve.</w:t>
      </w:r>
      <w:r w:rsidR="00251164">
        <w:rPr>
          <w:szCs w:val="24"/>
        </w:rPr>
        <w:t xml:space="preserve"> </w:t>
      </w:r>
      <w:r w:rsidRPr="00CC606F">
        <w:rPr>
          <w:szCs w:val="24"/>
        </w:rPr>
        <w:t>“The people from NEBE have informed us that they are ready and prepared to pursue elections in Tigray and other constituencies as soon as the security situation improves,” Kenyatta said.</w:t>
      </w:r>
      <w:r w:rsidR="00251164">
        <w:rPr>
          <w:szCs w:val="24"/>
        </w:rPr>
        <w:t xml:space="preserve"> </w:t>
      </w:r>
      <w:r w:rsidRPr="00CC606F">
        <w:rPr>
          <w:szCs w:val="24"/>
        </w:rPr>
        <w:t>He indicated that the mission viewed the pending electoral activities as part of an ongoing electoral process and expected efforts to continue toward completing the remaining polls.</w:t>
      </w:r>
      <w:r w:rsidR="00251164">
        <w:rPr>
          <w:szCs w:val="24"/>
        </w:rPr>
        <w:t xml:space="preserve"> </w:t>
      </w:r>
      <w:r w:rsidRPr="00CC606F">
        <w:rPr>
          <w:szCs w:val="24"/>
        </w:rPr>
        <w:t>The issue of media freedom also surfaced during the press conference.</w:t>
      </w:r>
      <w:r w:rsidR="00251164">
        <w:rPr>
          <w:szCs w:val="24"/>
        </w:rPr>
        <w:t xml:space="preserve"> </w:t>
      </w:r>
      <w:r w:rsidRPr="00CC606F">
        <w:rPr>
          <w:szCs w:val="24"/>
        </w:rPr>
        <w:t xml:space="preserve">Addis Standard also asked the mission to clarify its assessment of media freedom during the electoral period, particularly </w:t>
      </w:r>
      <w:proofErr w:type="gramStart"/>
      <w:r w:rsidRPr="00CC606F">
        <w:rPr>
          <w:szCs w:val="24"/>
        </w:rPr>
        <w:t>in light of</w:t>
      </w:r>
      <w:proofErr w:type="gramEnd"/>
      <w:r w:rsidRPr="00CC606F">
        <w:rPr>
          <w:szCs w:val="24"/>
        </w:rPr>
        <w:t xml:space="preserve"> concerns raised by journalists and media organizations over regulatory actions and license revocation proceedings involving media outlets including Addis Standard, Reuters and Deutsche Welle (DW) during the election period.</w:t>
      </w:r>
      <w:r w:rsidR="00251164">
        <w:rPr>
          <w:szCs w:val="24"/>
        </w:rPr>
        <w:t xml:space="preserve"> </w:t>
      </w:r>
      <w:r w:rsidRPr="00CC606F">
        <w:rPr>
          <w:szCs w:val="24"/>
        </w:rPr>
        <w:t>The mission, however, did not directly answer the question and did not provide a specific assessment of how restrictions on media operations may have affected the electoral environment. Instead, members of the mission referred generally to the findings contained in the preliminary statement and said further observations would be reflected in the final report.</w:t>
      </w:r>
      <w:r w:rsidR="00251164">
        <w:rPr>
          <w:szCs w:val="24"/>
        </w:rPr>
        <w:t xml:space="preserve"> </w:t>
      </w:r>
      <w:r w:rsidRPr="00CC606F">
        <w:rPr>
          <w:szCs w:val="24"/>
        </w:rPr>
        <w:t>Questions were also raised from Addis Standard about the competitiveness of the election and whether there was any realistic possibility that the ruling Prosperity Party could lose power through the ballot box.</w:t>
      </w:r>
      <w:r w:rsidR="00251164">
        <w:rPr>
          <w:szCs w:val="24"/>
        </w:rPr>
        <w:t xml:space="preserve"> </w:t>
      </w:r>
      <w:r w:rsidRPr="00CC606F">
        <w:rPr>
          <w:szCs w:val="24"/>
        </w:rPr>
        <w:t>Responding, Kenyatta defended the principle of electoral competition. “Yes,” he said when asked whether the election was competitive. The former Kenyan president argued that participation in democratic elections inherently involves accepting uncertainty regarding outcomes and the possibility of electoral defeat.</w:t>
      </w:r>
      <w:r>
        <w:rPr>
          <w:szCs w:val="24"/>
        </w:rPr>
        <w:t xml:space="preserve"> </w:t>
      </w:r>
      <w:r w:rsidRPr="00CC606F">
        <w:rPr>
          <w:szCs w:val="24"/>
        </w:rPr>
        <w:t>According to the mission, such dialogue should “support the meaningful participation of all citizens and communities in the political life of the country and contribute to the peaceful management of differences within Ethiopia’s constitutional framework.”</w:t>
      </w:r>
      <w:r>
        <w:rPr>
          <w:szCs w:val="24"/>
        </w:rPr>
        <w:t xml:space="preserve"> </w:t>
      </w:r>
      <w:proofErr w:type="gramStart"/>
      <w:r w:rsidRPr="00CC606F">
        <w:rPr>
          <w:szCs w:val="24"/>
        </w:rPr>
        <w:t>The</w:t>
      </w:r>
      <w:proofErr w:type="gramEnd"/>
      <w:r w:rsidRPr="00CC606F">
        <w:rPr>
          <w:szCs w:val="24"/>
        </w:rPr>
        <w:t xml:space="preserve"> AU mission further urged efforts to strengthen democratic institutions, promote political pluralism and enhance inclusive political participation.</w:t>
      </w:r>
      <w:r>
        <w:rPr>
          <w:szCs w:val="24"/>
        </w:rPr>
        <w:t xml:space="preserve"> </w:t>
      </w:r>
      <w:r w:rsidRPr="00CC606F">
        <w:rPr>
          <w:szCs w:val="24"/>
        </w:rPr>
        <w:t xml:space="preserve">“The Mission further encourages efforts to strengthen democratic institutions, promote political pluralism, enhance inclusive participation and create an </w:t>
      </w:r>
      <w:r w:rsidRPr="00CC606F">
        <w:rPr>
          <w:szCs w:val="24"/>
        </w:rPr>
        <w:lastRenderedPageBreak/>
        <w:t>enabling environment in which all citizens can freely exercise their democratic rights and contribute to national development,” the statement said.</w:t>
      </w:r>
      <w:r>
        <w:rPr>
          <w:szCs w:val="24"/>
        </w:rPr>
        <w:t xml:space="preserve"> </w:t>
      </w:r>
      <w:r w:rsidRPr="00CC606F">
        <w:rPr>
          <w:szCs w:val="24"/>
        </w:rPr>
        <w:t>The mission also reaffirmed the African Union’s commitment to supporting Ethiopia’s democratic process, peace and stability, noting that it “remains seized of the outstanding electoral activities” and would continue observing the process before issuing its final report.</w:t>
      </w:r>
      <w:r>
        <w:rPr>
          <w:szCs w:val="24"/>
        </w:rPr>
        <w:t xml:space="preserve"> </w:t>
      </w:r>
      <w:r w:rsidRPr="00CC606F">
        <w:rPr>
          <w:szCs w:val="24"/>
        </w:rPr>
        <w:t>The recommendations came following the AU’s observation of Ethiopia’s seventh general election held on June 1 in most parts of the country.</w:t>
      </w:r>
      <w:r>
        <w:rPr>
          <w:szCs w:val="24"/>
        </w:rPr>
        <w:t xml:space="preserve"> </w:t>
      </w:r>
      <w:r w:rsidRPr="00CC606F">
        <w:rPr>
          <w:szCs w:val="24"/>
        </w:rPr>
        <w:t>However, the preliminary statement did not contain specific recommendations concerning constituencies where elections have yet to be conducted, including Tigray.</w:t>
      </w:r>
      <w:r>
        <w:rPr>
          <w:szCs w:val="24"/>
        </w:rPr>
        <w:t xml:space="preserve"> </w:t>
      </w:r>
      <w:r w:rsidRPr="00CC606F">
        <w:rPr>
          <w:szCs w:val="24"/>
        </w:rPr>
        <w:t>In its preliminary assessment, the AU mission commended the peaceful conduct of voting in many areas and acknowledged efforts by electoral authorities to administer the polls. At the same time, it encouraged continued reforms aimed at strengthening democratic governance, broadening political participation and creating an environment in which all citizens can freely exercise their democratic rights.</w:t>
      </w:r>
      <w:r>
        <w:rPr>
          <w:szCs w:val="24"/>
        </w:rPr>
        <w:t xml:space="preserve"> </w:t>
      </w:r>
      <w:r w:rsidRPr="00CC606F">
        <w:rPr>
          <w:szCs w:val="24"/>
        </w:rPr>
        <w:t>“The AUEOM remains seized of the outstanding electoral activities and reaffirms the African Union’s commitment to supporting Ethiopia in its efforts to consolidate democratic governance, peace, stability and sustainable development,” the statement said.</w:t>
      </w:r>
      <w:r>
        <w:rPr>
          <w:szCs w:val="24"/>
        </w:rPr>
        <w:t xml:space="preserve"> </w:t>
      </w:r>
      <w:r w:rsidRPr="00CC606F">
        <w:rPr>
          <w:szCs w:val="24"/>
        </w:rPr>
        <w:t>The mission is expected to release a final report in the coming months containing a more comprehensive assessment of the electoral process and additional recommendations.</w:t>
      </w:r>
      <w:r>
        <w:rPr>
          <w:szCs w:val="24"/>
        </w:rPr>
        <w:t xml:space="preserve"> </w:t>
      </w:r>
      <w:r w:rsidRPr="00CC606F">
        <w:rPr>
          <w:szCs w:val="24"/>
        </w:rPr>
        <w:t>The African Union deployed 73 short-term observers drawn from 37 African countries to monitor Ethiopia’s seventh general election. The delegation included election management experts, diplomats, parliamentarians, civil society representatives, media professionals, women and youth representatives.</w:t>
      </w:r>
      <w:r>
        <w:rPr>
          <w:szCs w:val="24"/>
        </w:rPr>
        <w:t xml:space="preserve"> </w:t>
      </w:r>
      <w:r w:rsidRPr="00CC606F">
        <w:rPr>
          <w:szCs w:val="24"/>
        </w:rPr>
        <w:t xml:space="preserve">The election was held across much of the country on 1 June 2026. However, voting did not take place in </w:t>
      </w:r>
      <w:proofErr w:type="gramStart"/>
      <w:r w:rsidRPr="00CC606F">
        <w:rPr>
          <w:szCs w:val="24"/>
        </w:rPr>
        <w:t>a number of</w:t>
      </w:r>
      <w:proofErr w:type="gramEnd"/>
      <w:r w:rsidRPr="00CC606F">
        <w:rPr>
          <w:szCs w:val="24"/>
        </w:rPr>
        <w:t xml:space="preserve"> constituencies, including in Tigray, where electoral activities remain pending due to security and logistical challenges.</w:t>
      </w:r>
      <w:r>
        <w:rPr>
          <w:szCs w:val="24"/>
        </w:rPr>
        <w:t xml:space="preserve"> </w:t>
      </w:r>
      <w:r w:rsidRPr="00CC606F">
        <w:rPr>
          <w:szCs w:val="24"/>
        </w:rPr>
        <w:t>The National Election Board of Ethiopia has previously indicated that elections in constituencies where voting was not conducted would be organized once conditions permit.</w:t>
      </w:r>
      <w:r>
        <w:rPr>
          <w:szCs w:val="24"/>
        </w:rPr>
        <w:t xml:space="preserve"> </w:t>
      </w:r>
      <w:r w:rsidRPr="00CC606F">
        <w:rPr>
          <w:szCs w:val="24"/>
        </w:rPr>
        <w:t>The Intergovernmental Authority on Development (IGAD) Election Observation Mission, on its part, has commended Ethiopia’s seventh general election as a significant milestone in the country’s democratic and electoral development, while highlighting security-related challenges that prevented voting in parts of Tigray and Amhara regions.</w:t>
      </w:r>
      <w:r>
        <w:rPr>
          <w:szCs w:val="24"/>
        </w:rPr>
        <w:t xml:space="preserve"> </w:t>
      </w:r>
      <w:r w:rsidRPr="00CC606F">
        <w:rPr>
          <w:szCs w:val="24"/>
        </w:rPr>
        <w:t>In its preliminary report released today, the regional bloc described the June 1 election as an “Election of Many Firsts” due to a series of institutional and technological reforms introduced by the National Election Board of Ethiopia (NEBE).</w:t>
      </w:r>
      <w:r>
        <w:rPr>
          <w:szCs w:val="24"/>
        </w:rPr>
        <w:t xml:space="preserve"> </w:t>
      </w:r>
      <w:r w:rsidRPr="00CC606F">
        <w:rPr>
          <w:szCs w:val="24"/>
        </w:rPr>
        <w:t>“The 7th General Election represents a notable milestone in Ethiopia’s democratic and electoral development, particularly the introduction of major technological and institutional reforms aimed at improving election administration and enhancing the inclusivity and credibility of electoral participation,” the mission said.</w:t>
      </w:r>
      <w:r>
        <w:rPr>
          <w:szCs w:val="24"/>
        </w:rPr>
        <w:t xml:space="preserve"> </w:t>
      </w:r>
      <w:r w:rsidRPr="00CC606F">
        <w:rPr>
          <w:szCs w:val="24"/>
        </w:rPr>
        <w:t xml:space="preserve">The mission, led by former Ugandan Vice President Dr. </w:t>
      </w:r>
      <w:proofErr w:type="spellStart"/>
      <w:r w:rsidRPr="00CC606F">
        <w:rPr>
          <w:szCs w:val="24"/>
        </w:rPr>
        <w:t>Wandira</w:t>
      </w:r>
      <w:proofErr w:type="spellEnd"/>
      <w:r w:rsidRPr="00CC606F">
        <w:rPr>
          <w:szCs w:val="24"/>
        </w:rPr>
        <w:t xml:space="preserve"> Speciosa Kazibwe, deployed 26 observers across seven regional states and city administrations.</w:t>
      </w:r>
      <w:r>
        <w:rPr>
          <w:szCs w:val="24"/>
        </w:rPr>
        <w:t xml:space="preserve"> </w:t>
      </w:r>
      <w:r w:rsidRPr="00CC606F">
        <w:rPr>
          <w:szCs w:val="24"/>
        </w:rPr>
        <w:t xml:space="preserve">According to the report, more than 54 million voters were registered for the election, which was conducted in 501 out of 547 constituencies and across approximately 52,000 polling </w:t>
      </w:r>
      <w:r w:rsidRPr="00CC606F">
        <w:rPr>
          <w:szCs w:val="24"/>
        </w:rPr>
        <w:lastRenderedPageBreak/>
        <w:t>stations nationwide.</w:t>
      </w:r>
      <w:r>
        <w:rPr>
          <w:szCs w:val="24"/>
        </w:rPr>
        <w:t xml:space="preserve"> </w:t>
      </w:r>
      <w:r w:rsidRPr="00CC606F">
        <w:rPr>
          <w:szCs w:val="24"/>
        </w:rPr>
        <w:t xml:space="preserve">On election day, the National Election Board of Ethiopia (NEBE) said 143 polling stations failed to open due to security concerns, while voting that had already commenced was interrupted in parts of the Oromia and Amhara regions. NEBE identified localities including </w:t>
      </w:r>
      <w:proofErr w:type="spellStart"/>
      <w:r w:rsidRPr="00CC606F">
        <w:rPr>
          <w:szCs w:val="24"/>
        </w:rPr>
        <w:t>Bilonopa</w:t>
      </w:r>
      <w:proofErr w:type="spellEnd"/>
      <w:r w:rsidRPr="00CC606F">
        <w:rPr>
          <w:szCs w:val="24"/>
        </w:rPr>
        <w:t xml:space="preserve">, </w:t>
      </w:r>
      <w:proofErr w:type="spellStart"/>
      <w:r w:rsidRPr="00CC606F">
        <w:rPr>
          <w:szCs w:val="24"/>
        </w:rPr>
        <w:t>Mekosachi</w:t>
      </w:r>
      <w:proofErr w:type="spellEnd"/>
      <w:r w:rsidRPr="00CC606F">
        <w:rPr>
          <w:szCs w:val="24"/>
        </w:rPr>
        <w:t xml:space="preserve">, </w:t>
      </w:r>
      <w:proofErr w:type="spellStart"/>
      <w:r w:rsidRPr="00CC606F">
        <w:rPr>
          <w:szCs w:val="24"/>
        </w:rPr>
        <w:t>Qersa</w:t>
      </w:r>
      <w:proofErr w:type="spellEnd"/>
      <w:r w:rsidRPr="00CC606F">
        <w:rPr>
          <w:szCs w:val="24"/>
        </w:rPr>
        <w:t xml:space="preserve">, and </w:t>
      </w:r>
      <w:proofErr w:type="spellStart"/>
      <w:r w:rsidRPr="00CC606F">
        <w:rPr>
          <w:szCs w:val="24"/>
        </w:rPr>
        <w:t>Kutaber</w:t>
      </w:r>
      <w:proofErr w:type="spellEnd"/>
      <w:r w:rsidRPr="00CC606F">
        <w:rPr>
          <w:szCs w:val="24"/>
        </w:rPr>
        <w:t xml:space="preserve"> among areas where polling was disrupted after voting had begun.</w:t>
      </w:r>
      <w:r>
        <w:rPr>
          <w:szCs w:val="24"/>
        </w:rPr>
        <w:t xml:space="preserve"> </w:t>
      </w:r>
      <w:r w:rsidRPr="00CC606F">
        <w:rPr>
          <w:szCs w:val="24"/>
        </w:rPr>
        <w:t xml:space="preserve">The board said more than 50,000 polling stations opened across the country, but security-related incidents prevented voting in </w:t>
      </w:r>
      <w:proofErr w:type="gramStart"/>
      <w:r w:rsidRPr="00CC606F">
        <w:rPr>
          <w:szCs w:val="24"/>
        </w:rPr>
        <w:t>a number of</w:t>
      </w:r>
      <w:proofErr w:type="gramEnd"/>
      <w:r w:rsidRPr="00CC606F">
        <w:rPr>
          <w:szCs w:val="24"/>
        </w:rPr>
        <w:t xml:space="preserve"> locations. The disruptions came despite repeated assurances from security authorities that arrangements had been put in place to ensure a peaceful election process.</w:t>
      </w:r>
      <w:r>
        <w:rPr>
          <w:szCs w:val="24"/>
        </w:rPr>
        <w:t xml:space="preserve"> </w:t>
      </w:r>
      <w:r w:rsidRPr="00CC606F">
        <w:rPr>
          <w:szCs w:val="24"/>
        </w:rPr>
        <w:t>Prior to the vote, opposition parties and observers had raised concerns that ongoing conflicts in parts of Amhara and Oromia could affect voter participation and the conduct of the election. The election was also held without voting in Tigray, where parliamentary elections were not conducted.</w:t>
      </w:r>
      <w:r>
        <w:rPr>
          <w:szCs w:val="24"/>
        </w:rPr>
        <w:t xml:space="preserve"> </w:t>
      </w:r>
      <w:r w:rsidRPr="00CC606F">
        <w:rPr>
          <w:szCs w:val="24"/>
        </w:rPr>
        <w:t xml:space="preserve">Despite the disruptions, voting proceeded in most parts of the country. More than 50 million voters were registered for the election, whose </w:t>
      </w:r>
      <w:proofErr w:type="gramStart"/>
      <w:r w:rsidRPr="00CC606F">
        <w:rPr>
          <w:szCs w:val="24"/>
        </w:rPr>
        <w:t>final results</w:t>
      </w:r>
      <w:proofErr w:type="gramEnd"/>
      <w:r w:rsidRPr="00CC606F">
        <w:rPr>
          <w:szCs w:val="24"/>
        </w:rPr>
        <w:t xml:space="preserve"> are expected to be announced on 11 June.</w:t>
      </w:r>
    </w:p>
    <w:p w14:paraId="42C46571" w14:textId="6497940A" w:rsidR="0091112F" w:rsidRPr="00830468" w:rsidRDefault="0091112F" w:rsidP="00446D97">
      <w:pPr>
        <w:pStyle w:val="ListParagraph"/>
        <w:numPr>
          <w:ilvl w:val="0"/>
          <w:numId w:val="3"/>
        </w:numPr>
        <w:spacing w:line="276" w:lineRule="auto"/>
        <w:rPr>
          <w:szCs w:val="24"/>
        </w:rPr>
      </w:pPr>
      <w:bookmarkStart w:id="2" w:name="_Toc231550571"/>
      <w:r w:rsidRPr="00830468">
        <w:rPr>
          <w:rStyle w:val="Heading2Char"/>
        </w:rPr>
        <w:t>PM Abiy Expresses Appreciation for AU Election Observation Mission Following Meeting with Uhuru Kenyatta</w:t>
      </w:r>
      <w:bookmarkEnd w:id="2"/>
      <w:r w:rsidR="00830468">
        <w:rPr>
          <w:szCs w:val="24"/>
        </w:rPr>
        <w:t xml:space="preserve"> – </w:t>
      </w:r>
      <w:hyperlink r:id="rId9" w:history="1">
        <w:proofErr w:type="spellStart"/>
        <w:r w:rsidR="00830468" w:rsidRPr="00830468">
          <w:rPr>
            <w:rStyle w:val="Hyperlink"/>
            <w:szCs w:val="24"/>
          </w:rPr>
          <w:t>Fana</w:t>
        </w:r>
      </w:hyperlink>
      <w:proofErr w:type="spellEnd"/>
    </w:p>
    <w:p w14:paraId="152C4AB1" w14:textId="1F4E151F" w:rsidR="0091112F" w:rsidRDefault="0091112F" w:rsidP="00446D97">
      <w:pPr>
        <w:spacing w:line="276" w:lineRule="auto"/>
        <w:rPr>
          <w:szCs w:val="24"/>
        </w:rPr>
      </w:pPr>
      <w:r w:rsidRPr="0091112F">
        <w:rPr>
          <w:szCs w:val="24"/>
        </w:rPr>
        <w:t>Prime Minister Abiy Ahmed has expressed appreciation for the African Union Election Observation Mission following his meeting with former Kenyan President Uhuru Kenyatta and members of the mission in Addis Ababa.</w:t>
      </w:r>
      <w:r>
        <w:rPr>
          <w:szCs w:val="24"/>
        </w:rPr>
        <w:t xml:space="preserve"> </w:t>
      </w:r>
      <w:r w:rsidRPr="0091112F">
        <w:rPr>
          <w:szCs w:val="24"/>
        </w:rPr>
        <w:t>In a social media post shared today, the Prime Minister said he was pleased to meet Uhuru Kenyatta and his delegation, noting the presence and work of the African Union Election Observation Mission deployed to Ethiopia’s 7th General Election.</w:t>
      </w:r>
      <w:r>
        <w:rPr>
          <w:szCs w:val="24"/>
        </w:rPr>
        <w:t xml:space="preserve"> </w:t>
      </w:r>
      <w:r w:rsidRPr="0091112F">
        <w:rPr>
          <w:szCs w:val="24"/>
        </w:rPr>
        <w:t>He stated that Ethiopia is grateful to the 73-member African Union Election Observation Mission, led by former President Uhuru Kenyatta, for its service and contribution to the country’s democracy-building process.</w:t>
      </w:r>
      <w:r>
        <w:rPr>
          <w:szCs w:val="24"/>
        </w:rPr>
        <w:t xml:space="preserve"> </w:t>
      </w:r>
      <w:r w:rsidRPr="0091112F">
        <w:rPr>
          <w:szCs w:val="24"/>
        </w:rPr>
        <w:t>The Prime Minister further emphasized that African institutions play a central role in ensuring that democratic processes are grounded in regional context and experience.</w:t>
      </w:r>
      <w:r>
        <w:rPr>
          <w:szCs w:val="24"/>
        </w:rPr>
        <w:t xml:space="preserve"> </w:t>
      </w:r>
      <w:r w:rsidRPr="0091112F">
        <w:rPr>
          <w:szCs w:val="24"/>
        </w:rPr>
        <w:t>He also recognized and appreciated the efforts of election observers who were deployed across the country during the electoral process, noting their role in supporting the conduct of the election and expressing anticipation for the mission’s findings.</w:t>
      </w:r>
    </w:p>
    <w:p w14:paraId="7499D59F" w14:textId="2154AFDC" w:rsidR="008A132E" w:rsidRPr="000059FA" w:rsidRDefault="008A132E" w:rsidP="00446D97">
      <w:pPr>
        <w:pStyle w:val="ListParagraph"/>
        <w:numPr>
          <w:ilvl w:val="0"/>
          <w:numId w:val="3"/>
        </w:numPr>
        <w:spacing w:line="276" w:lineRule="auto"/>
        <w:rPr>
          <w:szCs w:val="24"/>
        </w:rPr>
      </w:pPr>
      <w:bookmarkStart w:id="3" w:name="_Toc231550572"/>
      <w:r w:rsidRPr="00FB4C26">
        <w:rPr>
          <w:rStyle w:val="Heading2Char"/>
        </w:rPr>
        <w:t>‘Risk of catastrophic conflict is no longer hypothetical,’ TPLF warns, urges international intervention</w:t>
      </w:r>
      <w:bookmarkEnd w:id="3"/>
      <w:r w:rsidR="00FB4C26">
        <w:rPr>
          <w:szCs w:val="24"/>
        </w:rPr>
        <w:t xml:space="preserve"> – </w:t>
      </w:r>
      <w:hyperlink r:id="rId10" w:history="1">
        <w:r w:rsidR="00FB4C26" w:rsidRPr="00FB4C26">
          <w:rPr>
            <w:rStyle w:val="Hyperlink"/>
            <w:szCs w:val="24"/>
          </w:rPr>
          <w:t>Addis Standard</w:t>
        </w:r>
      </w:hyperlink>
      <w:r w:rsidR="00FB4C26">
        <w:rPr>
          <w:szCs w:val="24"/>
        </w:rPr>
        <w:t xml:space="preserve"> </w:t>
      </w:r>
    </w:p>
    <w:p w14:paraId="11E51173" w14:textId="4039EF41" w:rsidR="008A132E" w:rsidRDefault="008A132E" w:rsidP="00446D97">
      <w:pPr>
        <w:spacing w:line="276" w:lineRule="auto"/>
        <w:rPr>
          <w:szCs w:val="24"/>
        </w:rPr>
      </w:pPr>
      <w:r w:rsidRPr="008A132E">
        <w:rPr>
          <w:szCs w:val="24"/>
        </w:rPr>
        <w:t>The Tigray People’s Liberation Front (TPLF) has warned that Ethiopia is facing an “imminent and catastrophic war” and called on the international community to urgently intervene, accusing the federal government of systematically undermining the Cessation of Hostilities Agreement (</w:t>
      </w:r>
      <w:proofErr w:type="spellStart"/>
      <w:r w:rsidRPr="008A132E">
        <w:rPr>
          <w:szCs w:val="24"/>
        </w:rPr>
        <w:t>CoHA</w:t>
      </w:r>
      <w:proofErr w:type="spellEnd"/>
      <w:r w:rsidRPr="008A132E">
        <w:rPr>
          <w:szCs w:val="24"/>
        </w:rPr>
        <w:t>) and pushing the country toward renewed conflict.</w:t>
      </w:r>
      <w:r w:rsidR="000059FA">
        <w:rPr>
          <w:szCs w:val="24"/>
        </w:rPr>
        <w:t xml:space="preserve"> </w:t>
      </w:r>
      <w:r w:rsidRPr="008A132E">
        <w:rPr>
          <w:szCs w:val="24"/>
        </w:rPr>
        <w:t xml:space="preserve">In an aide-mémoire addressed to diplomatic missions and international partners on 03 June, the TPLF said it had become “increasingly evident” that the federal government was determined to “undermine and ultimately terminate” the peace agreement that ended the </w:t>
      </w:r>
      <w:r w:rsidRPr="008A132E">
        <w:rPr>
          <w:szCs w:val="24"/>
        </w:rPr>
        <w:lastRenderedPageBreak/>
        <w:t xml:space="preserve">two-year war devastating war between federal and Tigrayan forces. Although the TPLF is signatory to the agreement, it has since been deregistered as a party by the National Ethiopian Election Board (NEBE).  “The trajectory is unmistakable,” the TPLF said. “A policy of unilateralism, coercion, and militarization is increasingly replacing dialogue, compromise, and political agreement. The continued pursuit of this course will inevitably heighten the risk of renewed armed </w:t>
      </w:r>
      <w:r w:rsidR="000059FA" w:rsidRPr="008A132E">
        <w:rPr>
          <w:szCs w:val="24"/>
        </w:rPr>
        <w:t>confrontation.</w:t>
      </w:r>
      <w:r w:rsidR="00703125">
        <w:rPr>
          <w:szCs w:val="24"/>
        </w:rPr>
        <w:t xml:space="preserve"> </w:t>
      </w:r>
      <w:r w:rsidRPr="008A132E">
        <w:rPr>
          <w:szCs w:val="24"/>
        </w:rPr>
        <w:t xml:space="preserve">The TPLF argued that violations of the </w:t>
      </w:r>
      <w:proofErr w:type="spellStart"/>
      <w:r w:rsidRPr="008A132E">
        <w:rPr>
          <w:szCs w:val="24"/>
        </w:rPr>
        <w:t>CoHA</w:t>
      </w:r>
      <w:proofErr w:type="spellEnd"/>
      <w:r w:rsidRPr="008A132E">
        <w:rPr>
          <w:szCs w:val="24"/>
        </w:rPr>
        <w:t xml:space="preserve"> had been “systematic” and that institutions established to oversee implementation of the agreement had “largely failed to function,” leaving “none of the Agreement’s core provisions” meaningfully implemented.</w:t>
      </w:r>
      <w:r w:rsidR="00703125">
        <w:rPr>
          <w:szCs w:val="24"/>
        </w:rPr>
        <w:t xml:space="preserve"> </w:t>
      </w:r>
      <w:r w:rsidRPr="008A132E">
        <w:rPr>
          <w:szCs w:val="24"/>
        </w:rPr>
        <w:t>According to the statement, the breakdown of the peace process prompted internal consultations across Tigray involving “more than one million participants” to determine how to address what it described as a governance vacuum. The party said participants considered several options, including maintaining the interim administration, establishing a transitional government, reinstating the regional parliament elected in 2020, or holding elections in areas under Tigrayan control.</w:t>
      </w:r>
      <w:r w:rsidR="00703125">
        <w:rPr>
          <w:szCs w:val="24"/>
        </w:rPr>
        <w:t xml:space="preserve"> </w:t>
      </w:r>
      <w:r w:rsidRPr="008A132E">
        <w:rPr>
          <w:szCs w:val="24"/>
        </w:rPr>
        <w:t>The TPLF said an “overwhelming majority” favored reinstating the 2020 elected regional House of Representatives, a decision it said was subsequently endorsed by local councils across Tigray. It added that the restored legislature was tasked with facilitating an inclusive executive and judicial structure.</w:t>
      </w:r>
      <w:r w:rsidR="00703125">
        <w:rPr>
          <w:szCs w:val="24"/>
        </w:rPr>
        <w:t xml:space="preserve"> </w:t>
      </w:r>
      <w:r w:rsidRPr="008A132E">
        <w:rPr>
          <w:szCs w:val="24"/>
        </w:rPr>
        <w:t>Despite claiming victory in the 2020 regional elections, the party said it had proposed allocating one-third of cabinet positions to opposition parties “to strengthen political unity and social cohesion,” adding that the proposal had been endorsed by the House and extended to opposition groups</w:t>
      </w:r>
      <w:r w:rsidR="00703125">
        <w:rPr>
          <w:szCs w:val="24"/>
        </w:rPr>
        <w:t xml:space="preserve">. </w:t>
      </w:r>
      <w:r w:rsidRPr="008A132E">
        <w:rPr>
          <w:szCs w:val="24"/>
        </w:rPr>
        <w:t>The statement also painted a bleak picture of conditions in Tigray, accusing the federal government of maintaining what it described as a “cruel and debilitating siege.” It said fuel restrictions had “effectively paralyzed economic activity,” while limitations on the flow of commercial goods had contributed to soaring inflation and declining economic activity across the region.</w:t>
      </w:r>
      <w:r w:rsidR="00703125">
        <w:rPr>
          <w:szCs w:val="24"/>
        </w:rPr>
        <w:t xml:space="preserve"> </w:t>
      </w:r>
      <w:r w:rsidRPr="008A132E">
        <w:rPr>
          <w:szCs w:val="24"/>
        </w:rPr>
        <w:t>The TPLF further alleged that large-scale military deployments by the Ethiopian National Defense Force (ENDF) along Tigray’s borders had intensified socioeconomic hardship and psychological distress among residents.</w:t>
      </w:r>
      <w:r w:rsidR="00703125">
        <w:rPr>
          <w:szCs w:val="24"/>
        </w:rPr>
        <w:t xml:space="preserve"> </w:t>
      </w:r>
      <w:r w:rsidRPr="008A132E">
        <w:rPr>
          <w:szCs w:val="24"/>
        </w:rPr>
        <w:t xml:space="preserve">In February, the party had already accused Ethiopian federal forces of “advancing” </w:t>
      </w:r>
      <w:proofErr w:type="gramStart"/>
      <w:r w:rsidRPr="008A132E">
        <w:rPr>
          <w:szCs w:val="24"/>
        </w:rPr>
        <w:t>in to</w:t>
      </w:r>
      <w:proofErr w:type="gramEnd"/>
      <w:r w:rsidRPr="008A132E">
        <w:rPr>
          <w:szCs w:val="24"/>
        </w:rPr>
        <w:t xml:space="preserve"> parts of Tigray’s </w:t>
      </w:r>
      <w:proofErr w:type="gramStart"/>
      <w:r w:rsidRPr="008A132E">
        <w:rPr>
          <w:szCs w:val="24"/>
        </w:rPr>
        <w:t>borders, and</w:t>
      </w:r>
      <w:proofErr w:type="gramEnd"/>
      <w:r w:rsidRPr="008A132E">
        <w:rPr>
          <w:szCs w:val="24"/>
        </w:rPr>
        <w:t xml:space="preserve"> warned that the developments could risk renewed armed conflict and undermine the Pretoria peace agreement.</w:t>
      </w:r>
      <w:r w:rsidR="00703125">
        <w:rPr>
          <w:szCs w:val="24"/>
        </w:rPr>
        <w:t xml:space="preserve"> </w:t>
      </w:r>
      <w:r w:rsidRPr="008A132E">
        <w:rPr>
          <w:szCs w:val="24"/>
        </w:rPr>
        <w:t>On the deteriorating situation of internally displaced persons, the party said authorities and their allies in western Tigray were preventing displaced residents from returning to their homes and farmland. It further alleged that “illegal administration and its armed collaborators” continued to commit serious human rights abuses in the area.</w:t>
      </w:r>
      <w:r w:rsidR="00703125">
        <w:rPr>
          <w:szCs w:val="24"/>
        </w:rPr>
        <w:t xml:space="preserve"> </w:t>
      </w:r>
      <w:r w:rsidRPr="008A132E">
        <w:rPr>
          <w:szCs w:val="24"/>
        </w:rPr>
        <w:t xml:space="preserve">Beyond Tigray, the statement accused the federal government of continuing military campaigns in the Amhara and Oromia regions, resulting in civilian casualties </w:t>
      </w:r>
      <w:proofErr w:type="gramStart"/>
      <w:r w:rsidRPr="008A132E">
        <w:rPr>
          <w:szCs w:val="24"/>
        </w:rPr>
        <w:t>through the use of</w:t>
      </w:r>
      <w:proofErr w:type="gramEnd"/>
      <w:r w:rsidRPr="008A132E">
        <w:rPr>
          <w:szCs w:val="24"/>
        </w:rPr>
        <w:t xml:space="preserve"> ground forces, artillery, and drone strikes.</w:t>
      </w:r>
      <w:r w:rsidR="004316CB">
        <w:rPr>
          <w:szCs w:val="24"/>
        </w:rPr>
        <w:t xml:space="preserve"> </w:t>
      </w:r>
      <w:r w:rsidRPr="008A132E">
        <w:rPr>
          <w:szCs w:val="24"/>
        </w:rPr>
        <w:t>The TPLF also criticized Ethiopia’s ongoing electoral process, arguing that elections organized by the ruling Prosperity Party could not confer democratic legitimacy while large parts of the country remained excluded from voting.</w:t>
      </w:r>
      <w:r w:rsidR="004316CB">
        <w:rPr>
          <w:szCs w:val="24"/>
        </w:rPr>
        <w:t xml:space="preserve"> </w:t>
      </w:r>
      <w:r w:rsidRPr="008A132E">
        <w:rPr>
          <w:szCs w:val="24"/>
        </w:rPr>
        <w:t xml:space="preserve">“Legitimacy cannot be achieved through the exclusion, repression, starvation, or killing of </w:t>
      </w:r>
      <w:r w:rsidRPr="008A132E">
        <w:rPr>
          <w:szCs w:val="24"/>
        </w:rPr>
        <w:lastRenderedPageBreak/>
        <w:t>citizens,” the statement said, arguing instead for “an inclusive and credible national dialogue capable of addressing the country’s fundamental political problems.”</w:t>
      </w:r>
      <w:r w:rsidR="004316CB">
        <w:rPr>
          <w:szCs w:val="24"/>
        </w:rPr>
        <w:t xml:space="preserve"> </w:t>
      </w:r>
      <w:r w:rsidRPr="008A132E">
        <w:rPr>
          <w:szCs w:val="24"/>
        </w:rPr>
        <w:t>While warning that renewed conflict involving Tigray was becoming increasingly likely, the TPLF said it remained committed to a peaceful resolution.</w:t>
      </w:r>
      <w:r>
        <w:rPr>
          <w:szCs w:val="24"/>
        </w:rPr>
        <w:t xml:space="preserve"> </w:t>
      </w:r>
      <w:r w:rsidRPr="008A132E">
        <w:rPr>
          <w:szCs w:val="24"/>
        </w:rPr>
        <w:t>“We remain convinced that dialogue is the only viable path toward resolving Ethiopia’s political impasse,” the statement said, adding that the party was prepared to participate in a “credible political process facilitated and supported by the international community.”</w:t>
      </w:r>
      <w:r>
        <w:rPr>
          <w:szCs w:val="24"/>
        </w:rPr>
        <w:t xml:space="preserve"> </w:t>
      </w:r>
      <w:r w:rsidRPr="008A132E">
        <w:rPr>
          <w:szCs w:val="24"/>
        </w:rPr>
        <w:t>The latest statement carried a direct appeal to foreign governments and international organizations, warning that inaction could accelerate a return to war.</w:t>
      </w:r>
      <w:r>
        <w:rPr>
          <w:szCs w:val="24"/>
        </w:rPr>
        <w:t xml:space="preserve"> </w:t>
      </w:r>
      <w:r w:rsidRPr="008A132E">
        <w:rPr>
          <w:szCs w:val="24"/>
        </w:rPr>
        <w:t>“The risk of catastrophic conflict is no longer hypothetical,” it said. “War is already exacting a heavy toll in Amhara and Oromia, and the danger of renewed confrontation involving Tigray is becoming increasingly imminent.”</w:t>
      </w:r>
      <w:r>
        <w:rPr>
          <w:szCs w:val="24"/>
        </w:rPr>
        <w:t xml:space="preserve"> </w:t>
      </w:r>
      <w:r w:rsidRPr="008A132E">
        <w:rPr>
          <w:szCs w:val="24"/>
        </w:rPr>
        <w:t>“Failure to act cannot be regarded as neutrality. It would amount to acquiescence in the further deterioration of an already intolerable situation and increase the likelihood of a return to full-scale war.”</w:t>
      </w:r>
      <w:r>
        <w:rPr>
          <w:szCs w:val="24"/>
        </w:rPr>
        <w:t xml:space="preserve"> </w:t>
      </w:r>
      <w:r w:rsidRPr="008A132E">
        <w:rPr>
          <w:szCs w:val="24"/>
        </w:rPr>
        <w:t xml:space="preserve">The appeal marks the second call to international actors in recent months. In February, </w:t>
      </w:r>
      <w:proofErr w:type="spellStart"/>
      <w:r w:rsidRPr="008A132E">
        <w:rPr>
          <w:szCs w:val="24"/>
        </w:rPr>
        <w:t>Debretsion</w:t>
      </w:r>
      <w:proofErr w:type="spellEnd"/>
      <w:r w:rsidRPr="008A132E">
        <w:rPr>
          <w:szCs w:val="24"/>
        </w:rPr>
        <w:t xml:space="preserve"> Gebremichael said the party “will not stay idle” if the </w:t>
      </w:r>
      <w:proofErr w:type="spellStart"/>
      <w:r w:rsidRPr="008A132E">
        <w:rPr>
          <w:szCs w:val="24"/>
        </w:rPr>
        <w:t>CoHA</w:t>
      </w:r>
      <w:proofErr w:type="spellEnd"/>
      <w:r w:rsidRPr="008A132E">
        <w:rPr>
          <w:szCs w:val="24"/>
        </w:rPr>
        <w:t xml:space="preserve"> is violated, rejecting claims it had been weakened and urging unity among Tigrayans.</w:t>
      </w:r>
      <w:r>
        <w:rPr>
          <w:szCs w:val="24"/>
        </w:rPr>
        <w:t xml:space="preserve"> </w:t>
      </w:r>
      <w:r w:rsidRPr="008A132E">
        <w:rPr>
          <w:szCs w:val="24"/>
        </w:rPr>
        <w:t>He also urged the African Union, the United States and the European Union to take “concrete action” to safeguard the peace process.</w:t>
      </w:r>
      <w:r>
        <w:rPr>
          <w:szCs w:val="24"/>
        </w:rPr>
        <w:t xml:space="preserve"> </w:t>
      </w:r>
      <w:r w:rsidRPr="008A132E">
        <w:rPr>
          <w:szCs w:val="24"/>
        </w:rPr>
        <w:t xml:space="preserve">In a separate open letter ahead of the African Union summit, the TPLF called on AU leaders to reaffirm the </w:t>
      </w:r>
      <w:proofErr w:type="spellStart"/>
      <w:r w:rsidRPr="008A132E">
        <w:rPr>
          <w:szCs w:val="24"/>
        </w:rPr>
        <w:t>CoHA’s</w:t>
      </w:r>
      <w:proofErr w:type="spellEnd"/>
      <w:r w:rsidRPr="008A132E">
        <w:rPr>
          <w:szCs w:val="24"/>
        </w:rPr>
        <w:t xml:space="preserve"> binding nature, activate monitoring mechanisms, restore constitutional order, protect civilians, and ensure the safe return of Tigray’s displaced populations.</w:t>
      </w:r>
    </w:p>
    <w:p w14:paraId="77376625" w14:textId="25D18AA5" w:rsidR="00B9246D" w:rsidRPr="00C14C6A" w:rsidRDefault="00B9246D" w:rsidP="00446D97">
      <w:pPr>
        <w:pStyle w:val="ListParagraph"/>
        <w:numPr>
          <w:ilvl w:val="0"/>
          <w:numId w:val="3"/>
        </w:numPr>
        <w:spacing w:line="276" w:lineRule="auto"/>
        <w:rPr>
          <w:szCs w:val="24"/>
        </w:rPr>
      </w:pPr>
      <w:bookmarkStart w:id="4" w:name="_Toc231550573"/>
      <w:r w:rsidRPr="00C14C6A">
        <w:rPr>
          <w:rStyle w:val="Heading2Char"/>
        </w:rPr>
        <w:t>IMF urges tight monetary policy, forex transparency as Ethiopia nears new $468 million disbursement</w:t>
      </w:r>
      <w:bookmarkEnd w:id="4"/>
      <w:r w:rsidR="00C14C6A">
        <w:rPr>
          <w:szCs w:val="24"/>
        </w:rPr>
        <w:t xml:space="preserve"> – </w:t>
      </w:r>
      <w:hyperlink r:id="rId11" w:history="1">
        <w:r w:rsidR="00C14C6A" w:rsidRPr="00C14C6A">
          <w:rPr>
            <w:rStyle w:val="Hyperlink"/>
            <w:szCs w:val="24"/>
          </w:rPr>
          <w:t>Addis Standard</w:t>
        </w:r>
      </w:hyperlink>
      <w:r w:rsidR="00C14C6A">
        <w:rPr>
          <w:szCs w:val="24"/>
        </w:rPr>
        <w:t xml:space="preserve"> </w:t>
      </w:r>
    </w:p>
    <w:p w14:paraId="2810347F" w14:textId="3780705B" w:rsidR="00B9246D" w:rsidRDefault="00B9246D" w:rsidP="00446D97">
      <w:pPr>
        <w:spacing w:line="276" w:lineRule="auto"/>
        <w:rPr>
          <w:szCs w:val="24"/>
        </w:rPr>
      </w:pPr>
      <w:r w:rsidRPr="00B9246D">
        <w:rPr>
          <w:szCs w:val="24"/>
        </w:rPr>
        <w:t>The International Monetary Fund (IMF) has urged Ethiopia to maintain a tight monetary policy stance, improve transparency in the foreign exchange market, strengthen domestic revenue collection, and exercise prudent public spending as the country moves closer to securing an additional US$468 million under its ongoing reform program.</w:t>
      </w:r>
      <w:r w:rsidR="00C14C6A">
        <w:rPr>
          <w:szCs w:val="24"/>
        </w:rPr>
        <w:t xml:space="preserve"> </w:t>
      </w:r>
      <w:r w:rsidRPr="00B9246D">
        <w:rPr>
          <w:szCs w:val="24"/>
        </w:rPr>
        <w:t>The call came as the IMF and Ethiopian authorities reached a staff-level agreement on the fifth review of Ethiopia’s four-year Extended Credit Facility (ECF) arrangement, a milestone that, pending approval by the IMF Executive Board, will unlock approximately US$468 million (SDR 342.05 million) in new financing.</w:t>
      </w:r>
      <w:r w:rsidR="00C14C6A">
        <w:rPr>
          <w:szCs w:val="24"/>
        </w:rPr>
        <w:t xml:space="preserve"> </w:t>
      </w:r>
      <w:r w:rsidRPr="00B9246D">
        <w:rPr>
          <w:szCs w:val="24"/>
        </w:rPr>
        <w:t>Once approved, the latest disbursement will bring total IMF support under the program to about US$2.65 billion out of the US$3.4 billion package approved in July 2024.</w:t>
      </w:r>
      <w:r w:rsidR="00C14C6A">
        <w:rPr>
          <w:szCs w:val="24"/>
        </w:rPr>
        <w:t xml:space="preserve"> </w:t>
      </w:r>
      <w:r w:rsidRPr="00B9246D">
        <w:rPr>
          <w:szCs w:val="24"/>
        </w:rPr>
        <w:t>In a statement issued following discussions held in Addis Abeba and virtually with Ethiopian officials, IMF mission chief Alvaro Piris said the country had continued to make progress in implementing its Homegrown Economic Reform Agenda despite mounting external pressures.</w:t>
      </w:r>
      <w:r w:rsidR="00C14C6A">
        <w:rPr>
          <w:szCs w:val="24"/>
        </w:rPr>
        <w:t xml:space="preserve"> </w:t>
      </w:r>
      <w:r w:rsidRPr="00B9246D">
        <w:rPr>
          <w:szCs w:val="24"/>
        </w:rPr>
        <w:t>According to the Fund, output indicators, exports, foreign exchange reserves, and government revenues continued to improve through early 2026, while inflation declined and economic activity remained strong.</w:t>
      </w:r>
      <w:r>
        <w:rPr>
          <w:szCs w:val="24"/>
        </w:rPr>
        <w:t xml:space="preserve"> </w:t>
      </w:r>
      <w:r w:rsidRPr="00B9246D">
        <w:rPr>
          <w:szCs w:val="24"/>
        </w:rPr>
        <w:t xml:space="preserve">However, Piris Alvaro warned that the outbreak of war in the Middle East had </w:t>
      </w:r>
      <w:r w:rsidRPr="00B9246D">
        <w:rPr>
          <w:szCs w:val="24"/>
        </w:rPr>
        <w:lastRenderedPageBreak/>
        <w:t>created a significant external shock for the Ethiopian economy.</w:t>
      </w:r>
      <w:r w:rsidR="00C14C6A">
        <w:rPr>
          <w:szCs w:val="24"/>
        </w:rPr>
        <w:t xml:space="preserve"> </w:t>
      </w:r>
      <w:r w:rsidRPr="00B9246D">
        <w:rPr>
          <w:szCs w:val="24"/>
        </w:rPr>
        <w:t>“The war in the Middle East was a significant external shock that disrupted trade, causing temporary fuel shortages and sharp increases in the price of imported fuel and fertilizer,” he said.</w:t>
      </w:r>
      <w:r>
        <w:rPr>
          <w:szCs w:val="24"/>
        </w:rPr>
        <w:t xml:space="preserve"> </w:t>
      </w:r>
      <w:r w:rsidRPr="00B9246D">
        <w:rPr>
          <w:szCs w:val="24"/>
        </w:rPr>
        <w:t>Ethiopia has recently warned that the ongoing crisis around the Strait of Hormuz are intensifying pressure on global fuel and fertilizer markets, with growing implications for food security and economic stability in import-dependent countries.</w:t>
      </w:r>
      <w:r>
        <w:rPr>
          <w:szCs w:val="24"/>
        </w:rPr>
        <w:t xml:space="preserve"> </w:t>
      </w:r>
      <w:r w:rsidRPr="00B9246D">
        <w:rPr>
          <w:szCs w:val="24"/>
        </w:rPr>
        <w:t>Despite these challenges, the IMF noted that the impact on growth and inflation has so far remained limited.</w:t>
      </w:r>
      <w:r>
        <w:rPr>
          <w:szCs w:val="24"/>
        </w:rPr>
        <w:t xml:space="preserve"> </w:t>
      </w:r>
      <w:r w:rsidRPr="00B9246D">
        <w:rPr>
          <w:szCs w:val="24"/>
        </w:rPr>
        <w:t>“Economic activity appears robust, with as-yet modest impacts on output growth and consumer price inflation,” Alvaro said.</w:t>
      </w:r>
      <w:r>
        <w:rPr>
          <w:szCs w:val="24"/>
        </w:rPr>
        <w:t xml:space="preserve"> </w:t>
      </w:r>
      <w:r w:rsidRPr="00B9246D">
        <w:rPr>
          <w:szCs w:val="24"/>
        </w:rPr>
        <w:t>The latest review follows the IMF Executive Board’s completion of the fourth review in January 2026, which enabled the immediate release of US$261 million. At the time, the Fund cited “stronger-than-anticipated macroeconomic outcomes and overall performance broadly in line with program commitments.”</w:t>
      </w:r>
      <w:r>
        <w:rPr>
          <w:szCs w:val="24"/>
        </w:rPr>
        <w:t xml:space="preserve"> </w:t>
      </w:r>
      <w:r w:rsidRPr="00B9246D">
        <w:rPr>
          <w:szCs w:val="24"/>
        </w:rPr>
        <w:t>The IMF projected Ethiopia’s economy to grow by 9.3% during the 2025/26 fiscal year, up slightly from 9.2% the previous year, while average inflation was expected to decline to 11.9%, compared with 26.6% recorded in 2023/24.</w:t>
      </w:r>
      <w:r>
        <w:rPr>
          <w:szCs w:val="24"/>
        </w:rPr>
        <w:t xml:space="preserve"> </w:t>
      </w:r>
      <w:r w:rsidRPr="00B9246D">
        <w:rPr>
          <w:szCs w:val="24"/>
        </w:rPr>
        <w:t>Although all quantitative performance targets under the program were met during the fourth review, the Fund noted delays in some structural reforms, including the publication of financial statements for Ethiopian Investment Holdings (EIH). The IMF also said the federal government’s FY2025/26 budget had deviated from parameters agreed during the third review, prompting authorities to commit to corrective measures aimed at preserving fiscal sustainability.</w:t>
      </w:r>
      <w:r>
        <w:rPr>
          <w:szCs w:val="24"/>
        </w:rPr>
        <w:t xml:space="preserve"> </w:t>
      </w:r>
      <w:r w:rsidRPr="00B9246D">
        <w:rPr>
          <w:szCs w:val="24"/>
        </w:rPr>
        <w:t>While acknowledging Ethiopia’s recent economic gains, the Fund cautioned that risks to the outlook have increased amid heightened global uncertainty and commodity price volatility linked to the Middle East conflict.</w:t>
      </w:r>
      <w:r>
        <w:rPr>
          <w:szCs w:val="24"/>
        </w:rPr>
        <w:t xml:space="preserve"> </w:t>
      </w:r>
      <w:r w:rsidRPr="00B9246D">
        <w:rPr>
          <w:szCs w:val="24"/>
        </w:rPr>
        <w:t>“Global uncertainty has increased since the onset of the war in the Middle East and the resulting high commodity price volatility,” Alvaro said, adding that higher costs for essential imports and an increasingly volatile global environment require “adroit responses to emerging challenges and careful management of resources.”</w:t>
      </w:r>
      <w:r>
        <w:rPr>
          <w:szCs w:val="24"/>
        </w:rPr>
        <w:t xml:space="preserve"> </w:t>
      </w:r>
      <w:r w:rsidRPr="00B9246D">
        <w:rPr>
          <w:szCs w:val="24"/>
        </w:rPr>
        <w:t>Against this backdrop, the IMF stressed that sustaining macroeconomic stability would require continued policy discipline. It said a tight monetary policy stance remains necessary to anchor inflation expectations, while further efforts to enhance the functioning and transparency of the foreign exchange market are critical to supporting external adjustment. The Fund also underscored the importance of stronger domestic revenue mobilization and prudent expenditure management to safeguard fiscal sustainability while responding to emerging spending pressures. Ethiopia is currently implementing an IMF-backed directive to streamline and eliminate tax exemptions for imported intermediate inputs for new local and foreign investments.</w:t>
      </w:r>
      <w:r>
        <w:rPr>
          <w:szCs w:val="24"/>
        </w:rPr>
        <w:t xml:space="preserve"> </w:t>
      </w:r>
      <w:r w:rsidRPr="00B9246D">
        <w:rPr>
          <w:szCs w:val="24"/>
        </w:rPr>
        <w:t>Ethiopia’s economic reforms under the IMF directives designed to “increase government revenue and address macroeconomic challenges”, have, however, significantly impacted low-income households, exacerbating the rising cost of living and persistent inflation. Civil servants and fixed-wage earners describe the situation as increasingly unsustainable.</w:t>
      </w:r>
      <w:r>
        <w:rPr>
          <w:szCs w:val="24"/>
        </w:rPr>
        <w:t xml:space="preserve"> </w:t>
      </w:r>
      <w:r w:rsidRPr="00B9246D">
        <w:rPr>
          <w:szCs w:val="24"/>
        </w:rPr>
        <w:t xml:space="preserve">The IMF further called for accelerated structural reforms to support private sector-led growth, identifying improvements in the business climate, </w:t>
      </w:r>
      <w:r w:rsidRPr="00B9246D">
        <w:rPr>
          <w:szCs w:val="24"/>
        </w:rPr>
        <w:lastRenderedPageBreak/>
        <w:t xml:space="preserve">stronger </w:t>
      </w:r>
      <w:proofErr w:type="gramStart"/>
      <w:r w:rsidRPr="00B9246D">
        <w:rPr>
          <w:szCs w:val="24"/>
        </w:rPr>
        <w:t>financial sector</w:t>
      </w:r>
      <w:proofErr w:type="gramEnd"/>
      <w:r w:rsidRPr="00B9246D">
        <w:rPr>
          <w:szCs w:val="24"/>
        </w:rPr>
        <w:t xml:space="preserve"> resilience, and deeper market reforms as key priorities.</w:t>
      </w:r>
      <w:r>
        <w:rPr>
          <w:szCs w:val="24"/>
        </w:rPr>
        <w:t xml:space="preserve"> </w:t>
      </w:r>
      <w:r w:rsidRPr="00B9246D">
        <w:rPr>
          <w:szCs w:val="24"/>
        </w:rPr>
        <w:t>The fifth review also comes as Ethiopia continues efforts to restore debt sustainability through restructuring negotiations.</w:t>
      </w:r>
      <w:r>
        <w:rPr>
          <w:szCs w:val="24"/>
        </w:rPr>
        <w:t xml:space="preserve"> </w:t>
      </w:r>
      <w:r w:rsidRPr="00B9246D">
        <w:rPr>
          <w:szCs w:val="24"/>
        </w:rPr>
        <w:t>However, the process has in recent weeks encountered a deadlock prompting some of the international bondholders to threaten legal action against Ethiopia after rejecting the government’s revised proposal.</w:t>
      </w:r>
      <w:r>
        <w:rPr>
          <w:szCs w:val="24"/>
        </w:rPr>
        <w:t xml:space="preserve"> </w:t>
      </w:r>
      <w:r w:rsidRPr="00B9246D">
        <w:rPr>
          <w:szCs w:val="24"/>
        </w:rPr>
        <w:t>While describing Ethiopia’s medium-term economic outlook as broadly positive, the Fund reiterated that maintaining reform momentum will be essential to consolidating macroeconomic stability, sustaining growth, and supporting poverty reduction in the years ahead.</w:t>
      </w:r>
    </w:p>
    <w:p w14:paraId="2F49A51B" w14:textId="27B83420" w:rsidR="00543987" w:rsidRPr="00421B18" w:rsidRDefault="00543987" w:rsidP="00446D97">
      <w:pPr>
        <w:pStyle w:val="ListParagraph"/>
        <w:numPr>
          <w:ilvl w:val="0"/>
          <w:numId w:val="3"/>
        </w:numPr>
        <w:spacing w:line="276" w:lineRule="auto"/>
        <w:rPr>
          <w:szCs w:val="24"/>
        </w:rPr>
      </w:pPr>
      <w:bookmarkStart w:id="5" w:name="_Toc231550574"/>
      <w:r w:rsidRPr="00A55160">
        <w:rPr>
          <w:rStyle w:val="Heading2Char"/>
        </w:rPr>
        <w:t xml:space="preserve">Several killed as armed attacks ravage East Arsi; Churches </w:t>
      </w:r>
      <w:proofErr w:type="gramStart"/>
      <w:r w:rsidRPr="00A55160">
        <w:rPr>
          <w:rStyle w:val="Heading2Char"/>
        </w:rPr>
        <w:t>burned,</w:t>
      </w:r>
      <w:proofErr w:type="gramEnd"/>
      <w:r w:rsidRPr="00A55160">
        <w:rPr>
          <w:rStyle w:val="Heading2Char"/>
        </w:rPr>
        <w:t xml:space="preserve"> residents seek refuge in forests</w:t>
      </w:r>
      <w:bookmarkEnd w:id="5"/>
      <w:r w:rsidR="00421B18">
        <w:rPr>
          <w:szCs w:val="24"/>
        </w:rPr>
        <w:t xml:space="preserve"> </w:t>
      </w:r>
      <w:r w:rsidR="00A55160">
        <w:rPr>
          <w:szCs w:val="24"/>
        </w:rPr>
        <w:t>–</w:t>
      </w:r>
      <w:r w:rsidR="00421B18">
        <w:rPr>
          <w:szCs w:val="24"/>
        </w:rPr>
        <w:t xml:space="preserve"> </w:t>
      </w:r>
      <w:hyperlink r:id="rId12" w:history="1">
        <w:r w:rsidR="00A55160" w:rsidRPr="00A55160">
          <w:rPr>
            <w:rStyle w:val="Hyperlink"/>
            <w:szCs w:val="24"/>
          </w:rPr>
          <w:t>Addis Standard</w:t>
        </w:r>
      </w:hyperlink>
      <w:r w:rsidR="00A55160">
        <w:rPr>
          <w:szCs w:val="24"/>
        </w:rPr>
        <w:t xml:space="preserve"> </w:t>
      </w:r>
    </w:p>
    <w:p w14:paraId="15C6F3CD" w14:textId="53274330" w:rsidR="00543987" w:rsidRDefault="00543987" w:rsidP="00446D97">
      <w:pPr>
        <w:spacing w:line="276" w:lineRule="auto"/>
        <w:rPr>
          <w:szCs w:val="24"/>
        </w:rPr>
      </w:pPr>
      <w:r w:rsidRPr="00543987">
        <w:rPr>
          <w:szCs w:val="24"/>
        </w:rPr>
        <w:t xml:space="preserve">Residents of </w:t>
      </w:r>
      <w:proofErr w:type="spellStart"/>
      <w:r w:rsidRPr="00543987">
        <w:rPr>
          <w:szCs w:val="24"/>
        </w:rPr>
        <w:t>Aseko</w:t>
      </w:r>
      <w:proofErr w:type="spellEnd"/>
      <w:r w:rsidRPr="00543987">
        <w:rPr>
          <w:szCs w:val="24"/>
        </w:rPr>
        <w:t xml:space="preserve"> Woreda in East Arsi Zone of the Oromia Regional State say armed attacks that began over the weekend have left “dozens” of civilians dead, displaced large numbers of civilians, and resulted in widespread destruction of homes, religious institutions, and livelihoods.</w:t>
      </w:r>
      <w:r w:rsidR="00421B18">
        <w:rPr>
          <w:szCs w:val="24"/>
        </w:rPr>
        <w:t xml:space="preserve"> </w:t>
      </w:r>
      <w:r w:rsidRPr="00543987">
        <w:rPr>
          <w:szCs w:val="24"/>
        </w:rPr>
        <w:t xml:space="preserve">Two eyewitnesses who spoke to Addis Standard described the assault that started on 30 May in remote farming localities around Teleta Gebriel, approximately 18 kilometers from </w:t>
      </w:r>
      <w:proofErr w:type="spellStart"/>
      <w:r w:rsidRPr="00543987">
        <w:rPr>
          <w:szCs w:val="24"/>
        </w:rPr>
        <w:t>Aseko</w:t>
      </w:r>
      <w:proofErr w:type="spellEnd"/>
      <w:r w:rsidRPr="00543987">
        <w:rPr>
          <w:szCs w:val="24"/>
        </w:rPr>
        <w:t xml:space="preserve"> town, and continued through the national election period on 01 June.</w:t>
      </w:r>
      <w:r w:rsidR="00421B18">
        <w:rPr>
          <w:szCs w:val="24"/>
        </w:rPr>
        <w:t xml:space="preserve"> </w:t>
      </w:r>
      <w:r w:rsidRPr="00543987">
        <w:rPr>
          <w:szCs w:val="24"/>
        </w:rPr>
        <w:t xml:space="preserve">According to one eyewitness, some survivors from the attacks were transported to </w:t>
      </w:r>
      <w:proofErr w:type="spellStart"/>
      <w:r w:rsidRPr="00543987">
        <w:rPr>
          <w:szCs w:val="24"/>
        </w:rPr>
        <w:t>Aseko</w:t>
      </w:r>
      <w:proofErr w:type="spellEnd"/>
      <w:r w:rsidRPr="00543987">
        <w:rPr>
          <w:szCs w:val="24"/>
        </w:rPr>
        <w:t xml:space="preserve"> Health Center as armed groups moved through villages “carrying Kalashnikov rifles”.</w:t>
      </w:r>
      <w:r w:rsidR="00421B18">
        <w:rPr>
          <w:szCs w:val="24"/>
        </w:rPr>
        <w:t xml:space="preserve"> </w:t>
      </w:r>
      <w:r w:rsidRPr="00543987">
        <w:rPr>
          <w:szCs w:val="24"/>
        </w:rPr>
        <w:t>“The attackers targeted anyone in their view,” the witness said, adding that armed men were operating both in large groups and in smaller units of two or three individuals. The witness said properties including livestock, grain stocks, and church assets were looted, while dozens of homes were set ablaze.</w:t>
      </w:r>
      <w:r w:rsidR="00421B18">
        <w:rPr>
          <w:szCs w:val="24"/>
        </w:rPr>
        <w:t xml:space="preserve"> </w:t>
      </w:r>
      <w:r w:rsidRPr="00543987">
        <w:rPr>
          <w:szCs w:val="24"/>
        </w:rPr>
        <w:t xml:space="preserve">The witness further stated that residents sought assistance from local authorities before the violence escalated. “A group of survivors went to seek help from the </w:t>
      </w:r>
      <w:proofErr w:type="spellStart"/>
      <w:r w:rsidRPr="00543987">
        <w:rPr>
          <w:szCs w:val="24"/>
        </w:rPr>
        <w:t>Aseko</w:t>
      </w:r>
      <w:proofErr w:type="spellEnd"/>
      <w:r w:rsidRPr="00543987">
        <w:rPr>
          <w:szCs w:val="24"/>
        </w:rPr>
        <w:t xml:space="preserve"> police and woreda administration,” the eyewitness told Addis Standard. “They were told preparations were underway and that national defense forces would be deployed on Monday. But no one showed up on Monday, and the attacks continued.”</w:t>
      </w:r>
      <w:r w:rsidR="00421B18">
        <w:rPr>
          <w:szCs w:val="24"/>
        </w:rPr>
        <w:t xml:space="preserve"> </w:t>
      </w:r>
      <w:r w:rsidRPr="00543987">
        <w:rPr>
          <w:szCs w:val="24"/>
        </w:rPr>
        <w:t>The witness said accounts shared during funeral gatherings earlier today suggested the number of civilians killed could be “more than 40,” although Addis Standard could not independently verify the figure.</w:t>
      </w:r>
      <w:r>
        <w:rPr>
          <w:szCs w:val="24"/>
        </w:rPr>
        <w:t xml:space="preserve"> </w:t>
      </w:r>
      <w:r w:rsidRPr="00543987">
        <w:rPr>
          <w:szCs w:val="24"/>
        </w:rPr>
        <w:t>A second eyewitness, who attended a funeral service on Tuesday for three members of the same family killed in the violence, said the attacks occurred amid growing displacement in the area.</w:t>
      </w:r>
      <w:r>
        <w:rPr>
          <w:szCs w:val="24"/>
        </w:rPr>
        <w:t xml:space="preserve"> </w:t>
      </w:r>
      <w:r w:rsidRPr="00543987">
        <w:rPr>
          <w:szCs w:val="24"/>
        </w:rPr>
        <w:t xml:space="preserve">According to the witness, recent weeks have seen an influx of displaced residents arriving from areas in and around </w:t>
      </w:r>
      <w:proofErr w:type="spellStart"/>
      <w:r w:rsidRPr="00543987">
        <w:rPr>
          <w:szCs w:val="24"/>
        </w:rPr>
        <w:t>Fentale</w:t>
      </w:r>
      <w:proofErr w:type="spellEnd"/>
      <w:r w:rsidRPr="00543987">
        <w:rPr>
          <w:szCs w:val="24"/>
        </w:rPr>
        <w:t xml:space="preserve"> District in East Shewa Zone, east of </w:t>
      </w:r>
      <w:proofErr w:type="spellStart"/>
      <w:r w:rsidRPr="00543987">
        <w:rPr>
          <w:szCs w:val="24"/>
        </w:rPr>
        <w:t>Aseko</w:t>
      </w:r>
      <w:proofErr w:type="spellEnd"/>
      <w:r w:rsidRPr="00543987">
        <w:rPr>
          <w:szCs w:val="24"/>
        </w:rPr>
        <w:t xml:space="preserve">. The witness said many of those displaced by the latest violence have since fled again into nearby forests, including the densely wooded </w:t>
      </w:r>
      <w:proofErr w:type="spellStart"/>
      <w:r w:rsidRPr="00543987">
        <w:rPr>
          <w:szCs w:val="24"/>
        </w:rPr>
        <w:t>Arbagugu</w:t>
      </w:r>
      <w:proofErr w:type="spellEnd"/>
      <w:r w:rsidRPr="00543987">
        <w:rPr>
          <w:szCs w:val="24"/>
        </w:rPr>
        <w:t xml:space="preserve"> Forest.</w:t>
      </w:r>
      <w:r>
        <w:rPr>
          <w:szCs w:val="24"/>
        </w:rPr>
        <w:t xml:space="preserve"> </w:t>
      </w:r>
      <w:r w:rsidRPr="00543987">
        <w:rPr>
          <w:szCs w:val="24"/>
        </w:rPr>
        <w:t>“Many of them are now re-displaced into the forests,” the witness said. “It is not known whether they are alive, and if they are, in what condition.”</w:t>
      </w:r>
      <w:r>
        <w:rPr>
          <w:szCs w:val="24"/>
        </w:rPr>
        <w:t xml:space="preserve"> </w:t>
      </w:r>
      <w:proofErr w:type="gramStart"/>
      <w:r w:rsidRPr="00543987">
        <w:rPr>
          <w:szCs w:val="24"/>
        </w:rPr>
        <w:t>The</w:t>
      </w:r>
      <w:proofErr w:type="gramEnd"/>
      <w:r w:rsidRPr="00543987">
        <w:rPr>
          <w:szCs w:val="24"/>
        </w:rPr>
        <w:t xml:space="preserve"> witness described a growing humanitarian crisis, with residents abandoning their homes amid fears of continued attacks and uncertainty over security protection.</w:t>
      </w:r>
      <w:r>
        <w:rPr>
          <w:szCs w:val="24"/>
        </w:rPr>
        <w:t xml:space="preserve"> </w:t>
      </w:r>
      <w:r w:rsidRPr="00543987">
        <w:rPr>
          <w:szCs w:val="24"/>
        </w:rPr>
        <w:t xml:space="preserve">In a statement released by </w:t>
      </w:r>
      <w:proofErr w:type="spellStart"/>
      <w:r w:rsidRPr="00543987">
        <w:rPr>
          <w:szCs w:val="24"/>
        </w:rPr>
        <w:t>Mahibere</w:t>
      </w:r>
      <w:proofErr w:type="spellEnd"/>
      <w:r w:rsidRPr="00543987">
        <w:rPr>
          <w:szCs w:val="24"/>
        </w:rPr>
        <w:t xml:space="preserve"> </w:t>
      </w:r>
      <w:proofErr w:type="spellStart"/>
      <w:r w:rsidRPr="00543987">
        <w:rPr>
          <w:szCs w:val="24"/>
        </w:rPr>
        <w:t>Kidusan</w:t>
      </w:r>
      <w:proofErr w:type="spellEnd"/>
      <w:r w:rsidRPr="00543987">
        <w:rPr>
          <w:szCs w:val="24"/>
        </w:rPr>
        <w:t xml:space="preserve"> Broadcast Service, the media arm </w:t>
      </w:r>
      <w:r w:rsidRPr="00543987">
        <w:rPr>
          <w:szCs w:val="24"/>
        </w:rPr>
        <w:lastRenderedPageBreak/>
        <w:t xml:space="preserve">affiliated with the Ethiopian Orthodox Tewahedo Church, the organization said a “horrific massacre targeting Orthodox Christians” had been carried out beginning on 31 May in areas identified as Teleta </w:t>
      </w:r>
      <w:proofErr w:type="spellStart"/>
      <w:r w:rsidRPr="00543987">
        <w:rPr>
          <w:szCs w:val="24"/>
        </w:rPr>
        <w:t>Chefa</w:t>
      </w:r>
      <w:proofErr w:type="spellEnd"/>
      <w:r w:rsidRPr="00543987">
        <w:rPr>
          <w:szCs w:val="24"/>
        </w:rPr>
        <w:t xml:space="preserve"> Kebele and Kara </w:t>
      </w:r>
      <w:proofErr w:type="spellStart"/>
      <w:r w:rsidRPr="00543987">
        <w:rPr>
          <w:szCs w:val="24"/>
        </w:rPr>
        <w:t>Kuftena</w:t>
      </w:r>
      <w:proofErr w:type="spellEnd"/>
      <w:r w:rsidRPr="00543987">
        <w:rPr>
          <w:szCs w:val="24"/>
        </w:rPr>
        <w:t xml:space="preserve"> in </w:t>
      </w:r>
      <w:proofErr w:type="spellStart"/>
      <w:r w:rsidRPr="00543987">
        <w:rPr>
          <w:szCs w:val="24"/>
        </w:rPr>
        <w:t>Aseko</w:t>
      </w:r>
      <w:proofErr w:type="spellEnd"/>
      <w:r w:rsidRPr="00543987">
        <w:rPr>
          <w:szCs w:val="24"/>
        </w:rPr>
        <w:t xml:space="preserve"> Woreda.</w:t>
      </w:r>
      <w:r>
        <w:rPr>
          <w:szCs w:val="24"/>
        </w:rPr>
        <w:t xml:space="preserve"> </w:t>
      </w:r>
      <w:r w:rsidRPr="00543987">
        <w:rPr>
          <w:szCs w:val="24"/>
        </w:rPr>
        <w:t xml:space="preserve">Citing an unnamed eyewitness, the organization </w:t>
      </w:r>
      <w:proofErr w:type="gramStart"/>
      <w:r w:rsidRPr="00543987">
        <w:rPr>
          <w:szCs w:val="24"/>
        </w:rPr>
        <w:t>said</w:t>
      </w:r>
      <w:proofErr w:type="gramEnd"/>
      <w:r w:rsidRPr="00543987">
        <w:rPr>
          <w:szCs w:val="24"/>
        </w:rPr>
        <w:t xml:space="preserve"> “more than 10 innocent Orthodox Christians were killed” in Teleta </w:t>
      </w:r>
      <w:proofErr w:type="spellStart"/>
      <w:r w:rsidRPr="00543987">
        <w:rPr>
          <w:szCs w:val="24"/>
        </w:rPr>
        <w:t>Chefa</w:t>
      </w:r>
      <w:proofErr w:type="spellEnd"/>
      <w:r w:rsidRPr="00543987">
        <w:rPr>
          <w:szCs w:val="24"/>
        </w:rPr>
        <w:t xml:space="preserve"> Kebele alone during what it described as an “inhumane attack perpetrated by armed forces.”</w:t>
      </w:r>
      <w:r>
        <w:rPr>
          <w:szCs w:val="24"/>
        </w:rPr>
        <w:t xml:space="preserve"> </w:t>
      </w:r>
      <w:r w:rsidRPr="00543987">
        <w:rPr>
          <w:szCs w:val="24"/>
        </w:rPr>
        <w:t xml:space="preserve">The statement further said that the violence extended beyond civilians and targeted religious institutions. The historic Teleta </w:t>
      </w:r>
      <w:proofErr w:type="spellStart"/>
      <w:r w:rsidRPr="00543987">
        <w:rPr>
          <w:szCs w:val="24"/>
        </w:rPr>
        <w:t>Chefa</w:t>
      </w:r>
      <w:proofErr w:type="spellEnd"/>
      <w:r w:rsidRPr="00543987">
        <w:rPr>
          <w:szCs w:val="24"/>
        </w:rPr>
        <w:t xml:space="preserve"> Holy Gabriel Church, which it said had served the community for 101 years, was “completely destroyed by fire.”</w:t>
      </w:r>
      <w:r>
        <w:rPr>
          <w:szCs w:val="24"/>
        </w:rPr>
        <w:t xml:space="preserve"> </w:t>
      </w:r>
      <w:r w:rsidRPr="00543987">
        <w:rPr>
          <w:szCs w:val="24"/>
        </w:rPr>
        <w:t xml:space="preserve">It also reported an attack on Kara </w:t>
      </w:r>
      <w:proofErr w:type="spellStart"/>
      <w:r w:rsidRPr="00543987">
        <w:rPr>
          <w:szCs w:val="24"/>
        </w:rPr>
        <w:t>Kuftena</w:t>
      </w:r>
      <w:proofErr w:type="spellEnd"/>
      <w:r w:rsidRPr="00543987">
        <w:rPr>
          <w:szCs w:val="24"/>
        </w:rPr>
        <w:t xml:space="preserve"> </w:t>
      </w:r>
      <w:proofErr w:type="spellStart"/>
      <w:r w:rsidRPr="00543987">
        <w:rPr>
          <w:szCs w:val="24"/>
        </w:rPr>
        <w:t>Medhanealem</w:t>
      </w:r>
      <w:proofErr w:type="spellEnd"/>
      <w:r w:rsidRPr="00543987">
        <w:rPr>
          <w:szCs w:val="24"/>
        </w:rPr>
        <w:t xml:space="preserve"> Church, stating that church buildings were burned and worshippers fled the area carrying the church’s holy Tabot to safety.</w:t>
      </w:r>
      <w:r>
        <w:rPr>
          <w:szCs w:val="24"/>
        </w:rPr>
        <w:t xml:space="preserve"> </w:t>
      </w:r>
      <w:r w:rsidRPr="00543987">
        <w:rPr>
          <w:szCs w:val="24"/>
        </w:rPr>
        <w:t xml:space="preserve">The latest violence affected several kebeles across </w:t>
      </w:r>
      <w:proofErr w:type="spellStart"/>
      <w:r w:rsidRPr="00543987">
        <w:rPr>
          <w:szCs w:val="24"/>
        </w:rPr>
        <w:t>Aseko</w:t>
      </w:r>
      <w:proofErr w:type="spellEnd"/>
      <w:r w:rsidRPr="00543987">
        <w:rPr>
          <w:szCs w:val="24"/>
        </w:rPr>
        <w:t xml:space="preserve"> Woreda, including areas around Teleta Gebriel and </w:t>
      </w:r>
      <w:proofErr w:type="spellStart"/>
      <w:r w:rsidRPr="00543987">
        <w:rPr>
          <w:szCs w:val="24"/>
        </w:rPr>
        <w:t>Kuftena</w:t>
      </w:r>
      <w:proofErr w:type="spellEnd"/>
      <w:r w:rsidRPr="00543987">
        <w:rPr>
          <w:szCs w:val="24"/>
        </w:rPr>
        <w:t xml:space="preserve"> </w:t>
      </w:r>
      <w:proofErr w:type="spellStart"/>
      <w:r w:rsidRPr="00543987">
        <w:rPr>
          <w:szCs w:val="24"/>
        </w:rPr>
        <w:t>Medhanealem</w:t>
      </w:r>
      <w:proofErr w:type="spellEnd"/>
      <w:r w:rsidRPr="00543987">
        <w:rPr>
          <w:szCs w:val="24"/>
        </w:rPr>
        <w:t xml:space="preserve"> which resulted in extensive destruction of homes, widespread looting of livestock and property, and the displacement of residents into surrounding forests.</w:t>
      </w:r>
      <w:r>
        <w:rPr>
          <w:szCs w:val="24"/>
        </w:rPr>
        <w:t xml:space="preserve"> </w:t>
      </w:r>
      <w:r w:rsidRPr="00543987">
        <w:rPr>
          <w:szCs w:val="24"/>
        </w:rPr>
        <w:t xml:space="preserve">A statement issued by </w:t>
      </w:r>
      <w:proofErr w:type="spellStart"/>
      <w:r w:rsidRPr="00543987">
        <w:rPr>
          <w:szCs w:val="24"/>
        </w:rPr>
        <w:t>Abune</w:t>
      </w:r>
      <w:proofErr w:type="spellEnd"/>
      <w:r w:rsidRPr="00543987">
        <w:rPr>
          <w:szCs w:val="24"/>
        </w:rPr>
        <w:t xml:space="preserve"> </w:t>
      </w:r>
      <w:proofErr w:type="spellStart"/>
      <w:r w:rsidRPr="00543987">
        <w:rPr>
          <w:szCs w:val="24"/>
        </w:rPr>
        <w:t>Elisas</w:t>
      </w:r>
      <w:proofErr w:type="spellEnd"/>
      <w:r w:rsidRPr="00543987">
        <w:rPr>
          <w:szCs w:val="24"/>
        </w:rPr>
        <w:t xml:space="preserve">, Archbishop of the Arsi and Somali Region </w:t>
      </w:r>
      <w:proofErr w:type="spellStart"/>
      <w:r w:rsidRPr="00543987">
        <w:rPr>
          <w:szCs w:val="24"/>
        </w:rPr>
        <w:t>Jijiga</w:t>
      </w:r>
      <w:proofErr w:type="spellEnd"/>
      <w:r w:rsidRPr="00543987">
        <w:rPr>
          <w:szCs w:val="24"/>
        </w:rPr>
        <w:t xml:space="preserve"> Dioceses and a member of the Holy Synod, said at least 13 Orthodox Christian civilians have been killed since 31 May in separate attacks across </w:t>
      </w:r>
      <w:proofErr w:type="spellStart"/>
      <w:r w:rsidRPr="00543987">
        <w:rPr>
          <w:szCs w:val="24"/>
        </w:rPr>
        <w:t>Aseko</w:t>
      </w:r>
      <w:proofErr w:type="spellEnd"/>
      <w:r w:rsidRPr="00543987">
        <w:rPr>
          <w:szCs w:val="24"/>
        </w:rPr>
        <w:t xml:space="preserve">, </w:t>
      </w:r>
      <w:proofErr w:type="spellStart"/>
      <w:r w:rsidRPr="00543987">
        <w:rPr>
          <w:szCs w:val="24"/>
        </w:rPr>
        <w:t>Shirka</w:t>
      </w:r>
      <w:proofErr w:type="spellEnd"/>
      <w:r w:rsidRPr="00543987">
        <w:rPr>
          <w:szCs w:val="24"/>
        </w:rPr>
        <w:t xml:space="preserve">, and </w:t>
      </w:r>
      <w:proofErr w:type="spellStart"/>
      <w:r w:rsidRPr="00543987">
        <w:rPr>
          <w:szCs w:val="24"/>
        </w:rPr>
        <w:t>Honkolo</w:t>
      </w:r>
      <w:proofErr w:type="spellEnd"/>
      <w:r w:rsidRPr="00543987">
        <w:rPr>
          <w:szCs w:val="24"/>
        </w:rPr>
        <w:t xml:space="preserve"> Wabe woredas of the Arsi Diocese.</w:t>
      </w:r>
      <w:r>
        <w:rPr>
          <w:szCs w:val="24"/>
        </w:rPr>
        <w:t xml:space="preserve"> </w:t>
      </w:r>
      <w:r w:rsidRPr="00543987">
        <w:rPr>
          <w:szCs w:val="24"/>
        </w:rPr>
        <w:t xml:space="preserve">The statement said the victims included elderly residents, adults, and </w:t>
      </w:r>
      <w:proofErr w:type="gramStart"/>
      <w:r w:rsidRPr="00543987">
        <w:rPr>
          <w:szCs w:val="24"/>
        </w:rPr>
        <w:t>a local</w:t>
      </w:r>
      <w:proofErr w:type="gramEnd"/>
      <w:r w:rsidRPr="00543987">
        <w:rPr>
          <w:szCs w:val="24"/>
        </w:rPr>
        <w:t xml:space="preserve"> militia member. Among those identified were </w:t>
      </w:r>
      <w:proofErr w:type="spellStart"/>
      <w:r w:rsidRPr="00543987">
        <w:rPr>
          <w:szCs w:val="24"/>
        </w:rPr>
        <w:t>Demrew</w:t>
      </w:r>
      <w:proofErr w:type="spellEnd"/>
      <w:r w:rsidRPr="00543987">
        <w:rPr>
          <w:szCs w:val="24"/>
        </w:rPr>
        <w:t xml:space="preserve"> Abera (70), </w:t>
      </w:r>
      <w:proofErr w:type="spellStart"/>
      <w:r w:rsidRPr="00543987">
        <w:rPr>
          <w:szCs w:val="24"/>
        </w:rPr>
        <w:t>Kefalegn</w:t>
      </w:r>
      <w:proofErr w:type="spellEnd"/>
      <w:r w:rsidRPr="00543987">
        <w:rPr>
          <w:szCs w:val="24"/>
        </w:rPr>
        <w:t xml:space="preserve"> </w:t>
      </w:r>
      <w:proofErr w:type="spellStart"/>
      <w:r w:rsidRPr="00543987">
        <w:rPr>
          <w:szCs w:val="24"/>
        </w:rPr>
        <w:t>Likyelew</w:t>
      </w:r>
      <w:proofErr w:type="spellEnd"/>
      <w:r w:rsidRPr="00543987">
        <w:rPr>
          <w:szCs w:val="24"/>
        </w:rPr>
        <w:t xml:space="preserve"> (56), Hailu Nigussie (70), Eshete </w:t>
      </w:r>
      <w:proofErr w:type="spellStart"/>
      <w:r w:rsidRPr="00543987">
        <w:rPr>
          <w:szCs w:val="24"/>
        </w:rPr>
        <w:t>Damena</w:t>
      </w:r>
      <w:proofErr w:type="spellEnd"/>
      <w:r w:rsidRPr="00543987">
        <w:rPr>
          <w:szCs w:val="24"/>
        </w:rPr>
        <w:t xml:space="preserve"> (42), Abebayehu Dagne (42), Semu Abayneh (70), Amare Belayneh (80), Tere Desse (25), Genene Tilahun and </w:t>
      </w:r>
      <w:proofErr w:type="spellStart"/>
      <w:r w:rsidRPr="00543987">
        <w:rPr>
          <w:szCs w:val="24"/>
        </w:rPr>
        <w:t>Murtesa</w:t>
      </w:r>
      <w:proofErr w:type="spellEnd"/>
      <w:r w:rsidRPr="00543987">
        <w:rPr>
          <w:szCs w:val="24"/>
        </w:rPr>
        <w:t xml:space="preserve"> Tilahun of </w:t>
      </w:r>
      <w:proofErr w:type="spellStart"/>
      <w:r w:rsidRPr="00543987">
        <w:rPr>
          <w:szCs w:val="24"/>
        </w:rPr>
        <w:t>Shirka</w:t>
      </w:r>
      <w:proofErr w:type="spellEnd"/>
      <w:r w:rsidRPr="00543987">
        <w:rPr>
          <w:szCs w:val="24"/>
        </w:rPr>
        <w:t xml:space="preserve"> Woreda, as well as </w:t>
      </w:r>
      <w:proofErr w:type="spellStart"/>
      <w:r w:rsidRPr="00543987">
        <w:rPr>
          <w:szCs w:val="24"/>
        </w:rPr>
        <w:t>Nigusu</w:t>
      </w:r>
      <w:proofErr w:type="spellEnd"/>
      <w:r w:rsidRPr="00543987">
        <w:rPr>
          <w:szCs w:val="24"/>
        </w:rPr>
        <w:t xml:space="preserve"> </w:t>
      </w:r>
      <w:proofErr w:type="spellStart"/>
      <w:r w:rsidRPr="00543987">
        <w:rPr>
          <w:szCs w:val="24"/>
        </w:rPr>
        <w:t>Mandefro</w:t>
      </w:r>
      <w:proofErr w:type="spellEnd"/>
      <w:r w:rsidRPr="00543987">
        <w:rPr>
          <w:szCs w:val="24"/>
        </w:rPr>
        <w:t xml:space="preserve"> and Bekele Haile-Mikael of </w:t>
      </w:r>
      <w:proofErr w:type="spellStart"/>
      <w:r w:rsidRPr="00543987">
        <w:rPr>
          <w:szCs w:val="24"/>
        </w:rPr>
        <w:t>Honkolo</w:t>
      </w:r>
      <w:proofErr w:type="spellEnd"/>
      <w:r w:rsidRPr="00543987">
        <w:rPr>
          <w:szCs w:val="24"/>
        </w:rPr>
        <w:t xml:space="preserve"> Wabe Woreda.</w:t>
      </w:r>
      <w:r>
        <w:rPr>
          <w:szCs w:val="24"/>
        </w:rPr>
        <w:t xml:space="preserve"> </w:t>
      </w:r>
      <w:r w:rsidRPr="00543987">
        <w:rPr>
          <w:szCs w:val="24"/>
        </w:rPr>
        <w:t xml:space="preserve">The </w:t>
      </w:r>
      <w:proofErr w:type="gramStart"/>
      <w:r w:rsidRPr="00543987">
        <w:rPr>
          <w:szCs w:val="24"/>
        </w:rPr>
        <w:t>Archbishop’s</w:t>
      </w:r>
      <w:proofErr w:type="gramEnd"/>
      <w:r w:rsidRPr="00543987">
        <w:rPr>
          <w:szCs w:val="24"/>
        </w:rPr>
        <w:t xml:space="preserve"> statement further corroborated that the historic Teleta Holy Gabriel </w:t>
      </w:r>
      <w:proofErr w:type="gramStart"/>
      <w:r w:rsidRPr="00543987">
        <w:rPr>
          <w:szCs w:val="24"/>
        </w:rPr>
        <w:t>Church,</w:t>
      </w:r>
      <w:proofErr w:type="gramEnd"/>
      <w:r w:rsidRPr="00543987">
        <w:rPr>
          <w:szCs w:val="24"/>
        </w:rPr>
        <w:t xml:space="preserve"> was </w:t>
      </w:r>
      <w:proofErr w:type="gramStart"/>
      <w:r w:rsidRPr="00543987">
        <w:rPr>
          <w:szCs w:val="24"/>
        </w:rPr>
        <w:t>completely destroyed</w:t>
      </w:r>
      <w:proofErr w:type="gramEnd"/>
      <w:r w:rsidRPr="00543987">
        <w:rPr>
          <w:szCs w:val="24"/>
        </w:rPr>
        <w:t xml:space="preserve"> by fire during the attacks. It also stated that Kara </w:t>
      </w:r>
      <w:proofErr w:type="spellStart"/>
      <w:r w:rsidRPr="00543987">
        <w:rPr>
          <w:szCs w:val="24"/>
        </w:rPr>
        <w:t>Kuftena</w:t>
      </w:r>
      <w:proofErr w:type="spellEnd"/>
      <w:r w:rsidRPr="00543987">
        <w:rPr>
          <w:szCs w:val="24"/>
        </w:rPr>
        <w:t xml:space="preserve"> </w:t>
      </w:r>
      <w:proofErr w:type="spellStart"/>
      <w:r w:rsidRPr="00543987">
        <w:rPr>
          <w:szCs w:val="24"/>
        </w:rPr>
        <w:t>Medhanealem</w:t>
      </w:r>
      <w:proofErr w:type="spellEnd"/>
      <w:r w:rsidRPr="00543987">
        <w:rPr>
          <w:szCs w:val="24"/>
        </w:rPr>
        <w:t xml:space="preserve"> Church was subjected to looting and destruction, forcing worshippers to flee the area carrying the church’s Holy Tabot to safety while their homes were burned behind them.</w:t>
      </w:r>
      <w:r>
        <w:rPr>
          <w:szCs w:val="24"/>
        </w:rPr>
        <w:t xml:space="preserve"> </w:t>
      </w:r>
      <w:r w:rsidRPr="00543987">
        <w:rPr>
          <w:szCs w:val="24"/>
        </w:rPr>
        <w:t xml:space="preserve">Furthermore, more than 280 residents have been displaced </w:t>
      </w:r>
      <w:proofErr w:type="gramStart"/>
      <w:r w:rsidRPr="00543987">
        <w:rPr>
          <w:szCs w:val="24"/>
        </w:rPr>
        <w:t>from</w:t>
      </w:r>
      <w:proofErr w:type="gramEnd"/>
      <w:r w:rsidRPr="00543987">
        <w:rPr>
          <w:szCs w:val="24"/>
        </w:rPr>
        <w:t xml:space="preserve"> </w:t>
      </w:r>
      <w:proofErr w:type="spellStart"/>
      <w:r w:rsidRPr="00543987">
        <w:rPr>
          <w:szCs w:val="24"/>
        </w:rPr>
        <w:t>Aseko</w:t>
      </w:r>
      <w:proofErr w:type="spellEnd"/>
      <w:r w:rsidRPr="00543987">
        <w:rPr>
          <w:szCs w:val="24"/>
        </w:rPr>
        <w:t xml:space="preserve"> Woreda alone. The </w:t>
      </w:r>
      <w:proofErr w:type="gramStart"/>
      <w:r w:rsidRPr="00543987">
        <w:rPr>
          <w:szCs w:val="24"/>
        </w:rPr>
        <w:t>Archbishop</w:t>
      </w:r>
      <w:proofErr w:type="gramEnd"/>
      <w:r w:rsidRPr="00543987">
        <w:rPr>
          <w:szCs w:val="24"/>
        </w:rPr>
        <w:t xml:space="preserve"> said that Orthodox Christian households were “specifically targeted, with homes set ablaze and livestock and other property looted.”</w:t>
      </w:r>
      <w:r>
        <w:rPr>
          <w:szCs w:val="24"/>
        </w:rPr>
        <w:t xml:space="preserve">  </w:t>
      </w:r>
      <w:r w:rsidRPr="00543987">
        <w:rPr>
          <w:szCs w:val="24"/>
        </w:rPr>
        <w:t>“Those who survived the attack fled carrying nothing but their faith and identity,” the statement said, adding that many displaced residents are now sheltering in open areas after abandoning their homes and belongings.</w:t>
      </w:r>
      <w:r>
        <w:rPr>
          <w:szCs w:val="24"/>
        </w:rPr>
        <w:t xml:space="preserve"> </w:t>
      </w:r>
      <w:r w:rsidRPr="00543987">
        <w:rPr>
          <w:szCs w:val="24"/>
        </w:rPr>
        <w:t>The latest violence follows a pattern of repeated attacks reported in East Arsi Zone in recent years.</w:t>
      </w:r>
      <w:r>
        <w:rPr>
          <w:szCs w:val="24"/>
        </w:rPr>
        <w:t xml:space="preserve"> </w:t>
      </w:r>
      <w:r w:rsidRPr="00543987">
        <w:rPr>
          <w:szCs w:val="24"/>
        </w:rPr>
        <w:t xml:space="preserve">In March 2026, the Permanent Synod of the Ethiopian Orthodox Tewahedo Church, the Inter-Religious Council of Ethiopia, and the Ethiopian Islamic Affairs Supreme Council separately condemned the killing of 21 civilians in </w:t>
      </w:r>
      <w:proofErr w:type="spellStart"/>
      <w:r w:rsidRPr="00543987">
        <w:rPr>
          <w:szCs w:val="24"/>
        </w:rPr>
        <w:t>Shirka</w:t>
      </w:r>
      <w:proofErr w:type="spellEnd"/>
      <w:r w:rsidRPr="00543987">
        <w:rPr>
          <w:szCs w:val="24"/>
        </w:rPr>
        <w:t xml:space="preserve"> Woreda, also located in East Arsi Zone, and called for authorities to identify perpetrators and strengthen civilian protection.</w:t>
      </w:r>
      <w:r>
        <w:rPr>
          <w:szCs w:val="24"/>
        </w:rPr>
        <w:t xml:space="preserve"> </w:t>
      </w:r>
      <w:r w:rsidRPr="00543987">
        <w:rPr>
          <w:szCs w:val="24"/>
        </w:rPr>
        <w:t xml:space="preserve">At the time, the Synod warned that repeated killings and displacements in the East Arsi Diocese were undermining citizens’ constitutional rights and urged both federal and regional authorities to provide immediate protection and accountability. The Inter-Religious Council and the Ethiopian Islamic Affairs Supreme Council similarly condemned the </w:t>
      </w:r>
      <w:r w:rsidRPr="00543987">
        <w:rPr>
          <w:szCs w:val="24"/>
        </w:rPr>
        <w:lastRenderedPageBreak/>
        <w:t>attacks and cautioned against efforts to exploit violence to inflame religious tensions.</w:t>
      </w:r>
      <w:r>
        <w:rPr>
          <w:szCs w:val="24"/>
        </w:rPr>
        <w:t xml:space="preserve"> </w:t>
      </w:r>
      <w:r w:rsidRPr="00543987">
        <w:rPr>
          <w:szCs w:val="24"/>
        </w:rPr>
        <w:t xml:space="preserve">The Oromo Liberation Army (OLA), responding to the </w:t>
      </w:r>
      <w:proofErr w:type="spellStart"/>
      <w:r w:rsidRPr="00543987">
        <w:rPr>
          <w:szCs w:val="24"/>
        </w:rPr>
        <w:t>Shirka</w:t>
      </w:r>
      <w:proofErr w:type="spellEnd"/>
      <w:r w:rsidRPr="00543987">
        <w:rPr>
          <w:szCs w:val="24"/>
        </w:rPr>
        <w:t xml:space="preserve"> killings, accused what it described as “mercenaries” of targeting Orthodox Christian civilians </w:t>
      </w:r>
      <w:proofErr w:type="gramStart"/>
      <w:r w:rsidRPr="00543987">
        <w:rPr>
          <w:szCs w:val="24"/>
        </w:rPr>
        <w:t>in an effort to</w:t>
      </w:r>
      <w:proofErr w:type="gramEnd"/>
      <w:r w:rsidRPr="00543987">
        <w:rPr>
          <w:szCs w:val="24"/>
        </w:rPr>
        <w:t xml:space="preserve"> trigger inter-religious and inter-ethnic conflict.</w:t>
      </w:r>
      <w:r>
        <w:rPr>
          <w:szCs w:val="24"/>
        </w:rPr>
        <w:t xml:space="preserve"> </w:t>
      </w:r>
      <w:r w:rsidRPr="00543987">
        <w:rPr>
          <w:szCs w:val="24"/>
        </w:rPr>
        <w:t>Previous statements by the Ethiopian Orthodox Tewahedo Church have also documented recurring killings and displacement of Orthodox Christian residents in East Arsi Zone, including reports that more than 25 civilians were killed in separate incidents during October 2025 alone.</w:t>
      </w:r>
      <w:r>
        <w:rPr>
          <w:szCs w:val="24"/>
        </w:rPr>
        <w:t xml:space="preserve"> </w:t>
      </w:r>
      <w:r w:rsidRPr="00543987">
        <w:rPr>
          <w:szCs w:val="24"/>
        </w:rPr>
        <w:t xml:space="preserve">Federal and regional authorities have yet to issue a public statement regarding the latest violence in </w:t>
      </w:r>
      <w:proofErr w:type="spellStart"/>
      <w:r w:rsidRPr="00543987">
        <w:rPr>
          <w:szCs w:val="24"/>
        </w:rPr>
        <w:t>Aseko</w:t>
      </w:r>
      <w:proofErr w:type="spellEnd"/>
      <w:r w:rsidRPr="00543987">
        <w:rPr>
          <w:szCs w:val="24"/>
        </w:rPr>
        <w:t xml:space="preserve"> Woreda. Attempts by Addis Standard to seek responses from government local administrators regarding the attacks were unsuccessful as of the publishing.</w:t>
      </w:r>
    </w:p>
    <w:p w14:paraId="656E666B" w14:textId="77777777" w:rsidR="00F56CB8" w:rsidRDefault="0031092A" w:rsidP="00446D97">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446D97">
      <w:pPr>
        <w:spacing w:line="276" w:lineRule="auto"/>
        <w:outlineLvl w:val="0"/>
        <w:rPr>
          <w:rFonts w:eastAsia="DengXian Light" w:cs="Times New Roman"/>
          <w:b/>
          <w:bCs/>
          <w:color w:val="2F5496"/>
          <w:szCs w:val="24"/>
          <w:u w:val="single"/>
        </w:rPr>
      </w:pPr>
      <w:bookmarkStart w:id="6" w:name="_Toc231550575"/>
      <w:r>
        <w:rPr>
          <w:rFonts w:eastAsia="DengXian Light" w:cs="Times New Roman"/>
          <w:b/>
          <w:bCs/>
          <w:color w:val="2F5496"/>
          <w:szCs w:val="24"/>
          <w:u w:val="single"/>
        </w:rPr>
        <w:t>Horn of Africa</w:t>
      </w:r>
      <w:bookmarkEnd w:id="6"/>
    </w:p>
    <w:p w14:paraId="5BB07337" w14:textId="6AEB84B3" w:rsidR="00AA48B8" w:rsidRDefault="00AA48B8" w:rsidP="00446D97">
      <w:pPr>
        <w:pStyle w:val="Heading2"/>
        <w:spacing w:line="276" w:lineRule="auto"/>
      </w:pPr>
      <w:bookmarkStart w:id="7" w:name="_Toc231550576"/>
      <w:r>
        <w:t>Somalia</w:t>
      </w:r>
      <w:bookmarkEnd w:id="7"/>
    </w:p>
    <w:p w14:paraId="7ABC3242" w14:textId="2484EE7A" w:rsidR="00446D97" w:rsidRPr="0015273B" w:rsidRDefault="00446D97" w:rsidP="0015273B">
      <w:pPr>
        <w:pStyle w:val="ListParagraph"/>
        <w:numPr>
          <w:ilvl w:val="0"/>
          <w:numId w:val="3"/>
        </w:numPr>
        <w:spacing w:line="276" w:lineRule="auto"/>
        <w:rPr>
          <w:szCs w:val="24"/>
        </w:rPr>
      </w:pPr>
      <w:bookmarkStart w:id="8" w:name="_Toc231550577"/>
      <w:r w:rsidRPr="00CD451D">
        <w:rPr>
          <w:rStyle w:val="Heading2Char"/>
        </w:rPr>
        <w:t>Heavy fighting continues in Mogadishu, disrupting roads and airport access</w:t>
      </w:r>
      <w:bookmarkEnd w:id="8"/>
      <w:r w:rsidR="0015273B">
        <w:rPr>
          <w:szCs w:val="24"/>
        </w:rPr>
        <w:t xml:space="preserve"> - </w:t>
      </w:r>
      <w:hyperlink r:id="rId13" w:history="1">
        <w:proofErr w:type="spellStart"/>
        <w:r w:rsidR="00CD451D" w:rsidRPr="00CD451D">
          <w:rPr>
            <w:rStyle w:val="Hyperlink"/>
            <w:szCs w:val="24"/>
          </w:rPr>
          <w:t>Hiiraan</w:t>
        </w:r>
        <w:proofErr w:type="spellEnd"/>
      </w:hyperlink>
    </w:p>
    <w:p w14:paraId="7D7E268E" w14:textId="1DEDDE17" w:rsidR="00446D97" w:rsidRDefault="00446D97" w:rsidP="00446D97">
      <w:pPr>
        <w:spacing w:line="276" w:lineRule="auto"/>
        <w:rPr>
          <w:szCs w:val="24"/>
        </w:rPr>
      </w:pPr>
      <w:r w:rsidRPr="00446D97">
        <w:rPr>
          <w:szCs w:val="24"/>
        </w:rPr>
        <w:t>Heavy fighting between Somali government forces and armed opposition-aligned groups continued for more than 10 hours in Mogadishu, disrupting road and airport traffic and forcing residents to flee parts of the capital.</w:t>
      </w:r>
      <w:r w:rsidR="0015273B">
        <w:rPr>
          <w:szCs w:val="24"/>
        </w:rPr>
        <w:t xml:space="preserve"> </w:t>
      </w:r>
      <w:r w:rsidRPr="00446D97">
        <w:rPr>
          <w:szCs w:val="24"/>
        </w:rPr>
        <w:t xml:space="preserve">The clashes </w:t>
      </w:r>
      <w:proofErr w:type="gramStart"/>
      <w:r w:rsidRPr="00446D97">
        <w:rPr>
          <w:szCs w:val="24"/>
        </w:rPr>
        <w:t>began</w:t>
      </w:r>
      <w:proofErr w:type="gramEnd"/>
      <w:r w:rsidRPr="00446D97">
        <w:rPr>
          <w:szCs w:val="24"/>
        </w:rPr>
        <w:t xml:space="preserve"> Wednesday at </w:t>
      </w:r>
      <w:proofErr w:type="spellStart"/>
      <w:r w:rsidRPr="00446D97">
        <w:rPr>
          <w:szCs w:val="24"/>
        </w:rPr>
        <w:t>Dabka</w:t>
      </w:r>
      <w:proofErr w:type="spellEnd"/>
      <w:r w:rsidRPr="00446D97">
        <w:rPr>
          <w:szCs w:val="24"/>
        </w:rPr>
        <w:t xml:space="preserve"> junction, where government forces and security guards of former Prime Minister Hassan Ali Khaire traded accusations over who started the confrontation.</w:t>
      </w:r>
      <w:r w:rsidR="0015273B">
        <w:rPr>
          <w:szCs w:val="24"/>
        </w:rPr>
        <w:t xml:space="preserve"> </w:t>
      </w:r>
      <w:r w:rsidRPr="00446D97">
        <w:rPr>
          <w:szCs w:val="24"/>
        </w:rPr>
        <w:t>Police said masked gunmen attacked a checkpoint where security forces were stationed, using heavy weapons including assault rifles. Khaire accused government forces of attacking a consultative meeting he was attending with traditional elders, lawmakers, opposition figures, youth leaders and civil society activists.</w:t>
      </w:r>
      <w:r w:rsidR="0015273B">
        <w:rPr>
          <w:szCs w:val="24"/>
        </w:rPr>
        <w:t xml:space="preserve"> </w:t>
      </w:r>
      <w:r w:rsidRPr="00446D97">
        <w:rPr>
          <w:szCs w:val="24"/>
        </w:rPr>
        <w:t>The fighting later spread to several districts and neighborhoods after opposition figures accused government forces of attacking former President Sharif Sheikh Ahmed.</w:t>
      </w:r>
      <w:r w:rsidR="0015273B">
        <w:rPr>
          <w:szCs w:val="24"/>
        </w:rPr>
        <w:t xml:space="preserve"> </w:t>
      </w:r>
      <w:r w:rsidRPr="00446D97">
        <w:rPr>
          <w:szCs w:val="24"/>
        </w:rPr>
        <w:t xml:space="preserve">Residents in </w:t>
      </w:r>
      <w:proofErr w:type="spellStart"/>
      <w:r w:rsidRPr="00446D97">
        <w:rPr>
          <w:szCs w:val="24"/>
        </w:rPr>
        <w:t>Hawlwadaag</w:t>
      </w:r>
      <w:proofErr w:type="spellEnd"/>
      <w:r w:rsidRPr="00446D97">
        <w:rPr>
          <w:szCs w:val="24"/>
        </w:rPr>
        <w:t xml:space="preserve"> district filmed scenes of panic as heavy gunfire rang out in the background. Witnesses said they saw armed opposition forces clashing with Somali police.</w:t>
      </w:r>
      <w:r w:rsidR="0015273B">
        <w:rPr>
          <w:szCs w:val="24"/>
        </w:rPr>
        <w:t xml:space="preserve"> </w:t>
      </w:r>
      <w:proofErr w:type="gramStart"/>
      <w:r w:rsidRPr="00446D97">
        <w:rPr>
          <w:szCs w:val="24"/>
        </w:rPr>
        <w:t>“</w:t>
      </w:r>
      <w:proofErr w:type="gramEnd"/>
      <w:r w:rsidRPr="00446D97">
        <w:rPr>
          <w:szCs w:val="24"/>
        </w:rPr>
        <w:t>The shooting lasted for about 15 minutes before it subsided. They even used RPGs, and the sound of the explosions could be heard across the surrounding neighborhoods,” witness Saleban Mahad said.</w:t>
      </w:r>
      <w:r w:rsidR="0015273B">
        <w:rPr>
          <w:szCs w:val="24"/>
        </w:rPr>
        <w:t xml:space="preserve"> </w:t>
      </w:r>
      <w:r w:rsidRPr="00446D97">
        <w:rPr>
          <w:szCs w:val="24"/>
        </w:rPr>
        <w:t>Banadir Regional Police Commander Mahdi Omar Mumin said Thursday morning that security agencies were close to completing a major operation against what he described as heavily armed militias firing mortars into neighborhoods of the capital.</w:t>
      </w:r>
      <w:r w:rsidR="0015273B">
        <w:rPr>
          <w:szCs w:val="24"/>
        </w:rPr>
        <w:t xml:space="preserve"> </w:t>
      </w:r>
      <w:r w:rsidRPr="00446D97">
        <w:rPr>
          <w:szCs w:val="24"/>
        </w:rPr>
        <w:t>He urged residents to remain alert and cooperate with security agencies, saying operations were continuing to remove armed groups from the city.</w:t>
      </w:r>
      <w:r w:rsidR="0015273B">
        <w:rPr>
          <w:szCs w:val="24"/>
        </w:rPr>
        <w:t xml:space="preserve"> </w:t>
      </w:r>
      <w:r w:rsidRPr="00446D97">
        <w:rPr>
          <w:szCs w:val="24"/>
        </w:rPr>
        <w:t>“Security agencies are also conducting ongoing operations to eliminate these armed militias, and anyone involved in these acts will be swiftly brought to justice,” he said.</w:t>
      </w:r>
      <w:r w:rsidR="0015273B">
        <w:rPr>
          <w:szCs w:val="24"/>
        </w:rPr>
        <w:t xml:space="preserve"> </w:t>
      </w:r>
      <w:r w:rsidRPr="00446D97">
        <w:rPr>
          <w:szCs w:val="24"/>
        </w:rPr>
        <w:t xml:space="preserve">The violence disrupted movement across Mogadishu, with airport access and major </w:t>
      </w:r>
      <w:r w:rsidRPr="00446D97">
        <w:rPr>
          <w:szCs w:val="24"/>
        </w:rPr>
        <w:lastRenderedPageBreak/>
        <w:t>roads affected. Some residents fled their homes, fearing the fighting could spread to other districts.</w:t>
      </w:r>
      <w:r w:rsidR="0015273B">
        <w:rPr>
          <w:szCs w:val="24"/>
        </w:rPr>
        <w:t xml:space="preserve"> </w:t>
      </w:r>
      <w:r w:rsidRPr="00446D97">
        <w:rPr>
          <w:szCs w:val="24"/>
        </w:rPr>
        <w:t>The clashes erupted hours after the Banadir Regional Administration and Mogadishu Municipality said opposition groups would be allowed to hold demonstrations Thursday, but only at designated locations and under strict security conditions.</w:t>
      </w:r>
      <w:r>
        <w:rPr>
          <w:szCs w:val="24"/>
        </w:rPr>
        <w:t xml:space="preserve"> </w:t>
      </w:r>
      <w:r w:rsidRPr="00446D97">
        <w:rPr>
          <w:szCs w:val="24"/>
        </w:rPr>
        <w:t xml:space="preserve">Authorities approved rallies at Banadir Stadium in Abdiaziz district, Mogadishu Stadium in Warta Nabadda district and the </w:t>
      </w:r>
      <w:proofErr w:type="spellStart"/>
      <w:r w:rsidRPr="00446D97">
        <w:rPr>
          <w:szCs w:val="24"/>
        </w:rPr>
        <w:t>Jaamacadaha</w:t>
      </w:r>
      <w:proofErr w:type="spellEnd"/>
      <w:r w:rsidRPr="00446D97">
        <w:rPr>
          <w:szCs w:val="24"/>
        </w:rPr>
        <w:t xml:space="preserve"> area in Hodan district.</w:t>
      </w:r>
      <w:r>
        <w:rPr>
          <w:szCs w:val="24"/>
        </w:rPr>
        <w:t xml:space="preserve"> </w:t>
      </w:r>
      <w:r w:rsidRPr="00446D97">
        <w:rPr>
          <w:szCs w:val="24"/>
        </w:rPr>
        <w:t>Opposition leaders rejected government efforts to restrict demonstrations to specific sites, arguing that peaceful protest is a constitutional right and should be allowed across the capital.</w:t>
      </w:r>
      <w:r>
        <w:rPr>
          <w:szCs w:val="24"/>
        </w:rPr>
        <w:t xml:space="preserve"> </w:t>
      </w:r>
      <w:r w:rsidRPr="00446D97">
        <w:rPr>
          <w:szCs w:val="24"/>
        </w:rPr>
        <w:t>The planned protests come amid rising political tension over elections, constitutional changes and Somalia’s political transition. Opposition leaders accuse President Hassan Sheikh Mohamud’s government of pushing through reforms without consensus. Federal officials say the government is moving Somalia toward one-person, one-vote elections and must protect public order in Mogadishu.</w:t>
      </w:r>
      <w:r>
        <w:rPr>
          <w:szCs w:val="24"/>
        </w:rPr>
        <w:t xml:space="preserve"> </w:t>
      </w:r>
      <w:r w:rsidRPr="00446D97">
        <w:rPr>
          <w:szCs w:val="24"/>
        </w:rPr>
        <w:t>The president has been trying to move Somalia away from its indirect electoral model, in which clan elders play a central role, toward direct elections. But the opposition says any electoral transition must be based on broad political agreement.</w:t>
      </w:r>
    </w:p>
    <w:p w14:paraId="5C9006EF" w14:textId="77777777" w:rsidR="00F56CB8" w:rsidRDefault="0031092A" w:rsidP="00446D97">
      <w:pPr>
        <w:spacing w:line="276" w:lineRule="auto"/>
      </w:pPr>
      <w:r>
        <w:rPr>
          <w:szCs w:val="24"/>
        </w:rPr>
        <w:t>________________________________________________________________________</w:t>
      </w:r>
    </w:p>
    <w:p w14:paraId="1C66E973" w14:textId="77777777" w:rsidR="00F56CB8" w:rsidRDefault="0031092A" w:rsidP="00446D97">
      <w:pPr>
        <w:pStyle w:val="Heading2"/>
        <w:spacing w:line="276" w:lineRule="auto"/>
        <w:rPr>
          <w:szCs w:val="24"/>
        </w:rPr>
      </w:pPr>
      <w:bookmarkStart w:id="9" w:name="_Toc231550578"/>
      <w:r>
        <w:rPr>
          <w:szCs w:val="24"/>
        </w:rPr>
        <w:t>Sudan</w:t>
      </w:r>
      <w:bookmarkEnd w:id="9"/>
      <w:r>
        <w:rPr>
          <w:szCs w:val="24"/>
        </w:rPr>
        <w:t xml:space="preserve"> </w:t>
      </w:r>
    </w:p>
    <w:p w14:paraId="0AC754D0" w14:textId="39FBE738" w:rsidR="00AA6D8A" w:rsidRDefault="00AA6D8A" w:rsidP="00AA6D8A">
      <w:pPr>
        <w:pStyle w:val="ListParagraph"/>
        <w:numPr>
          <w:ilvl w:val="0"/>
          <w:numId w:val="3"/>
        </w:numPr>
        <w:spacing w:line="276" w:lineRule="auto"/>
      </w:pPr>
      <w:bookmarkStart w:id="10" w:name="_Toc231550579"/>
      <w:r w:rsidRPr="00AA6D8A">
        <w:rPr>
          <w:rStyle w:val="Heading2Char"/>
        </w:rPr>
        <w:t>Sudanese political forces reach rare consensus on peace roadmap in Addis talks</w:t>
      </w:r>
      <w:bookmarkEnd w:id="10"/>
      <w:r>
        <w:t xml:space="preserve"> – </w:t>
      </w:r>
      <w:hyperlink r:id="rId14" w:history="1">
        <w:r w:rsidRPr="00AA6D8A">
          <w:rPr>
            <w:rStyle w:val="Hyperlink"/>
          </w:rPr>
          <w:t>Sudan Tribune</w:t>
        </w:r>
      </w:hyperlink>
    </w:p>
    <w:p w14:paraId="41F9FFCE" w14:textId="427C07B1" w:rsidR="00AA6D8A" w:rsidRDefault="00AA6D8A" w:rsidP="00AA6D8A">
      <w:pPr>
        <w:spacing w:line="276" w:lineRule="auto"/>
      </w:pPr>
      <w:r>
        <w:t>A broad coalition of Sudanese political and civil forces announced on Thursday that they had reached a rare consensus on a shared vision for launching a peace process leading to a comprehensive political settlement to end the war — the most significant agreement between Sudanese parties since 2021.</w:t>
      </w:r>
      <w:r>
        <w:t xml:space="preserve"> </w:t>
      </w:r>
      <w:r>
        <w:t>The agreement was reached during meetings held in Addis Ababa facilitated by the Quintet mechanism, which comprises the United Nations, the African Union, the European Union, the Arab League, and IGAD.</w:t>
      </w:r>
      <w:r>
        <w:t xml:space="preserve"> </w:t>
      </w:r>
      <w:r>
        <w:t xml:space="preserve">The forces that reached the consensus include the </w:t>
      </w:r>
      <w:proofErr w:type="spellStart"/>
      <w:r>
        <w:t>Sumoud</w:t>
      </w:r>
      <w:proofErr w:type="spellEnd"/>
      <w:r>
        <w:t xml:space="preserve"> Alliance, the Democratic Bloc, the Arab Socialist Ba’ath Party-Original, the Popular Congress Party, the National Umma Party, and </w:t>
      </w:r>
      <w:proofErr w:type="gramStart"/>
      <w:r>
        <w:t>a number of</w:t>
      </w:r>
      <w:proofErr w:type="gramEnd"/>
      <w:r>
        <w:t xml:space="preserve"> civil society, </w:t>
      </w:r>
      <w:proofErr w:type="gramStart"/>
      <w:r>
        <w:t>women’s</w:t>
      </w:r>
      <w:proofErr w:type="gramEnd"/>
      <w:r>
        <w:t xml:space="preserve">, and youth </w:t>
      </w:r>
      <w:proofErr w:type="spellStart"/>
      <w:r>
        <w:t>organisations</w:t>
      </w:r>
      <w:proofErr w:type="spellEnd"/>
      <w:r>
        <w:t>.</w:t>
      </w:r>
      <w:r>
        <w:t xml:space="preserve"> </w:t>
      </w:r>
      <w:r>
        <w:t>In a joint statement, the forces said the meetings produced “an agreement on launching a Sudanese peace track through a preparatory committee that will initiate the political process and pave the way for a comprehensive peaceful settlement.” They said the consensus reflects a growing will among political and civil forces to work together to end the suffering caused by the war, counter hate speech and racism, promote dialogue, and repair the damage done to Sudan’s social fabric.</w:t>
      </w:r>
      <w:r>
        <w:t xml:space="preserve"> </w:t>
      </w:r>
      <w:r>
        <w:t xml:space="preserve">The statement called for the political process to lead to comprehensive social reconciliation and agreement on a new social contract based on social justice, equality, equal citizenship, and addressing </w:t>
      </w:r>
      <w:proofErr w:type="spellStart"/>
      <w:r>
        <w:t>marginalisation</w:t>
      </w:r>
      <w:proofErr w:type="spellEnd"/>
      <w:r>
        <w:t>, poverty, and uneven development.</w:t>
      </w:r>
      <w:r>
        <w:t xml:space="preserve"> </w:t>
      </w:r>
      <w:r>
        <w:t xml:space="preserve">The Sudan Liberation Army led by Abdelwahid al-Nur declined to sign the joint vision, citing disagreements over the exclusion of the National Congress Party and the Islamist </w:t>
      </w:r>
      <w:r>
        <w:lastRenderedPageBreak/>
        <w:t>movement from the political process. The SLA said the Democratic Bloc had refused to include explicit language barring the NCP, the Islamist movement, and their affiliated fronts from political transition arrangements — prompting the movement to withhold its signature.</w:t>
      </w:r>
      <w:r>
        <w:t xml:space="preserve"> </w:t>
      </w:r>
      <w:r>
        <w:t>The SLA separately noted that the Quintet consultations had produced a consensus among anti-war forces on the need to exclude the NCP and Islamist movement from any future political arrangements.</w:t>
      </w:r>
      <w:r>
        <w:t xml:space="preserve"> </w:t>
      </w:r>
      <w:r>
        <w:t xml:space="preserve">The </w:t>
      </w:r>
      <w:proofErr w:type="spellStart"/>
      <w:r>
        <w:t>Sumoud</w:t>
      </w:r>
      <w:proofErr w:type="spellEnd"/>
      <w:r>
        <w:t xml:space="preserve"> Alliance has long maintained its opposition to any role for the Islamist movement or its political arm in a future political process, while the Democratic Bloc insists on excluding forces affiliated with the RSF from any consultations.</w:t>
      </w:r>
      <w:r>
        <w:t xml:space="preserve"> </w:t>
      </w:r>
      <w:r>
        <w:t xml:space="preserve">Sudan has been in political crisis since October 2021, a situation that deepened sharply after the outbreak of armed conflict due to widening civil and political </w:t>
      </w:r>
      <w:proofErr w:type="spellStart"/>
      <w:r>
        <w:t>polarisation</w:t>
      </w:r>
      <w:proofErr w:type="spellEnd"/>
      <w:r>
        <w:t>.</w:t>
      </w:r>
    </w:p>
    <w:p w14:paraId="504FAC26" w14:textId="57E618D2" w:rsidR="00C57AF7" w:rsidRDefault="00C57AF7" w:rsidP="00C57AF7">
      <w:pPr>
        <w:pStyle w:val="ListParagraph"/>
        <w:numPr>
          <w:ilvl w:val="0"/>
          <w:numId w:val="3"/>
        </w:numPr>
        <w:spacing w:line="276" w:lineRule="auto"/>
      </w:pPr>
      <w:bookmarkStart w:id="11" w:name="_Toc231550580"/>
      <w:r w:rsidRPr="00ED505D">
        <w:rPr>
          <w:rStyle w:val="Heading2Char"/>
        </w:rPr>
        <w:t>Democratic Bloc asserts political independence, denies military influence</w:t>
      </w:r>
      <w:bookmarkEnd w:id="11"/>
      <w:r>
        <w:t xml:space="preserve"> </w:t>
      </w:r>
      <w:r w:rsidR="00ED505D">
        <w:t>–</w:t>
      </w:r>
      <w:r>
        <w:t xml:space="preserve"> </w:t>
      </w:r>
      <w:hyperlink r:id="rId15" w:history="1">
        <w:r w:rsidR="00ED505D" w:rsidRPr="00ED505D">
          <w:rPr>
            <w:rStyle w:val="Hyperlink"/>
          </w:rPr>
          <w:t>Sudan Tribune</w:t>
        </w:r>
      </w:hyperlink>
    </w:p>
    <w:p w14:paraId="42A9FA9B" w14:textId="352FB608" w:rsidR="00C57AF7" w:rsidRDefault="00C57AF7" w:rsidP="00C57AF7">
      <w:pPr>
        <w:spacing w:line="276" w:lineRule="auto"/>
      </w:pPr>
      <w:r>
        <w:t>The Sudanese Democratic Bloc has reaffirmed that its political decision-making remains strictly independent and completely free from external interference, including that of the country’s armed forces.</w:t>
      </w:r>
      <w:r>
        <w:t xml:space="preserve"> </w:t>
      </w:r>
      <w:r>
        <w:t>The assertion follows internal fractures that surfaced within the coalition over participation in the high-profile meetings of the international Quintet Mechanism on Sudan, which are currently underway in the Ethiopian capital, Addis Ababa.</w:t>
      </w:r>
      <w:r>
        <w:t xml:space="preserve"> </w:t>
      </w:r>
      <w:r>
        <w:t>In an exclusive interview with Sudan Tribune on Thursday in Addis Ababa, Dr. Nidal Hisham, the official spokesperson for the Democratic Bloc, played down the significance of internal discords. She described the contrasting viewpoints as a healthy reflection of robust democratic engagement.</w:t>
      </w:r>
      <w:r>
        <w:t xml:space="preserve"> </w:t>
      </w:r>
      <w:proofErr w:type="gramStart"/>
      <w:r>
        <w:t>“</w:t>
      </w:r>
      <w:proofErr w:type="gramEnd"/>
      <w:r>
        <w:t>The variance in positions within the bloc is evidence of vitality in free democratic action, which transparently reflects deep respect for divergent opinions,” Dr. Hisham stated. “Despite these differences, the Democratic Bloc’s delegation arrived here with an official mandate from the coalition’s top leadership.”</w:t>
      </w:r>
      <w:r>
        <w:t xml:space="preserve"> </w:t>
      </w:r>
      <w:r>
        <w:t xml:space="preserve">Addressing the developments surrounding </w:t>
      </w:r>
      <w:proofErr w:type="gramStart"/>
      <w:r>
        <w:t>the</w:t>
      </w:r>
      <w:proofErr w:type="gramEnd"/>
      <w:r>
        <w:t xml:space="preserve"> Quintet Mechanism over the last two days, Dr. Hisham explained that the bloc’s foreign relations policy has been subject to rigorous discussion since its second organizational meeting in late April, which she labeled the true launchpad of their recent political activity.</w:t>
      </w:r>
      <w:r>
        <w:t xml:space="preserve"> </w:t>
      </w:r>
      <w:r>
        <w:t>“We engaged in comprehensive deliberations regarding our engagement with the international community, and concluded that it is absolutely vital to be physically present and articulate our political vision across all international platforms,” she explained. “A policy of empty seats yields no benefits if we genuinely wish to achieve a definitive resolution to the ongoing Sudanese crisis.”</w:t>
      </w:r>
      <w:r>
        <w:t xml:space="preserve"> </w:t>
      </w:r>
      <w:proofErr w:type="gramStart"/>
      <w:r>
        <w:t>Dr.</w:t>
      </w:r>
      <w:proofErr w:type="gramEnd"/>
      <w:r>
        <w:t xml:space="preserve"> Hisham forcefully dismissed allegations that any political faction exerts influence over the decisions of the military leadership, stressing the complete institutional independence of the army since the outbreak of the war.</w:t>
      </w:r>
      <w:r>
        <w:t xml:space="preserve"> </w:t>
      </w:r>
      <w:proofErr w:type="gramStart"/>
      <w:r>
        <w:t>“</w:t>
      </w:r>
      <w:proofErr w:type="gramEnd"/>
      <w:r>
        <w:t xml:space="preserve">The Sudanese Armed Forces possess an ancient and deeply rooted history of protecting the Sudanese people and safeguarding their national gains,” she losses. “Following the outbreak of the war, all choices made by the Sudanese army belong exclusively to it and are issued solely by the General Command of the Armed Forces. It </w:t>
      </w:r>
      <w:r>
        <w:lastRenderedPageBreak/>
        <w:t>has absolutely no links to any political forces or civilian organizations.”</w:t>
      </w:r>
      <w:r>
        <w:t xml:space="preserve"> </w:t>
      </w:r>
      <w:proofErr w:type="gramStart"/>
      <w:r>
        <w:t>The</w:t>
      </w:r>
      <w:proofErr w:type="gramEnd"/>
      <w:r>
        <w:t xml:space="preserve"> spokesperson further clarified that all constituent groups of the Democratic Bloc—including the factions currently boycotting the Addis Ababa sessions—had been active participants in all previous rounds of the Quintet Mechanism. She revealed that the recent dispute stemmed from procedural preferences rather than fundamental strategic shifts.</w:t>
      </w:r>
      <w:r>
        <w:t xml:space="preserve"> </w:t>
      </w:r>
      <w:proofErr w:type="gramStart"/>
      <w:r>
        <w:t>“</w:t>
      </w:r>
      <w:proofErr w:type="gramEnd"/>
      <w:r>
        <w:t>The reservation that was recently raised consists merely of a request submitted by the Bloc to the Quintet Mechanism to hold a preparatory meeting prior to the official consultative sessions. The Mechanism agreed to this request,” Dr. Hisham stated.</w:t>
      </w:r>
      <w:r>
        <w:t xml:space="preserve"> </w:t>
      </w:r>
      <w:r>
        <w:t>She also rejected any claims of a lack of transparency or ambiguity surrounding the selection of delegation members. She affirmed that extensive and deep consultations had taken place regarding the nominees, adding that the Chairman of the Democratic Bloc had formally addressed all participants with official letters before the start of the Mechanism’s proceedings.</w:t>
      </w:r>
      <w:r>
        <w:t xml:space="preserve"> </w:t>
      </w:r>
      <w:r>
        <w:t xml:space="preserve">Concluding her remarks, the spokesperson reiterated the bloc’s solid support for the national army and all sovereign state institutions. She underlined that the bloc’s decisions represent an exclusively civilian political </w:t>
      </w:r>
      <w:proofErr w:type="gramStart"/>
      <w:r>
        <w:t>ownership, and</w:t>
      </w:r>
      <w:proofErr w:type="gramEnd"/>
      <w:r>
        <w:t xml:space="preserve"> emphasized the coalition’s absolute right to express its views according to the agreed-upon national constants.</w:t>
      </w:r>
      <w:r>
        <w:t xml:space="preserve"> </w:t>
      </w:r>
      <w:r>
        <w:t>Dr. Hisham noted that the Democratic Bloc has consistently spearheaded and prioritized calls for a comprehensive “</w:t>
      </w:r>
      <w:proofErr w:type="gramStart"/>
      <w:r>
        <w:t>Sudanese-Sudanese</w:t>
      </w:r>
      <w:proofErr w:type="gramEnd"/>
      <w:r>
        <w:t>” dialogue, identifying it as the pioneering and essential pathway to extract the nation from its current dark tunnel.</w:t>
      </w:r>
    </w:p>
    <w:p w14:paraId="262EACE6" w14:textId="37262A76" w:rsidR="009053CA" w:rsidRDefault="009053CA" w:rsidP="009053CA">
      <w:pPr>
        <w:pStyle w:val="ListParagraph"/>
        <w:numPr>
          <w:ilvl w:val="0"/>
          <w:numId w:val="3"/>
        </w:numPr>
        <w:spacing w:line="276" w:lineRule="auto"/>
      </w:pPr>
      <w:bookmarkStart w:id="12" w:name="_Toc231550581"/>
      <w:r w:rsidRPr="009053CA">
        <w:rPr>
          <w:rStyle w:val="Heading2Char"/>
        </w:rPr>
        <w:t>Sudan army repels major RSF-SPLM-N assault on Al-Barka in Blue Nile</w:t>
      </w:r>
      <w:bookmarkEnd w:id="12"/>
      <w:r>
        <w:t xml:space="preserve"> – </w:t>
      </w:r>
      <w:hyperlink r:id="rId16" w:history="1">
        <w:r w:rsidRPr="009053CA">
          <w:rPr>
            <w:rStyle w:val="Hyperlink"/>
          </w:rPr>
          <w:t>Sudan Tribune</w:t>
        </w:r>
      </w:hyperlink>
    </w:p>
    <w:p w14:paraId="79294C6D" w14:textId="793337D3" w:rsidR="009053CA" w:rsidRDefault="009053CA" w:rsidP="009053CA">
      <w:pPr>
        <w:spacing w:line="276" w:lineRule="auto"/>
      </w:pPr>
      <w:r>
        <w:t xml:space="preserve">The Sudanese Armed Forces announced on Wednesday that they had repelled a large-scale attack by the RSF and SPLM-N alliance on the town of Al-Barka in the Blue Nile region, in the latest round of fighting around the strategic border town of </w:t>
      </w:r>
      <w:proofErr w:type="spellStart"/>
      <w:r>
        <w:t>Kurmuk</w:t>
      </w:r>
      <w:proofErr w:type="spellEnd"/>
      <w:r>
        <w:t>.</w:t>
      </w:r>
      <w:r>
        <w:t xml:space="preserve"> </w:t>
      </w:r>
      <w:r>
        <w:t>The Fourth Infantry Division said in a statement that its forces and support units “succeeded in foiling a wide attack on the Al-Barka area in southern Blue Nile, after executing a precise ambush that resulted in the destruction and seizure of a number of combat vehicles and inflicting heavy casualties in lives and equipment on the attacking forces.”</w:t>
      </w:r>
      <w:r>
        <w:t xml:space="preserve"> </w:t>
      </w:r>
      <w:r>
        <w:t xml:space="preserve">However, pro-RSF platforms simultaneously broadcast video footage appearing to show RSF elements inside a Sudanese army base in Al-Barka, suggesting the town had changed hands — at least temporarily — following the attack, which was launched by large alliance units from early morning. The army had seized Al-Barka in late May as part of its push toward </w:t>
      </w:r>
      <w:proofErr w:type="spellStart"/>
      <w:r>
        <w:t>Kurmuk</w:t>
      </w:r>
      <w:proofErr w:type="spellEnd"/>
      <w:r>
        <w:t>.</w:t>
      </w:r>
      <w:r>
        <w:t xml:space="preserve"> </w:t>
      </w:r>
      <w:r>
        <w:t xml:space="preserve">Colonel </w:t>
      </w:r>
      <w:proofErr w:type="spellStart"/>
      <w:r>
        <w:t>Ubadi</w:t>
      </w:r>
      <w:proofErr w:type="spellEnd"/>
      <w:r>
        <w:t xml:space="preserve"> al-Tahir, commander of the “Al-Naba al-Yaqeen” army convoy, said forces were at full readiness to meet the attack and that the military plan was executed with high precision, concluding the battle in a short time. He said the operation confirms the vigilance of the armed forces in protecting strategic areas and countering attempts to </w:t>
      </w:r>
      <w:proofErr w:type="spellStart"/>
      <w:r>
        <w:t>destabilise</w:t>
      </w:r>
      <w:proofErr w:type="spellEnd"/>
      <w:r>
        <w:t xml:space="preserve"> Blue Nile region.</w:t>
      </w:r>
      <w:r>
        <w:t xml:space="preserve"> </w:t>
      </w:r>
      <w:r>
        <w:t>Pro-army platforms also circulated footage showing destroyed RSF combat vehicles.</w:t>
      </w:r>
      <w:r>
        <w:t xml:space="preserve"> </w:t>
      </w:r>
      <w:r>
        <w:t xml:space="preserve">Fighting has escalated across Blue Nile since March, when the RSF and SPLM-N launched a broad military operation that enabled them to seize </w:t>
      </w:r>
      <w:proofErr w:type="spellStart"/>
      <w:r>
        <w:t>Kurmuk</w:t>
      </w:r>
      <w:proofErr w:type="spellEnd"/>
      <w:r>
        <w:t xml:space="preserve"> and surrounding </w:t>
      </w:r>
      <w:r>
        <w:lastRenderedPageBreak/>
        <w:t>areas. Operations in the western and southern parts of the region have caused significant humanitarian deterioration, with thousands of civilians displaced toward Ad-</w:t>
      </w:r>
      <w:proofErr w:type="spellStart"/>
      <w:r>
        <w:t>Damazin</w:t>
      </w:r>
      <w:proofErr w:type="spellEnd"/>
      <w:r>
        <w:t>, where many are living in shelters, amid intensive drone use by both sides.</w:t>
      </w:r>
    </w:p>
    <w:p w14:paraId="06FCD3DD" w14:textId="77777777" w:rsidR="00F56CB8" w:rsidRDefault="0031092A" w:rsidP="00446D97">
      <w:pPr>
        <w:spacing w:line="276" w:lineRule="auto"/>
      </w:pPr>
      <w:r>
        <w:t>________________________________________________________________________</w:t>
      </w:r>
    </w:p>
    <w:p w14:paraId="3C627372" w14:textId="77777777" w:rsidR="00F56CB8" w:rsidRDefault="0031092A" w:rsidP="00446D97">
      <w:pPr>
        <w:spacing w:line="276" w:lineRule="auto"/>
        <w:outlineLvl w:val="0"/>
        <w:rPr>
          <w:rFonts w:eastAsia="DengXian Light" w:cs="Times New Roman"/>
          <w:b/>
          <w:bCs/>
          <w:color w:val="2F5496"/>
          <w:szCs w:val="24"/>
          <w:u w:val="single"/>
        </w:rPr>
      </w:pPr>
      <w:bookmarkStart w:id="13" w:name="_Toc231550582"/>
      <w:r>
        <w:rPr>
          <w:rFonts w:eastAsia="DengXian Light" w:cs="Times New Roman"/>
          <w:b/>
          <w:bCs/>
          <w:color w:val="2F5496"/>
          <w:szCs w:val="24"/>
          <w:u w:val="single"/>
        </w:rPr>
        <w:t>Gulf Region and the Middle East</w:t>
      </w:r>
      <w:bookmarkEnd w:id="13"/>
    </w:p>
    <w:p w14:paraId="27F3B834" w14:textId="282D4492" w:rsidR="00F56CB8" w:rsidRDefault="00D11CBE" w:rsidP="00446D97">
      <w:pPr>
        <w:pStyle w:val="Heading2"/>
        <w:spacing w:line="276" w:lineRule="auto"/>
      </w:pPr>
      <w:bookmarkStart w:id="14" w:name="_Toc231550583"/>
      <w:r>
        <w:t>Lebanon</w:t>
      </w:r>
      <w:bookmarkEnd w:id="14"/>
    </w:p>
    <w:p w14:paraId="4D1C64DC" w14:textId="3924E945" w:rsidR="002304CD" w:rsidRDefault="002304CD" w:rsidP="00A51A8B">
      <w:pPr>
        <w:pStyle w:val="ListParagraph"/>
        <w:numPr>
          <w:ilvl w:val="0"/>
          <w:numId w:val="3"/>
        </w:numPr>
        <w:spacing w:line="276" w:lineRule="auto"/>
      </w:pPr>
      <w:bookmarkStart w:id="15" w:name="_Toc231550584"/>
      <w:r w:rsidRPr="00A51A8B">
        <w:rPr>
          <w:rStyle w:val="Heading2Char"/>
        </w:rPr>
        <w:t>Hezbollah rejects Lebanon-Israel ceasefire agreement</w:t>
      </w:r>
      <w:bookmarkEnd w:id="15"/>
      <w:r w:rsidR="00A51A8B">
        <w:t xml:space="preserve"> – </w:t>
      </w:r>
      <w:hyperlink r:id="rId17" w:history="1">
        <w:r w:rsidR="00A51A8B" w:rsidRPr="00A51A8B">
          <w:rPr>
            <w:rStyle w:val="Hyperlink"/>
          </w:rPr>
          <w:t>Middle East Monitor</w:t>
        </w:r>
      </w:hyperlink>
      <w:r w:rsidR="00A51A8B">
        <w:t xml:space="preserve"> </w:t>
      </w:r>
    </w:p>
    <w:p w14:paraId="5CB27BC9" w14:textId="64AB11A8" w:rsidR="002304CD" w:rsidRDefault="002304CD" w:rsidP="002304CD">
      <w:pPr>
        <w:spacing w:line="276" w:lineRule="auto"/>
      </w:pPr>
      <w:r>
        <w:t>Hezbollah chief Naim Qassem on Thursday rejected the outcomes of direct negotiations between Lebanon and Israel, Anadolu Agency reports.</w:t>
      </w:r>
      <w:r>
        <w:t xml:space="preserve"> </w:t>
      </w:r>
      <w:r>
        <w:t>In a statement marking the death anniversary of Iran’s former Supreme Leader Ruhollah Khomeini, Qassem said the outcomes of the negotiations “are completely rejected by broad segments of the Lebanese people.”</w:t>
      </w:r>
      <w:r>
        <w:t xml:space="preserve"> </w:t>
      </w:r>
      <w:r>
        <w:t>He said the US-backed ceasefire understandings reflected American and Israeli visions for Lebanon’s future and sought to subject the country to what he called the “Greater Israel project.”</w:t>
      </w:r>
      <w:r>
        <w:t xml:space="preserve"> </w:t>
      </w:r>
      <w:r>
        <w:t xml:space="preserve">A joint Lebanese-US-Israeli statement announced early Thursday that Beirut and Tel Aviv had agreed during talks in Washington to implement a ceasefire based on a complete halt to Hezbollah fire and the withdrawal of all Hezbollah members from the area south of the </w:t>
      </w:r>
      <w:proofErr w:type="spellStart"/>
      <w:r>
        <w:t>Litani</w:t>
      </w:r>
      <w:proofErr w:type="spellEnd"/>
      <w:r>
        <w:t xml:space="preserve"> River.</w:t>
      </w:r>
      <w:r>
        <w:t xml:space="preserve"> </w:t>
      </w:r>
      <w:r>
        <w:t>Lebanese President Joseph Aoun said the US would determine the timing and mechanism for implementing the ceasefire, which could begin within 24 hours of receiving approval.</w:t>
      </w:r>
      <w:r>
        <w:t xml:space="preserve"> </w:t>
      </w:r>
      <w:r>
        <w:t>The Hezbollah leader accused Israel of attempting “to achieve politically what it had failed to accomplish militarily.”</w:t>
      </w:r>
      <w:r>
        <w:t xml:space="preserve"> </w:t>
      </w:r>
      <w:r>
        <w:t xml:space="preserve">He added that Israeli settlements in northern Israel “will not be safe” </w:t>
      </w:r>
      <w:proofErr w:type="gramStart"/>
      <w:r>
        <w:t>as long as</w:t>
      </w:r>
      <w:proofErr w:type="gramEnd"/>
      <w:r>
        <w:t xml:space="preserve"> Lebanese villages remain under attack.</w:t>
      </w:r>
      <w:r>
        <w:t xml:space="preserve"> </w:t>
      </w:r>
      <w:r>
        <w:t>“We are only concerned with ending the aggression, securing a ceasefire, and ensuring Israel’s withdrawal,” he said.</w:t>
      </w:r>
      <w:r>
        <w:t xml:space="preserve"> </w:t>
      </w:r>
      <w:r>
        <w:t xml:space="preserve">Qassem stressed that any ceasefire must apply across all Lebanese territory, adding that </w:t>
      </w:r>
      <w:proofErr w:type="gramStart"/>
      <w:r>
        <w:t>as long as</w:t>
      </w:r>
      <w:proofErr w:type="gramEnd"/>
      <w:r>
        <w:t xml:space="preserve"> the Israeli occupation continues, “the resistance will continue.”</w:t>
      </w:r>
      <w:r>
        <w:t xml:space="preserve"> </w:t>
      </w:r>
      <w:r>
        <w:t>Israel occupies areas in southern Lebanon, some held for decades and others seized during the 2023–2024 conflict. During the current offensive, Israeli forces advanced more than 10 kilometers into Lebanese territory, marking their deepest incursion since 2000.</w:t>
      </w:r>
      <w:r>
        <w:t xml:space="preserve"> </w:t>
      </w:r>
      <w:r>
        <w:t>More than 3,500 people have been killed and over 10,000 injured in Israeli attacks across Lebanon since March 2, according to Lebanese officials.</w:t>
      </w:r>
    </w:p>
    <w:p w14:paraId="70F16C00" w14:textId="4D4DDD4D" w:rsidR="00DE5E23" w:rsidRDefault="00DE5E23" w:rsidP="00320637">
      <w:pPr>
        <w:pStyle w:val="ListParagraph"/>
        <w:numPr>
          <w:ilvl w:val="0"/>
          <w:numId w:val="3"/>
        </w:numPr>
        <w:spacing w:line="276" w:lineRule="auto"/>
      </w:pPr>
      <w:bookmarkStart w:id="16" w:name="_Toc231550585"/>
      <w:r w:rsidRPr="00320637">
        <w:rPr>
          <w:rStyle w:val="Heading2Char"/>
        </w:rPr>
        <w:t>UN peacekeeper killed, 2 others wounded in shelling in southern Lebanon</w:t>
      </w:r>
      <w:bookmarkEnd w:id="16"/>
      <w:r w:rsidR="00320637">
        <w:t xml:space="preserve"> – </w:t>
      </w:r>
      <w:hyperlink r:id="rId18" w:history="1">
        <w:r w:rsidR="00320637" w:rsidRPr="00320637">
          <w:rPr>
            <w:rStyle w:val="Hyperlink"/>
          </w:rPr>
          <w:t>Middle East Monitor</w:t>
        </w:r>
      </w:hyperlink>
      <w:r w:rsidR="00320637">
        <w:t xml:space="preserve"> </w:t>
      </w:r>
    </w:p>
    <w:p w14:paraId="772D8EC2" w14:textId="72E158DB" w:rsidR="00DE5E23" w:rsidRDefault="00DE5E23" w:rsidP="00DE5E23">
      <w:pPr>
        <w:spacing w:line="276" w:lineRule="auto"/>
      </w:pPr>
      <w:r>
        <w:t>A peacekeeper serving with the UN Interim Force in Lebanon (UNIFIL) was killed and two others were wounded after mortar shells struck their position in southern Lebanon, the mission said Thursday, Anadolu reports.</w:t>
      </w:r>
      <w:r>
        <w:t xml:space="preserve"> </w:t>
      </w:r>
      <w:r>
        <w:t xml:space="preserve">In a statement, UNIFIL said the peacekeeper sustained critical injuries “when mortar shells struck his position near </w:t>
      </w:r>
      <w:proofErr w:type="spellStart"/>
      <w:r>
        <w:t>Marjayoun</w:t>
      </w:r>
      <w:proofErr w:type="spellEnd"/>
      <w:r>
        <w:t>, southeastern Lebanon” late Wednesday night.</w:t>
      </w:r>
      <w:r>
        <w:t xml:space="preserve"> </w:t>
      </w:r>
      <w:r>
        <w:t xml:space="preserve">The injured peacekeeper was evacuated by </w:t>
      </w:r>
      <w:r>
        <w:lastRenderedPageBreak/>
        <w:t>air to a hospital in Beirut, where he later died from his wounds.</w:t>
      </w:r>
      <w:r>
        <w:t xml:space="preserve"> </w:t>
      </w:r>
      <w:r>
        <w:t>The mission said two other peacekeepers were also injured in the incident and are receiving treatment at a medical facility inside a UNIFIL base.</w:t>
      </w:r>
      <w:r>
        <w:t xml:space="preserve"> </w:t>
      </w:r>
      <w:r>
        <w:t>The peacekeeping force said it has launched an investigation “to ascertain the exact circumstances that led to this tragic incident.”</w:t>
      </w:r>
      <w:r>
        <w:t xml:space="preserve"> </w:t>
      </w:r>
      <w:r>
        <w:t>“UNIFIL has detected an increasingly high number of trajectories and impacts in South Lebanon. The violence must end,” the mission said.</w:t>
      </w:r>
      <w:r>
        <w:t xml:space="preserve"> </w:t>
      </w:r>
      <w:r>
        <w:t xml:space="preserve">Lebanon’s Foreign Ministry condemned the attack that targeted a UNIFIL position near </w:t>
      </w:r>
      <w:proofErr w:type="spellStart"/>
      <w:r>
        <w:t>Marjayoun</w:t>
      </w:r>
      <w:proofErr w:type="spellEnd"/>
      <w:r>
        <w:t xml:space="preserve">, </w:t>
      </w:r>
      <w:proofErr w:type="spellStart"/>
      <w:r>
        <w:t>identifing</w:t>
      </w:r>
      <w:proofErr w:type="spellEnd"/>
      <w:r>
        <w:t xml:space="preserve"> the deceased soldier as Sgt. Milovan Jovanovic of Serbia, born in 1989, citing the Serbian Defense Ministry.</w:t>
      </w:r>
      <w:r>
        <w:t xml:space="preserve"> </w:t>
      </w:r>
      <w:r>
        <w:t>It said attacks against peacekeepers carrying out their mission to maintain international peace and security constitute a “serious violation of international law and relevant UN Security Council resolutions, particularly Resolution 1701,” which ended the war between Israel and Lebanon in 2006.</w:t>
      </w:r>
      <w:r>
        <w:t xml:space="preserve"> </w:t>
      </w:r>
      <w:r>
        <w:t>It said it was awaiting the outcome of an investigation into the attack and expressed solidarity with UNIFIL leadership, while wishing a speedy recovery to the two injured peacekeepers from El Salvador and Spain.</w:t>
      </w:r>
      <w:r>
        <w:t xml:space="preserve"> </w:t>
      </w:r>
      <w:r>
        <w:t>Lebanon and Israel agreed Wednesday to renew their fragile ceasefire and establish “pilot zones” placing the Lebanese army in exclusive territorial control, with all non-state actors excluded.</w:t>
      </w:r>
      <w:r>
        <w:t xml:space="preserve"> </w:t>
      </w:r>
      <w:r>
        <w:t>The agreement was announced in a joint statement released following a fourth round of US-mediated talks held at the State Department.</w:t>
      </w:r>
      <w:r>
        <w:t xml:space="preserve"> </w:t>
      </w:r>
      <w:r>
        <w:t>The US-sponsored talks followed weeks of near-daily Israeli strikes on Lebanon that have killed nearly 3,500 people since March 2, despite a ceasefire that took effect April 17 and later extended to early July.</w:t>
      </w:r>
    </w:p>
    <w:p w14:paraId="14626412" w14:textId="77777777" w:rsidR="00F56CB8" w:rsidRDefault="0031092A" w:rsidP="00446D97">
      <w:pPr>
        <w:pStyle w:val="Heading2"/>
        <w:spacing w:line="276" w:lineRule="auto"/>
      </w:pPr>
      <w:bookmarkStart w:id="17" w:name="_Toc231550586"/>
      <w:r>
        <w:t>Iran</w:t>
      </w:r>
      <w:bookmarkEnd w:id="17"/>
    </w:p>
    <w:p w14:paraId="76DE17F4" w14:textId="39F9ED95" w:rsidR="00071620" w:rsidRDefault="00071620" w:rsidP="00071620">
      <w:pPr>
        <w:pStyle w:val="ListParagraph"/>
        <w:numPr>
          <w:ilvl w:val="0"/>
          <w:numId w:val="3"/>
        </w:numPr>
        <w:spacing w:line="276" w:lineRule="auto"/>
      </w:pPr>
      <w:bookmarkStart w:id="18" w:name="_Toc231550587"/>
      <w:r w:rsidRPr="00071620">
        <w:rPr>
          <w:rStyle w:val="Heading2Char"/>
        </w:rPr>
        <w:t>Iran claims US patriot missile, not Iranian strike, destroyed Kuwait airport terminal</w:t>
      </w:r>
      <w:bookmarkEnd w:id="18"/>
      <w:r>
        <w:t xml:space="preserve"> – </w:t>
      </w:r>
      <w:hyperlink r:id="rId19" w:history="1">
        <w:r w:rsidRPr="00071620">
          <w:rPr>
            <w:rStyle w:val="Hyperlink"/>
          </w:rPr>
          <w:t>Middle East Monitor</w:t>
        </w:r>
      </w:hyperlink>
    </w:p>
    <w:p w14:paraId="46EB3928" w14:textId="3D593275" w:rsidR="00071620" w:rsidRDefault="00071620" w:rsidP="00071620">
      <w:pPr>
        <w:spacing w:line="276" w:lineRule="auto"/>
      </w:pPr>
      <w:r>
        <w:t xml:space="preserve">Iran’s Islamic Revolutionary Guard Corps (IRGC) spokesperson Hossein </w:t>
      </w:r>
      <w:proofErr w:type="spellStart"/>
      <w:r>
        <w:t>Mohbi</w:t>
      </w:r>
      <w:proofErr w:type="spellEnd"/>
      <w:r>
        <w:t xml:space="preserve"> claimed on Wednesday that a US-made Patriot missile was responsible for the destruction of the passenger terminal building at Kuwait International Airport.</w:t>
      </w:r>
      <w:r>
        <w:t xml:space="preserve"> </w:t>
      </w:r>
      <w:r>
        <w:t xml:space="preserve">According to the semi-official Tasnim news agency, </w:t>
      </w:r>
      <w:proofErr w:type="spellStart"/>
      <w:r>
        <w:t>Mohbi</w:t>
      </w:r>
      <w:proofErr w:type="spellEnd"/>
      <w:r>
        <w:t xml:space="preserve"> said an investigation had been conducted into the attack on the airport terminal, claiming that the IRGC Air Force had not targeted the facility.</w:t>
      </w:r>
      <w:r>
        <w:t xml:space="preserve"> </w:t>
      </w:r>
      <w:r>
        <w:t xml:space="preserve">He said the findings showed that the destruction of the terminal was caused by a malfunction in US Patriot air </w:t>
      </w:r>
      <w:proofErr w:type="spellStart"/>
      <w:r>
        <w:t>defence</w:t>
      </w:r>
      <w:proofErr w:type="spellEnd"/>
      <w:r>
        <w:t xml:space="preserve"> systems, which failed to intercept Iranian missiles and instead fell onto the building.</w:t>
      </w:r>
      <w:r>
        <w:t xml:space="preserve"> </w:t>
      </w:r>
      <w:r>
        <w:t xml:space="preserve">Earlier on Wednesday, the IRGC said in a statement that it had targeted what it described as US military bases and sites in Kuwait and Bahrain. The attack was presented as a response to strikes that Iran said had been launched from the two countries against an oil tanker and </w:t>
      </w:r>
      <w:proofErr w:type="spellStart"/>
      <w:r>
        <w:t>Qeshm</w:t>
      </w:r>
      <w:proofErr w:type="spellEnd"/>
      <w:r>
        <w:t xml:space="preserve"> Island in the Strait of Hormuz region.</w:t>
      </w:r>
      <w:r>
        <w:t xml:space="preserve"> </w:t>
      </w:r>
      <w:r>
        <w:t xml:space="preserve">Kuwait’s Ministry of </w:t>
      </w:r>
      <w:proofErr w:type="spellStart"/>
      <w:r>
        <w:t>Defence</w:t>
      </w:r>
      <w:proofErr w:type="spellEnd"/>
      <w:r>
        <w:t>, meanwhile, said one person was killed and 63 others were injured in an Iranian attack involving 13 missiles and 17 drones. The ministry also reported extensive material damage.</w:t>
      </w:r>
    </w:p>
    <w:p w14:paraId="670AE851" w14:textId="5BE34BAA" w:rsidR="001947E7" w:rsidRDefault="001947E7" w:rsidP="001947E7">
      <w:pPr>
        <w:pStyle w:val="ListParagraph"/>
        <w:numPr>
          <w:ilvl w:val="0"/>
          <w:numId w:val="3"/>
        </w:numPr>
        <w:spacing w:line="276" w:lineRule="auto"/>
      </w:pPr>
      <w:bookmarkStart w:id="19" w:name="_Toc231550588"/>
      <w:r w:rsidRPr="001947E7">
        <w:rPr>
          <w:rStyle w:val="Heading2Char"/>
        </w:rPr>
        <w:t>Iran’s Revolutionary Guard says opponents must adapt to ‘new rules’ in Strait of Hormuz</w:t>
      </w:r>
      <w:bookmarkEnd w:id="19"/>
      <w:r>
        <w:t xml:space="preserve"> – </w:t>
      </w:r>
      <w:hyperlink r:id="rId20" w:history="1">
        <w:r w:rsidRPr="001947E7">
          <w:rPr>
            <w:rStyle w:val="Hyperlink"/>
          </w:rPr>
          <w:t>Middle East Monitor</w:t>
        </w:r>
      </w:hyperlink>
      <w:r>
        <w:t xml:space="preserve"> </w:t>
      </w:r>
    </w:p>
    <w:p w14:paraId="5586107C" w14:textId="2C378E29" w:rsidR="001947E7" w:rsidRDefault="001947E7" w:rsidP="001947E7">
      <w:pPr>
        <w:spacing w:line="276" w:lineRule="auto"/>
      </w:pPr>
      <w:r>
        <w:lastRenderedPageBreak/>
        <w:t>Iran’s Revolutionary Guard said opponents of the Islamic Republic have been forced to accept what it described as new realities imposed by Iran’s armed forces, particularly regarding the management and control of the Strait of Hormuz.</w:t>
      </w:r>
      <w:r>
        <w:t xml:space="preserve"> </w:t>
      </w:r>
      <w:r>
        <w:t>In a statement marking the anniversary of the death of Ayatollah Ruhollah Khomeini and the June 1963 uprising, the Revolutionary Guard said Iran’s military and political position had altered the balance of power in the region.</w:t>
      </w:r>
      <w:r>
        <w:t xml:space="preserve"> </w:t>
      </w:r>
      <w:r>
        <w:t>“The enemy is forced to accept the new rules imposed on the ground by the Iranian people and armed forces, particularly in the smart management and control of the Strait of Hormuz.”</w:t>
      </w:r>
      <w:r>
        <w:t xml:space="preserve"> </w:t>
      </w:r>
      <w:r>
        <w:t xml:space="preserve">The statement described public </w:t>
      </w:r>
      <w:proofErr w:type="spellStart"/>
      <w:r>
        <w:t>mobilisation</w:t>
      </w:r>
      <w:proofErr w:type="spellEnd"/>
      <w:r>
        <w:t xml:space="preserve"> as a key element of Iran’s strategy.</w:t>
      </w:r>
      <w:r>
        <w:t xml:space="preserve"> </w:t>
      </w:r>
      <w:r>
        <w:t>“The presence of the people in the streets is the backbone of the battle, the bulwark of diplomacy, and a necessary factor for achieving a complete and decisive victory.”</w:t>
      </w:r>
      <w:r>
        <w:t xml:space="preserve"> </w:t>
      </w:r>
      <w:r>
        <w:t xml:space="preserve">The Revolutionary Guard rejected what it called attempts by Iran’s adversaries to portray recent events as a success and </w:t>
      </w:r>
      <w:proofErr w:type="gramStart"/>
      <w:r>
        <w:t>said</w:t>
      </w:r>
      <w:proofErr w:type="gramEnd"/>
      <w:r>
        <w:t xml:space="preserve"> “the enemy is attempting to distort reality by fabricating false narratives and misleading the media”.</w:t>
      </w:r>
      <w:r>
        <w:t xml:space="preserve"> </w:t>
      </w:r>
      <w:r>
        <w:t>According to the statement, Iran’s armed forces remain on the highest level of readiness following decades of confrontation with the United States and its allies.</w:t>
      </w:r>
      <w:r>
        <w:t xml:space="preserve"> </w:t>
      </w:r>
      <w:r>
        <w:t>“Thanks to the invaluable experience gained over 48 years of confrontation with America, particularly in the imposed wars, the armed forces have maintained their full and continuous readiness at the highest level.”</w:t>
      </w:r>
      <w:r>
        <w:t xml:space="preserve"> </w:t>
      </w:r>
      <w:r>
        <w:t>The Revolutionary Guard also warned against what it described as broken promises by its adversaries and reiterated that any future military action against Iran would be met with a forceful response.</w:t>
      </w:r>
      <w:r>
        <w:t xml:space="preserve"> </w:t>
      </w:r>
      <w:r>
        <w:t>“Should any aggression occur, the response will be decisive, overwhelming, and far-reaching.”</w:t>
      </w:r>
    </w:p>
    <w:p w14:paraId="38EF638C" w14:textId="264506A3" w:rsidR="00C441F9" w:rsidRDefault="00C441F9" w:rsidP="00C441F9">
      <w:pPr>
        <w:pStyle w:val="ListParagraph"/>
        <w:numPr>
          <w:ilvl w:val="0"/>
          <w:numId w:val="3"/>
        </w:numPr>
        <w:spacing w:line="276" w:lineRule="auto"/>
      </w:pPr>
      <w:bookmarkStart w:id="20" w:name="_Toc231550589"/>
      <w:r w:rsidRPr="00C441F9">
        <w:rPr>
          <w:rStyle w:val="Heading2Char"/>
        </w:rPr>
        <w:t xml:space="preserve">Iranian foreign minister, Hamas leader in Gaza </w:t>
      </w:r>
      <w:proofErr w:type="gramStart"/>
      <w:r w:rsidRPr="00C441F9">
        <w:rPr>
          <w:rStyle w:val="Heading2Char"/>
        </w:rPr>
        <w:t>discuss</w:t>
      </w:r>
      <w:proofErr w:type="gramEnd"/>
      <w:r w:rsidRPr="00C441F9">
        <w:rPr>
          <w:rStyle w:val="Heading2Char"/>
        </w:rPr>
        <w:t xml:space="preserve"> latest Palestinian, regional developments</w:t>
      </w:r>
      <w:bookmarkEnd w:id="20"/>
      <w:r>
        <w:t xml:space="preserve"> – </w:t>
      </w:r>
      <w:hyperlink r:id="rId21" w:history="1">
        <w:r w:rsidRPr="00C441F9">
          <w:rPr>
            <w:rStyle w:val="Hyperlink"/>
          </w:rPr>
          <w:t>Middle East Monitor</w:t>
        </w:r>
      </w:hyperlink>
    </w:p>
    <w:p w14:paraId="21B19868" w14:textId="32D0C015" w:rsidR="00C441F9" w:rsidRDefault="00C441F9" w:rsidP="00C441F9">
      <w:pPr>
        <w:spacing w:line="276" w:lineRule="auto"/>
      </w:pPr>
      <w:r>
        <w:t>Iranian Foreign Minister Abbas Araghchi held a phone call Thursday with Khalil al-Hayya, head of the Palestinian movement Hamas in the Gaza Strip, and they discussed Palestine and the latest regional developments.</w:t>
      </w:r>
      <w:r>
        <w:t xml:space="preserve"> </w:t>
      </w:r>
      <w:r>
        <w:t>Araghchi explained the latest measures taken by Iran to stop the war in the region, the semi-official Tasnim News Agency reported, citing an Iranian Foreign Ministry statement.</w:t>
      </w:r>
      <w:r>
        <w:t xml:space="preserve"> </w:t>
      </w:r>
      <w:r>
        <w:t>He stressed “Iran’s principled policy of supporting the legitimate resistance of the peoples of the region, particularly in Palestine and Lebanon, against the occupation and assaults of the Zionist entity,” meaning Israel.</w:t>
      </w:r>
      <w:r>
        <w:t xml:space="preserve"> </w:t>
      </w:r>
      <w:r>
        <w:t>For his part, al-Hayya praised the stance of the Iranian negotiating delegation for stressing a simultaneous cessation of war across all regional fronts, expressing gratitude for Iran’s steady support for the Palestinian people’s legitimate struggle.</w:t>
      </w:r>
      <w:r>
        <w:t xml:space="preserve"> </w:t>
      </w:r>
      <w:r>
        <w:t>He provided an update on the current situation in occupied Palestine, particularly the Gaza Strip, amid ongoing Israeli aggression, occupation, and its obstruction of the ceasefire</w:t>
      </w:r>
      <w:r>
        <w:t xml:space="preserve"> </w:t>
      </w:r>
      <w:r>
        <w:t>Israel’s two-year genocidal war on Gaza starting in October 2023 killed nearly 73,000 Palestinians and injured more than 173,000, most of them women and children, according to Palestinian figures.</w:t>
      </w:r>
      <w:r>
        <w:t xml:space="preserve"> </w:t>
      </w:r>
      <w:r>
        <w:t>Despite a ceasefire that took effect last October, the Israeli army has since killed 932 Palestinians and injured 2,859 in almost daily attacks, according to the Gaza Media Office.</w:t>
      </w:r>
      <w:r>
        <w:t xml:space="preserve"> </w:t>
      </w:r>
      <w:r>
        <w:t xml:space="preserve">Lebanon </w:t>
      </w:r>
      <w:r>
        <w:lastRenderedPageBreak/>
        <w:t>and Israel agreed Wednesday to renew their fragile ceasefire and establish “pilot zones” placing the Lebanese army in exclusive territorial control, with all non-state actors excluded.</w:t>
      </w:r>
      <w:r>
        <w:t xml:space="preserve"> </w:t>
      </w:r>
      <w:r>
        <w:t>The agreement was announced in a joint statement released following a fourth round of US-mediated talks held in Washington.</w:t>
      </w:r>
      <w:r>
        <w:t xml:space="preserve"> </w:t>
      </w:r>
      <w:r>
        <w:t>The US-sponsored talks followed weeks of near-daily Israeli strikes on Lebanon that have killed nearly 3,500 people since March 2, despite a ceasefire that took effect on April 17 and later was extended to early July.</w:t>
      </w:r>
    </w:p>
    <w:p w14:paraId="7996205B" w14:textId="77777777" w:rsidR="00F56CB8" w:rsidRDefault="0031092A" w:rsidP="00446D97">
      <w:pPr>
        <w:pStyle w:val="Heading2"/>
        <w:spacing w:line="276" w:lineRule="auto"/>
      </w:pPr>
      <w:bookmarkStart w:id="21" w:name="_Toc231550590"/>
      <w:r>
        <w:t>Israel</w:t>
      </w:r>
      <w:bookmarkEnd w:id="21"/>
      <w:r>
        <w:t xml:space="preserve"> </w:t>
      </w:r>
    </w:p>
    <w:p w14:paraId="78632526" w14:textId="600CFE70" w:rsidR="00156D60" w:rsidRDefault="00156D60" w:rsidP="00156D60">
      <w:pPr>
        <w:pStyle w:val="ListParagraph"/>
        <w:numPr>
          <w:ilvl w:val="0"/>
          <w:numId w:val="3"/>
        </w:numPr>
        <w:spacing w:line="276" w:lineRule="auto"/>
      </w:pPr>
      <w:bookmarkStart w:id="22" w:name="_Toc231550591"/>
      <w:r w:rsidRPr="00156D60">
        <w:rPr>
          <w:rStyle w:val="Heading2Char"/>
        </w:rPr>
        <w:t>Israel-Lebanon conflict continues following latest ceasefire agreement</w:t>
      </w:r>
      <w:bookmarkEnd w:id="22"/>
      <w:r>
        <w:t xml:space="preserve"> – </w:t>
      </w:r>
      <w:hyperlink r:id="rId22" w:history="1">
        <w:r w:rsidRPr="00156D60">
          <w:rPr>
            <w:rStyle w:val="Hyperlink"/>
          </w:rPr>
          <w:t>CGTN</w:t>
        </w:r>
      </w:hyperlink>
      <w:r>
        <w:t xml:space="preserve"> </w:t>
      </w:r>
    </w:p>
    <w:p w14:paraId="2BE042CA" w14:textId="191515DC" w:rsidR="000D4841" w:rsidRDefault="00156D60" w:rsidP="00156D60">
      <w:pPr>
        <w:spacing w:line="276" w:lineRule="auto"/>
      </w:pPr>
      <w:r>
        <w:t>An Israel Defense Forces (IDF) armored officer was killed on Thursday in southern Lebanon by an explosive drone launched by Hezbollah, the IDF said in a statement.</w:t>
      </w:r>
      <w:r>
        <w:t xml:space="preserve"> </w:t>
      </w:r>
      <w:r>
        <w:t xml:space="preserve">Israel's state-owned Kan TV News reported that the officer was killed after a Hezbollah militant fired the drone at a tank of Israeli forces operating in southern Lebanon, north of the </w:t>
      </w:r>
      <w:proofErr w:type="spellStart"/>
      <w:r>
        <w:t>Litani</w:t>
      </w:r>
      <w:proofErr w:type="spellEnd"/>
      <w:r>
        <w:t xml:space="preserve"> River.</w:t>
      </w:r>
      <w:r>
        <w:t xml:space="preserve"> </w:t>
      </w:r>
      <w:r>
        <w:t>Earlier in the day, Lebanon's National News Agency reported that at least nine people were killed and dozens of others injured in Israeli strikes on Thursday targeting southern Lebanon and the Bekaa Valley in the east of the country.</w:t>
      </w:r>
      <w:r>
        <w:t xml:space="preserve"> </w:t>
      </w:r>
      <w:r>
        <w:t>The developments came despite Israel and Lebanon agreeing on Wednesday to implement a ceasefire following trilateral negotiations in Washington.</w:t>
      </w:r>
      <w:r>
        <w:t xml:space="preserve"> </w:t>
      </w:r>
      <w:r>
        <w:t>With the Israel-Lebanon conflict continuing despite a ceasefire agreement, Iran's Islamic Revolution Guard Corps (IRGC) said on Thursday that Israel must immediately stop its attacks against the Lebanese people and withdraw from occupied Lebanese territories.</w:t>
      </w:r>
      <w:r>
        <w:t xml:space="preserve"> </w:t>
      </w:r>
      <w:r>
        <w:t>In a statement on its official outlet Sepah News, the IRGC reaffirmed that Iran's primary condition for accepting the April 8 truce with the United States and Israel was a comprehensive ceasefire on all fronts, including Lebanon.</w:t>
      </w:r>
      <w:r>
        <w:t xml:space="preserve"> </w:t>
      </w:r>
      <w:r>
        <w:t>UN chief condemns killing of UN peacekeeper in Lebanon</w:t>
      </w:r>
      <w:r>
        <w:t xml:space="preserve">: </w:t>
      </w:r>
      <w:r>
        <w:t>UN Secretary-General Antonio Guterres on Thursday condemned the killing of a UN peacekeeper in southern Lebanon and urged all parties to respect the cessation of hostilities agreement.</w:t>
      </w:r>
      <w:r>
        <w:t xml:space="preserve"> </w:t>
      </w:r>
      <w:r>
        <w:t xml:space="preserve">Sgt. Milovan Jovanovic, a Serbian peacekeeper serving with the UN Interim Force in Lebanon (UNIFIL), was killed on Wednesday when a mortar struck a UN position near </w:t>
      </w:r>
      <w:proofErr w:type="spellStart"/>
      <w:r>
        <w:t>Marjayoun</w:t>
      </w:r>
      <w:proofErr w:type="spellEnd"/>
      <w:r>
        <w:t xml:space="preserve"> in southern Lebanon, according to a statement by UN spokesperson Stephane Dujarric.</w:t>
      </w:r>
      <w:r>
        <w:t xml:space="preserve"> </w:t>
      </w:r>
      <w:r>
        <w:t>Two other peacekeepers were wounded in the incident and are receiving treatment at a UNIFIL medical facility. An investigation is underway, the statement said.</w:t>
      </w:r>
      <w:r>
        <w:t xml:space="preserve"> </w:t>
      </w:r>
      <w:r>
        <w:t>Seven UNIFIL peacekeepers have been killed since hostilities escalated in Lebanon on March 2 following the Israeli-US war on Iran.</w:t>
      </w:r>
      <w:r>
        <w:t xml:space="preserve"> </w:t>
      </w:r>
      <w:r>
        <w:t>"Attacks on peacekeepers must stop. They are grave violations of international humanitarian law and of Security Council Resolution 1701 (2006) and may amount to war crimes," the statement said.</w:t>
      </w:r>
      <w:r w:rsidR="000D4841">
        <w:t xml:space="preserve">  </w:t>
      </w:r>
    </w:p>
    <w:p w14:paraId="10AC8E08" w14:textId="65D15831" w:rsidR="00A6223F" w:rsidRDefault="00A6223F" w:rsidP="00A6223F">
      <w:pPr>
        <w:pStyle w:val="ListParagraph"/>
        <w:numPr>
          <w:ilvl w:val="0"/>
          <w:numId w:val="3"/>
        </w:numPr>
        <w:spacing w:line="276" w:lineRule="auto"/>
      </w:pPr>
      <w:bookmarkStart w:id="23" w:name="_Toc231550592"/>
      <w:r w:rsidRPr="00BB5730">
        <w:rPr>
          <w:rStyle w:val="Heading2Char"/>
        </w:rPr>
        <w:t>“My plan”: Netanyahu letter reveals Israel’s bid to replace US aid with military fusion</w:t>
      </w:r>
      <w:bookmarkEnd w:id="23"/>
      <w:r>
        <w:t xml:space="preserve"> – </w:t>
      </w:r>
      <w:hyperlink r:id="rId23" w:history="1">
        <w:r w:rsidRPr="00BB5730">
          <w:rPr>
            <w:rStyle w:val="Hyperlink"/>
          </w:rPr>
          <w:t>Middle East M</w:t>
        </w:r>
        <w:r w:rsidR="00BB5730" w:rsidRPr="00BB5730">
          <w:rPr>
            <w:rStyle w:val="Hyperlink"/>
          </w:rPr>
          <w:t>onitor</w:t>
        </w:r>
      </w:hyperlink>
      <w:r w:rsidR="00BB5730">
        <w:t xml:space="preserve"> </w:t>
      </w:r>
    </w:p>
    <w:p w14:paraId="345A6E10" w14:textId="641E6DE2" w:rsidR="00A6223F" w:rsidRDefault="00A6223F" w:rsidP="00A6223F">
      <w:pPr>
        <w:spacing w:line="276" w:lineRule="auto"/>
      </w:pPr>
      <w:r>
        <w:lastRenderedPageBreak/>
        <w:t>A letter from Israeli Prime Minister Benjamin Netanyahu has exposed the driving force behind the push to restructure US-Israel military relations. In Netanyahu’s own words, it is “my plan”.</w:t>
      </w:r>
      <w:r>
        <w:t xml:space="preserve"> </w:t>
      </w:r>
      <w:r>
        <w:t>The letter, shared widely on social media, reveals that the transition away from American military aid to Israel is not a US-led reform, but an Israeli initiative delivered to Congress for legislative packaging. Its purpose is not to reduce American entanglement with Israel, but to replace visible financial assistance with a far deeper and less accountable form of military integration.</w:t>
      </w:r>
      <w:r>
        <w:t xml:space="preserve"> </w:t>
      </w:r>
      <w:r>
        <w:t xml:space="preserve">Dated 1 </w:t>
      </w:r>
      <w:proofErr w:type="gramStart"/>
      <w:r>
        <w:t>June,</w:t>
      </w:r>
      <w:proofErr w:type="gramEnd"/>
      <w:r>
        <w:t xml:space="preserve"> 2026 and addressed to Israeli lobby funded Congressman Marlin Stutzman of Indiana, the letter was released alongside a press statement announcing a House resolution introduced by Stutzman on 3 June.</w:t>
      </w:r>
      <w:r>
        <w:t xml:space="preserve"> </w:t>
      </w:r>
      <w:r>
        <w:t xml:space="preserve">In the letter, Netanyahu writes that he is “heartened” by Stutzman’s support for a plan to “develop a new Memorandum of Understanding with the United States government” that will draw down “US financial military assistance over the next decade” and replace it with “a new framework of joint </w:t>
      </w:r>
      <w:proofErr w:type="spellStart"/>
      <w:r>
        <w:t>defence</w:t>
      </w:r>
      <w:proofErr w:type="spellEnd"/>
      <w:r>
        <w:t xml:space="preserve"> cooperation, </w:t>
      </w:r>
      <w:proofErr w:type="spellStart"/>
      <w:r>
        <w:t>codevelopment</w:t>
      </w:r>
      <w:proofErr w:type="spellEnd"/>
      <w:r>
        <w:t xml:space="preserve">, coproduction and mutual investment” in areas including advanced missile </w:t>
      </w:r>
      <w:proofErr w:type="spellStart"/>
      <w:r>
        <w:t>defence</w:t>
      </w:r>
      <w:proofErr w:type="spellEnd"/>
      <w:r>
        <w:t>, artificial intelligence, unmanned systems, cybersecurity and next-generation military platforms.</w:t>
      </w:r>
      <w:r>
        <w:t xml:space="preserve"> </w:t>
      </w:r>
      <w:r>
        <w:t xml:space="preserve">Netanyahu met Stutzman in Jerusalem on 27 </w:t>
      </w:r>
      <w:proofErr w:type="gramStart"/>
      <w:r>
        <w:t>May,</w:t>
      </w:r>
      <w:proofErr w:type="gramEnd"/>
      <w:r>
        <w:t xml:space="preserve"> 2026, one week before the resolution was introduced. Stutzman’s office said the resolution was introduced after the meeting and after Netanyahu gave his “enthusiastic support” for the legislation. The sequence suggests that the legislation was not simply a congressional initiative endorsed by Israel, but an Israeli initiative </w:t>
      </w:r>
      <w:proofErr w:type="spellStart"/>
      <w:r>
        <w:t>channelled</w:t>
      </w:r>
      <w:proofErr w:type="spellEnd"/>
      <w:r>
        <w:t xml:space="preserve"> through Congress.</w:t>
      </w:r>
      <w:r>
        <w:t xml:space="preserve"> </w:t>
      </w:r>
      <w:r>
        <w:t>The framing of ending US aid has been welcomed in some quarters as a sign that Israel is becoming self-sufficient and that the United States is reducing its financial exposure to a country facing international isolation and war crimes proceedings. That reading is contradicted by the letter’s contents and by parallel legislation advancing through Congress.</w:t>
      </w:r>
      <w:r>
        <w:t xml:space="preserve"> </w:t>
      </w:r>
      <w:r>
        <w:t xml:space="preserve">The House version of the 2027 National </w:t>
      </w:r>
      <w:proofErr w:type="spellStart"/>
      <w:r>
        <w:t>Defence</w:t>
      </w:r>
      <w:proofErr w:type="spellEnd"/>
      <w:r>
        <w:t xml:space="preserve"> Authorization Act includes a provision titled the “United States-Israel Defense Technology Cooperation Initiative” — Section 224 — which would require the US secretary of </w:t>
      </w:r>
      <w:proofErr w:type="spellStart"/>
      <w:r>
        <w:t>defence</w:t>
      </w:r>
      <w:proofErr w:type="spellEnd"/>
      <w:r>
        <w:t xml:space="preserve"> to designate a senior official responsible for coordinating </w:t>
      </w:r>
      <w:proofErr w:type="spellStart"/>
      <w:r>
        <w:t>defence</w:t>
      </w:r>
      <w:proofErr w:type="spellEnd"/>
      <w:r>
        <w:t xml:space="preserve"> technology cooperation between the two countries. Al Jazeera reported that the provision could tie the US and Israeli militaries “far more closely together,” deepening cooperation on weapons research, production and technology.</w:t>
      </w:r>
      <w:r>
        <w:t xml:space="preserve"> </w:t>
      </w:r>
      <w:r>
        <w:t>The provision covers bilateral research, development, testing, evaluation, integration and industrial cooperation. It would lay the groundwork for joint weapons development, co-production, licensing agreements and military-industrial joint ventures across artificial intelligence, quantum technology, autonomous systems, directed energy, cyber and biotechnology. Responsible Statecraft reported that Section 224 also includes “network integration” and “data fusion,” raising fears that US military data could become increasingly accessible to Israel’s military establishment.</w:t>
      </w:r>
      <w:r>
        <w:t xml:space="preserve"> </w:t>
      </w:r>
      <w:r>
        <w:t xml:space="preserve">Analysts have explained that the practical effect of the proposed restructuring would be to shift US support for Israel from a visible annual aid package — one that can be debated, conditioned or reduced by Congress — into the far more opaque machinery of Pentagon procurement, classified technology </w:t>
      </w:r>
      <w:proofErr w:type="spellStart"/>
      <w:r>
        <w:t>programmes</w:t>
      </w:r>
      <w:proofErr w:type="spellEnd"/>
      <w:r>
        <w:t xml:space="preserve"> and private </w:t>
      </w:r>
      <w:proofErr w:type="spellStart"/>
      <w:r>
        <w:t>defence</w:t>
      </w:r>
      <w:proofErr w:type="spellEnd"/>
      <w:r>
        <w:t xml:space="preserve"> contracts dispersed across congressional </w:t>
      </w:r>
      <w:r>
        <w:lastRenderedPageBreak/>
        <w:t xml:space="preserve">districts. Support for Israel would no longer appear simply as a line item; it would become embedded in the American </w:t>
      </w:r>
      <w:proofErr w:type="spellStart"/>
      <w:r>
        <w:t>defence</w:t>
      </w:r>
      <w:proofErr w:type="spellEnd"/>
      <w:r>
        <w:t xml:space="preserve"> industrial base itself.</w:t>
      </w:r>
      <w:r>
        <w:t xml:space="preserve"> </w:t>
      </w:r>
      <w:r>
        <w:t xml:space="preserve">The political context for the </w:t>
      </w:r>
      <w:proofErr w:type="spellStart"/>
      <w:r>
        <w:t>manoeuvre</w:t>
      </w:r>
      <w:proofErr w:type="spellEnd"/>
      <w:r>
        <w:t xml:space="preserve"> is significant. US aid to Israel has become increasingly unpopular, particularly since Israel’s genocide in Gaza and its widening regional wars. A New York Times/Siena poll found that 57 per cent of Americans oppose providing economic and military aid to Israel, while 37 per cent support it. The same survey found that 37 per cent </w:t>
      </w:r>
      <w:proofErr w:type="spellStart"/>
      <w:r>
        <w:t>sympathise</w:t>
      </w:r>
      <w:proofErr w:type="spellEnd"/>
      <w:r>
        <w:t xml:space="preserve"> more with Palestinians, compared with 35 per cent who </w:t>
      </w:r>
      <w:proofErr w:type="spellStart"/>
      <w:r>
        <w:t>sympathise</w:t>
      </w:r>
      <w:proofErr w:type="spellEnd"/>
      <w:r>
        <w:t xml:space="preserve"> more with Israelis.</w:t>
      </w:r>
      <w:r>
        <w:t xml:space="preserve"> </w:t>
      </w:r>
      <w:r>
        <w:t xml:space="preserve">Gallup has also found that, for the first time in its trend, Israelis no longer hold an advantage over Palestinians in American sympathies, with 41 per cent </w:t>
      </w:r>
      <w:proofErr w:type="spellStart"/>
      <w:r>
        <w:t>sympathising</w:t>
      </w:r>
      <w:proofErr w:type="spellEnd"/>
      <w:r>
        <w:t xml:space="preserve"> more with Palestinians and 36 per cent with Israelis. Among Americans aged 18 to 34, a majority — 53 per cent — now </w:t>
      </w:r>
      <w:proofErr w:type="spellStart"/>
      <w:r>
        <w:t>sympathise</w:t>
      </w:r>
      <w:proofErr w:type="spellEnd"/>
      <w:r>
        <w:t xml:space="preserve"> more with Palestinians.</w:t>
      </w:r>
      <w:r>
        <w:t xml:space="preserve"> </w:t>
      </w:r>
      <w:r>
        <w:t xml:space="preserve">Other polling points in the same direction. Pew Research found that 59 per cent of Americans have an </w:t>
      </w:r>
      <w:proofErr w:type="spellStart"/>
      <w:r>
        <w:t>unfavourable</w:t>
      </w:r>
      <w:proofErr w:type="spellEnd"/>
      <w:r>
        <w:t xml:space="preserve"> view of the Israeli government, while 52 per cent have a </w:t>
      </w:r>
      <w:proofErr w:type="spellStart"/>
      <w:r>
        <w:t>favourable</w:t>
      </w:r>
      <w:proofErr w:type="spellEnd"/>
      <w:r>
        <w:t xml:space="preserve"> view of the Palestinian people. Gallup found that 57 per cent of US adults support the establishment of an independent Palestinian state alongside Israel, close to the highest level it has recorded.</w:t>
      </w:r>
      <w:r>
        <w:t xml:space="preserve"> </w:t>
      </w:r>
      <w:r>
        <w:t xml:space="preserve">This collapse in public support has made the traditional aid model politically vulnerable. The current ten-year Memorandum of Understanding, signed in 2016, provides Israel with $38 billion in US military assistance and expires in 2028. Replacing it with </w:t>
      </w:r>
      <w:proofErr w:type="spellStart"/>
      <w:r>
        <w:t>defence</w:t>
      </w:r>
      <w:proofErr w:type="spellEnd"/>
      <w:r>
        <w:t xml:space="preserve"> industrial integration would allow Israel’s supporters in Washington to claim that aid is being wound down, while preserving — and potentially expanding — the military relationship through a more durable and less transparent structure.</w:t>
      </w:r>
    </w:p>
    <w:p w14:paraId="1295289D" w14:textId="77777777" w:rsidR="00F56CB8" w:rsidRDefault="0031092A" w:rsidP="00446D97">
      <w:pPr>
        <w:pStyle w:val="Heading2"/>
        <w:spacing w:line="276" w:lineRule="auto"/>
      </w:pPr>
      <w:bookmarkStart w:id="24" w:name="_Toc231550593"/>
      <w:r>
        <w:t>Palestine</w:t>
      </w:r>
      <w:bookmarkEnd w:id="24"/>
      <w:r>
        <w:t xml:space="preserve"> </w:t>
      </w:r>
    </w:p>
    <w:p w14:paraId="5DFD11C5" w14:textId="37C11AA5" w:rsidR="00493D3A" w:rsidRDefault="00493D3A" w:rsidP="00493D3A">
      <w:pPr>
        <w:pStyle w:val="ListParagraph"/>
        <w:numPr>
          <w:ilvl w:val="0"/>
          <w:numId w:val="3"/>
        </w:numPr>
        <w:spacing w:line="276" w:lineRule="auto"/>
      </w:pPr>
      <w:bookmarkStart w:id="25" w:name="_Toc231550594"/>
      <w:r w:rsidRPr="00493D3A">
        <w:rPr>
          <w:rStyle w:val="Heading2Char"/>
        </w:rPr>
        <w:t>Palestine urges US to stop Israeli ‘madness’ after new illegal settlement plans in occupied West Bank</w:t>
      </w:r>
      <w:bookmarkEnd w:id="25"/>
      <w:r>
        <w:t xml:space="preserve"> – </w:t>
      </w:r>
      <w:hyperlink r:id="rId24" w:history="1">
        <w:r w:rsidRPr="00493D3A">
          <w:rPr>
            <w:rStyle w:val="Hyperlink"/>
          </w:rPr>
          <w:t>Middle East Monitor</w:t>
        </w:r>
      </w:hyperlink>
      <w:r>
        <w:t xml:space="preserve"> </w:t>
      </w:r>
    </w:p>
    <w:p w14:paraId="6DF5C337" w14:textId="46AE9DC1" w:rsidR="00493D3A" w:rsidRDefault="00493D3A" w:rsidP="00493D3A">
      <w:pPr>
        <w:spacing w:line="276" w:lineRule="auto"/>
      </w:pPr>
      <w:r>
        <w:t>The Palestinian Authority condemned Israel’s decision to build 2,162 illegal settlement units in the occupied West Bank, calling for US intervention to halt the Israeli “madness.”</w:t>
      </w:r>
      <w:r>
        <w:t xml:space="preserve"> </w:t>
      </w:r>
      <w:proofErr w:type="gramStart"/>
      <w:r>
        <w:t>“</w:t>
      </w:r>
      <w:proofErr w:type="gramEnd"/>
      <w:r>
        <w:t>All settlement activity is illegal under international law and does not confer legitimacy to anyone,” the authority said in a statement carried by the official news agency Wafa.</w:t>
      </w:r>
      <w:r>
        <w:t xml:space="preserve"> </w:t>
      </w:r>
      <w:r>
        <w:t>It said the Israeli decision constitutes a “blatant challenge to international law and UN resolutions,” particularly UN Security Council Resolution 2334, which affirms the illegality of the Israeli settlements in all occupied Palestinian territories, including East Jerusalem.</w:t>
      </w:r>
      <w:r>
        <w:t xml:space="preserve"> </w:t>
      </w:r>
      <w:r>
        <w:t>It held the Israeli authorities responsible for the “serious consequences” of the settlement policies, warning that they would push the region toward “further cycles of violence and escalation.”</w:t>
      </w:r>
      <w:r>
        <w:t xml:space="preserve"> </w:t>
      </w:r>
      <w:r>
        <w:t>The authority called on the US administration to intervene immediately “to stop the Israeli madness if it genuinely seeks to promote security and stability in the region and globally.”</w:t>
      </w:r>
      <w:r>
        <w:t xml:space="preserve"> </w:t>
      </w:r>
      <w:r>
        <w:t xml:space="preserve">It stressed that the Palestinian people would remain “steadfast on their land and committed to their legitimate national rights,” saying the illegal settlement plans would not deter them from continuing their struggle to establish an </w:t>
      </w:r>
      <w:r>
        <w:lastRenderedPageBreak/>
        <w:t xml:space="preserve">independent Palestinian state on the June 4, </w:t>
      </w:r>
      <w:proofErr w:type="gramStart"/>
      <w:r>
        <w:t>1967</w:t>
      </w:r>
      <w:proofErr w:type="gramEnd"/>
      <w:r>
        <w:t xml:space="preserve"> borders with East Jerusalem as its capital.</w:t>
      </w:r>
      <w:r>
        <w:t xml:space="preserve"> </w:t>
      </w:r>
      <w:r>
        <w:t>The statement came after Israel’s Higher Planning Council approved the construction of 2,162 new settlement units across several illegal settlements in the occupied West Bank.</w:t>
      </w:r>
      <w:r>
        <w:t xml:space="preserve"> </w:t>
      </w:r>
      <w:r>
        <w:t xml:space="preserve">The plans include 1,006 units in the </w:t>
      </w:r>
      <w:proofErr w:type="spellStart"/>
      <w:r>
        <w:t>Gevaot</w:t>
      </w:r>
      <w:proofErr w:type="spellEnd"/>
      <w:r>
        <w:t xml:space="preserve"> settlement within the Gush Etzion bloc south of Bethlehem, 922 units in the Har </w:t>
      </w:r>
      <w:proofErr w:type="spellStart"/>
      <w:r>
        <w:t>Brakha</w:t>
      </w:r>
      <w:proofErr w:type="spellEnd"/>
      <w:r>
        <w:t xml:space="preserve"> settlement south of Nablus, and 234 units in Kiryat Arba settlement built on land belonging to the city of Hebron.</w:t>
      </w:r>
      <w:r>
        <w:t xml:space="preserve"> </w:t>
      </w:r>
      <w:r>
        <w:t>Palestinians view the new plans as part of an accelerated Israeli policy aimed at expanding illegal settlements, confiscating Palestinian land and creating new facts on the ground.</w:t>
      </w:r>
    </w:p>
    <w:p w14:paraId="1E061189" w14:textId="567D742B" w:rsidR="00A1551C" w:rsidRDefault="00A1551C" w:rsidP="001334C1">
      <w:pPr>
        <w:pStyle w:val="ListParagraph"/>
        <w:numPr>
          <w:ilvl w:val="0"/>
          <w:numId w:val="3"/>
        </w:numPr>
        <w:spacing w:line="276" w:lineRule="auto"/>
      </w:pPr>
      <w:bookmarkStart w:id="26" w:name="_Toc231550595"/>
      <w:r w:rsidRPr="001334C1">
        <w:rPr>
          <w:rStyle w:val="Heading2Char"/>
        </w:rPr>
        <w:t>UN says Gaza aid response weakening as funding appeal remains below 15%</w:t>
      </w:r>
      <w:bookmarkEnd w:id="26"/>
      <w:r w:rsidR="001334C1">
        <w:t xml:space="preserve"> - </w:t>
      </w:r>
      <w:hyperlink r:id="rId25" w:history="1">
        <w:r w:rsidR="001334C1" w:rsidRPr="001334C1">
          <w:rPr>
            <w:rStyle w:val="Hyperlink"/>
          </w:rPr>
          <w:t>Middle East Monitor</w:t>
        </w:r>
      </w:hyperlink>
      <w:r w:rsidR="001334C1">
        <w:t xml:space="preserve"> </w:t>
      </w:r>
    </w:p>
    <w:p w14:paraId="6FBA9A03" w14:textId="51F3012C" w:rsidR="00A1551C" w:rsidRDefault="00A1551C" w:rsidP="00A1551C">
      <w:pPr>
        <w:spacing w:line="276" w:lineRule="auto"/>
      </w:pPr>
      <w:r>
        <w:t>The UN said Thursday that funding shortfalls are forcing humanitarian partners in the Gaza Strip to reduce or suspend critical services, warning that aid operations are becoming increasingly difficult as needs remain immense, Anadolu reports.</w:t>
      </w:r>
      <w:r w:rsidR="001334C1">
        <w:t xml:space="preserve"> </w:t>
      </w:r>
      <w:r>
        <w:t>Citing the Office for the Coordination of Humanitarian Affairs (OCHA), UN spokesperson Stephane Dujarric warned at a news conference that “funding shortfalls are forcing humanitarian partners in Gaza to scale down or suspend critical services.”</w:t>
      </w:r>
      <w:r w:rsidR="001334C1">
        <w:t xml:space="preserve"> </w:t>
      </w:r>
      <w:r>
        <w:t>He said that nearly halfway through the year, “the $4.1 billion requirement identified in the annual appeal for Gaza and the West Bank remains less than 15% funded.”</w:t>
      </w:r>
      <w:r w:rsidR="001334C1">
        <w:t xml:space="preserve"> </w:t>
      </w:r>
      <w:r>
        <w:t>“As a result, humanitarian partners’ ability to plan, pre-position relief and respond effectively is weakening at a time when most of Gaza’s 2.1 million people remain displaced and heavily rely on our services,” added Dujarric.</w:t>
      </w:r>
      <w:r w:rsidR="001334C1">
        <w:t xml:space="preserve"> </w:t>
      </w:r>
      <w:r>
        <w:t>He cited growing concerns about access to drinking water, saying that by the end of May, four humanitarian partners had begun phasing out water trucking operations, putting “more than 330,000 people across some 250 sites at risk of losing their primary source of drinking water.”</w:t>
      </w:r>
      <w:r>
        <w:t xml:space="preserve"> </w:t>
      </w:r>
      <w:r>
        <w:t>Dujarric also noted that the number of meals distributed in Gaza has dropped sharply, saying that “as of last week, over 20 partners were providing 678,000 meals every day, down from 1.5 million in mid-March.”</w:t>
      </w:r>
      <w:r>
        <w:t xml:space="preserve"> </w:t>
      </w:r>
      <w:r>
        <w:t>“More services will be suspended without further funding. We call upon donors to urgently increase their support. Member states are equally urged to press for the lifting of Israeli restrictions that continue to impede aid work on the ground,” he said.</w:t>
      </w:r>
      <w:r>
        <w:t xml:space="preserve"> </w:t>
      </w:r>
      <w:r>
        <w:t xml:space="preserve">Turning to the occupied West Bank, Dujarric said 27 Palestinian herding families, with 125 people, were recently forced to leave their community near the Ein </w:t>
      </w:r>
      <w:proofErr w:type="spellStart"/>
      <w:r>
        <w:t>Fera’a</w:t>
      </w:r>
      <w:proofErr w:type="spellEnd"/>
      <w:r>
        <w:t xml:space="preserve"> water spring in Hebron, following harassment and intimidation by Israeli occupiers.</w:t>
      </w:r>
      <w:r>
        <w:t xml:space="preserve"> </w:t>
      </w:r>
      <w:r>
        <w:t xml:space="preserve">OCHA said that Ein </w:t>
      </w:r>
      <w:proofErr w:type="spellStart"/>
      <w:r>
        <w:t>Fera’a</w:t>
      </w:r>
      <w:proofErr w:type="spellEnd"/>
      <w:r>
        <w:t xml:space="preserve"> is home to one of the largest natural water springs in the western Hebron governorate and serves as the sole water source for the local herding community.</w:t>
      </w:r>
      <w:r>
        <w:t xml:space="preserve"> </w:t>
      </w:r>
      <w:r>
        <w:t>He said it was the 46th Palestinian community to be fully displaced since January 2023 due to Israeli occupier violence and related access restrictions, adding that more than 6,000 Palestinians have been displaced under the circumstances during that period.</w:t>
      </w:r>
      <w:r>
        <w:t xml:space="preserve"> </w:t>
      </w:r>
      <w:r>
        <w:t>Israel’s two-year genocide in Gaza since October 2023 has killed nearly 73,000 Palestinians and injured more than 173,000, most of them women and children, according to Palestinian figures.</w:t>
      </w:r>
      <w:r>
        <w:t xml:space="preserve"> </w:t>
      </w:r>
      <w:r>
        <w:t xml:space="preserve">Despite a ceasefire that took effect Oct. 10, 2025, the Israeli army </w:t>
      </w:r>
      <w:r>
        <w:lastRenderedPageBreak/>
        <w:t>has killed 936 Palestinians and injured 2,903 in near-daily attacks, according to the Gaza Health Ministry.</w:t>
      </w:r>
    </w:p>
    <w:p w14:paraId="3E6AA887" w14:textId="140B9755" w:rsidR="00F56CB8" w:rsidRDefault="00E9653E" w:rsidP="00446D97">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446D97">
      <w:pPr>
        <w:spacing w:line="276" w:lineRule="auto"/>
        <w:outlineLvl w:val="0"/>
        <w:rPr>
          <w:rFonts w:eastAsia="DengXian Light" w:cs="Times New Roman"/>
          <w:b/>
          <w:bCs/>
          <w:color w:val="2F5496"/>
          <w:szCs w:val="24"/>
          <w:u w:val="single"/>
        </w:rPr>
      </w:pPr>
      <w:bookmarkStart w:id="27" w:name="_Toc231550596"/>
      <w:r>
        <w:rPr>
          <w:rFonts w:eastAsia="DengXian Light" w:cs="Times New Roman"/>
          <w:b/>
          <w:bCs/>
          <w:color w:val="2F5496"/>
          <w:szCs w:val="24"/>
          <w:u w:val="single"/>
        </w:rPr>
        <w:t>Global Powers</w:t>
      </w:r>
      <w:bookmarkEnd w:id="27"/>
    </w:p>
    <w:p w14:paraId="767DE0F2" w14:textId="34814057" w:rsidR="00F56CB8" w:rsidRDefault="00E9653E" w:rsidP="00446D97">
      <w:pPr>
        <w:pStyle w:val="Heading2"/>
        <w:spacing w:line="276" w:lineRule="auto"/>
        <w:rPr>
          <w:lang w:eastAsia="zh-CN"/>
        </w:rPr>
      </w:pPr>
      <w:bookmarkStart w:id="28" w:name="_Toc231550597"/>
      <w:r>
        <w:rPr>
          <w:lang w:eastAsia="zh-CN"/>
        </w:rPr>
        <w:t>US</w:t>
      </w:r>
      <w:bookmarkEnd w:id="28"/>
      <w:r w:rsidR="0031092A">
        <w:rPr>
          <w:lang w:eastAsia="zh-CN"/>
        </w:rPr>
        <w:t xml:space="preserve"> </w:t>
      </w:r>
    </w:p>
    <w:p w14:paraId="6E024DCC" w14:textId="141246CB" w:rsidR="00434864" w:rsidRDefault="00434864" w:rsidP="00434864">
      <w:pPr>
        <w:pStyle w:val="ListParagraph"/>
        <w:numPr>
          <w:ilvl w:val="0"/>
          <w:numId w:val="3"/>
        </w:numPr>
        <w:spacing w:line="276" w:lineRule="auto"/>
      </w:pPr>
      <w:bookmarkStart w:id="29" w:name="_Toc231550598"/>
      <w:r w:rsidRPr="00434864">
        <w:rPr>
          <w:rStyle w:val="Heading2Char"/>
        </w:rPr>
        <w:t xml:space="preserve">US secretary of state, Kuwait foreign minister </w:t>
      </w:r>
      <w:proofErr w:type="gramStart"/>
      <w:r w:rsidRPr="00434864">
        <w:rPr>
          <w:rStyle w:val="Heading2Char"/>
        </w:rPr>
        <w:t>discuss</w:t>
      </w:r>
      <w:proofErr w:type="gramEnd"/>
      <w:r w:rsidRPr="00434864">
        <w:rPr>
          <w:rStyle w:val="Heading2Char"/>
        </w:rPr>
        <w:t xml:space="preserve"> regional security amid ‘reprehensible’ Iranian attacks</w:t>
      </w:r>
      <w:bookmarkEnd w:id="29"/>
      <w:r>
        <w:t xml:space="preserve"> – </w:t>
      </w:r>
      <w:hyperlink r:id="rId26" w:history="1">
        <w:r w:rsidRPr="00434864">
          <w:rPr>
            <w:rStyle w:val="Hyperlink"/>
          </w:rPr>
          <w:t>Middle East Monitor</w:t>
        </w:r>
      </w:hyperlink>
    </w:p>
    <w:p w14:paraId="122B147A" w14:textId="0113C1E6" w:rsidR="00A34B19" w:rsidRDefault="00434864" w:rsidP="00434864">
      <w:pPr>
        <w:spacing w:line="276" w:lineRule="auto"/>
      </w:pPr>
      <w:r>
        <w:t>US Secretary of State Marco Rubio held closed-door talks Thursday with Kuwaiti Foreign Minister Jarrah Jaber Al-Ahmad Al-Sabah to discuss the strategic partnership between the two nations following recent military escalations, according to the State Department, Anadolu reports.</w:t>
      </w:r>
      <w:r>
        <w:t xml:space="preserve"> </w:t>
      </w:r>
      <w:r>
        <w:t>“The Secretary reiterated the commitment of the United States to Kuwait’s security, to ensuring that Iran never acquires a nuclear weapon, and restoration of freedom of navigation through the Strait of Hormuz,” said spokesperson Tommy Pigott.</w:t>
      </w:r>
      <w:r>
        <w:t xml:space="preserve"> </w:t>
      </w:r>
      <w:r>
        <w:t>Rubio condemned the “outrageous and unacceptable” Iranian strikes that recently hit the Kuwait International Airport and other parts of the country, expressing condolences for the casualties.</w:t>
      </w:r>
      <w:r>
        <w:t xml:space="preserve"> </w:t>
      </w:r>
      <w:r>
        <w:t>The meeting follows an announcement Wednesday by the Islamic Revolutionary Guard Corps (IRGC) that it targeted a US base in Kuwait and the US Fifth Fleet headquarters in Bahrain. The attacks, reportedly in retaliation for a US strike on an Iranian communications tower, prompted Kuwait to declare two Iranian diplomats “persona non grata.”</w:t>
      </w:r>
      <w:r>
        <w:t xml:space="preserve"> </w:t>
      </w:r>
      <w:r>
        <w:t>Defense, strategic coordination</w:t>
      </w:r>
      <w:r>
        <w:t xml:space="preserve">: </w:t>
      </w:r>
      <w:r>
        <w:t>The Kuwaiti Foreign Ministry said the top diplomats reviewed “close historical ties” and affirmed a commitment to strengthening coordination in the political, defense and investment sectors.</w:t>
      </w:r>
      <w:r>
        <w:t xml:space="preserve"> </w:t>
      </w:r>
      <w:r>
        <w:t>“The meeting also included a condemnation of the repeated and reprehensible Iranian attacks against,” it said, adding both stressed the country’s “full right” to implement all necessary measures to safeguard its sovereignty and territorial integrity.</w:t>
      </w:r>
      <w:r>
        <w:t xml:space="preserve"> </w:t>
      </w:r>
      <w:r>
        <w:t>“The United States and Kuwait are united in our vision of regional stability and an open and free Strait of Hormuz,” Rubio noted on a US social media company X.</w:t>
      </w:r>
    </w:p>
    <w:p w14:paraId="62EA564D" w14:textId="07733697" w:rsidR="00FF6C45" w:rsidRDefault="00FF6C45" w:rsidP="00434864">
      <w:pPr>
        <w:spacing w:line="276" w:lineRule="auto"/>
      </w:pPr>
      <w:r>
        <w:t>________________________________________________________________________</w:t>
      </w:r>
    </w:p>
    <w:p w14:paraId="672D9EE3" w14:textId="6AE6BAED" w:rsidR="00FF6C45" w:rsidRDefault="00FF6C45" w:rsidP="00FF6C45">
      <w:pPr>
        <w:pStyle w:val="Heading2"/>
      </w:pPr>
      <w:bookmarkStart w:id="30" w:name="_Toc231550599"/>
      <w:r>
        <w:t>Russia</w:t>
      </w:r>
      <w:bookmarkEnd w:id="30"/>
    </w:p>
    <w:p w14:paraId="70C37776" w14:textId="30C738C0" w:rsidR="00FF6C45" w:rsidRDefault="00FF6C45" w:rsidP="00FF6C45">
      <w:pPr>
        <w:pStyle w:val="ListParagraph"/>
        <w:numPr>
          <w:ilvl w:val="0"/>
          <w:numId w:val="3"/>
        </w:numPr>
        <w:spacing w:line="276" w:lineRule="auto"/>
      </w:pPr>
      <w:bookmarkStart w:id="31" w:name="_Toc231550600"/>
      <w:r w:rsidRPr="00FF6C45">
        <w:rPr>
          <w:rStyle w:val="Heading2Char"/>
        </w:rPr>
        <w:t>Putin says Russia ready for agreement based on Anchorage understandings while Zelenskyy calls for meeting</w:t>
      </w:r>
      <w:bookmarkEnd w:id="31"/>
      <w:r>
        <w:t xml:space="preserve"> - </w:t>
      </w:r>
      <w:hyperlink r:id="rId27" w:history="1">
        <w:r w:rsidRPr="00FF6C45">
          <w:rPr>
            <w:rStyle w:val="Hyperlink"/>
          </w:rPr>
          <w:t>CGTN</w:t>
        </w:r>
      </w:hyperlink>
    </w:p>
    <w:p w14:paraId="37AB691C" w14:textId="29FD0B0E" w:rsidR="00FF6C45" w:rsidRDefault="00FF6C45" w:rsidP="00FF6C45">
      <w:pPr>
        <w:spacing w:line="276" w:lineRule="auto"/>
      </w:pPr>
      <w:r>
        <w:t>Russian President Vladimir Putin said at a meeting with international news agency heads in St. Petersburg on Thursday that Russia was ready to reach an agreement with Ukraine through peaceful means based on the Anchorage understandings.</w:t>
      </w:r>
      <w:r>
        <w:t xml:space="preserve"> </w:t>
      </w:r>
      <w:r>
        <w:t xml:space="preserve">The Anchorage </w:t>
      </w:r>
      <w:r>
        <w:lastRenderedPageBreak/>
        <w:t>understandings refer to proposals discussed during Putin's meeting with Trump last year in Anchorage, Alaska, including Moscow's demand for full control of the Donbas region, which would require Ukraine to surrender the rest of its eastern Donbas region.</w:t>
      </w:r>
      <w:r>
        <w:t xml:space="preserve"> </w:t>
      </w:r>
      <w:r>
        <w:t>Putin said Russia agrees to compromises discussed in Anchorage. "The Ukrainian side must also agree to these compromises. Then the conflict will quickly come to a natural conclusion," he said.</w:t>
      </w:r>
      <w:r>
        <w:t xml:space="preserve"> </w:t>
      </w:r>
      <w:r>
        <w:t>Earlier on Thursday, Ukrainian President Volodymyr Zelenskyy published an open letter to Putin in which he proposed the two leaders meet to agree on an end to more ‌than four years of war, warning that Kyiv stood ready to fight on otherwise.</w:t>
      </w:r>
      <w:r>
        <w:t xml:space="preserve"> </w:t>
      </w:r>
      <w:r>
        <w:t xml:space="preserve">In his letter, which the Ukrainian president's office said had been sent to other countries including the United States, Zelenskyy said </w:t>
      </w:r>
      <w:proofErr w:type="gramStart"/>
      <w:r>
        <w:t>the majority of</w:t>
      </w:r>
      <w:proofErr w:type="gramEnd"/>
      <w:r>
        <w:t xml:space="preserve"> Russians had grown tired of Ukrainian missile and drone attacks, inflation and fuel shortages, and were ready for peace.</w:t>
      </w:r>
      <w:r>
        <w:t xml:space="preserve"> </w:t>
      </w:r>
      <w:r>
        <w:t xml:space="preserve">US President Donald Trump told reporters at an event at the White House on Thursday that it would be very good if Putin and Zelenskyy were to meet. Trump also said that both Russia and Ukraine would have to make compromises to end the </w:t>
      </w:r>
      <w:proofErr w:type="gramStart"/>
      <w:r>
        <w:t>conflict, but</w:t>
      </w:r>
      <w:proofErr w:type="gramEnd"/>
      <w:r>
        <w:t xml:space="preserve"> declined to provide further details.</w:t>
      </w:r>
      <w:r>
        <w:t xml:space="preserve"> </w:t>
      </w:r>
      <w:r>
        <w:t>On the venue for a potential meeting, Zelenskyy proposed setting a clear date for a meeting and said several countries had "traditionally hosted leaders to resolve issues of war and peace," citing Switzerland, Türkiye and the countries of the Arab ‌world.</w:t>
      </w:r>
      <w:r>
        <w:t xml:space="preserve"> </w:t>
      </w:r>
      <w:r>
        <w:t>Kremlin spokesman Dmitry Peskov said on Thursday that Zelenskyy could come to Moscow any time if he wished to hold talks.</w:t>
      </w:r>
    </w:p>
    <w:p w14:paraId="15FC0A52" w14:textId="77777777" w:rsidR="00F56CB8" w:rsidRDefault="00F56CB8" w:rsidP="00446D97">
      <w:pPr>
        <w:spacing w:line="276" w:lineRule="auto"/>
      </w:pP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27C79" w14:textId="77777777" w:rsidR="008C26B2" w:rsidRDefault="008C26B2">
      <w:pPr>
        <w:spacing w:line="240" w:lineRule="auto"/>
      </w:pPr>
      <w:r>
        <w:separator/>
      </w:r>
    </w:p>
  </w:endnote>
  <w:endnote w:type="continuationSeparator" w:id="0">
    <w:p w14:paraId="36AF3A50" w14:textId="77777777" w:rsidR="008C26B2" w:rsidRDefault="008C2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9C56333"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2B4A29">
      <w:rPr>
        <w:lang w:val="en-GB"/>
      </w:rPr>
      <w:t xml:space="preserve"> </w:t>
    </w:r>
    <w:r w:rsidR="0045023C">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A5320" w14:textId="77777777" w:rsidR="008C26B2" w:rsidRDefault="008C26B2">
      <w:pPr>
        <w:spacing w:after="0"/>
      </w:pPr>
      <w:r>
        <w:separator/>
      </w:r>
    </w:p>
  </w:footnote>
  <w:footnote w:type="continuationSeparator" w:id="0">
    <w:p w14:paraId="245D3C2E" w14:textId="77777777" w:rsidR="008C26B2" w:rsidRDefault="008C26B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81EAC"/>
    <w:multiLevelType w:val="hybridMultilevel"/>
    <w:tmpl w:val="8C40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25977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59FA"/>
    <w:rsid w:val="000066BE"/>
    <w:rsid w:val="00016298"/>
    <w:rsid w:val="000174CF"/>
    <w:rsid w:val="00021613"/>
    <w:rsid w:val="00022862"/>
    <w:rsid w:val="00032867"/>
    <w:rsid w:val="00042EE4"/>
    <w:rsid w:val="000512E0"/>
    <w:rsid w:val="00055C0B"/>
    <w:rsid w:val="00071620"/>
    <w:rsid w:val="000779BD"/>
    <w:rsid w:val="00080786"/>
    <w:rsid w:val="000837D2"/>
    <w:rsid w:val="00085FDD"/>
    <w:rsid w:val="00092022"/>
    <w:rsid w:val="0009799E"/>
    <w:rsid w:val="000B27C3"/>
    <w:rsid w:val="000B5DE9"/>
    <w:rsid w:val="000D4841"/>
    <w:rsid w:val="000F4639"/>
    <w:rsid w:val="000F74A2"/>
    <w:rsid w:val="0010449D"/>
    <w:rsid w:val="00114165"/>
    <w:rsid w:val="0011605E"/>
    <w:rsid w:val="00117A94"/>
    <w:rsid w:val="001322E5"/>
    <w:rsid w:val="001334C1"/>
    <w:rsid w:val="00141136"/>
    <w:rsid w:val="00150DBC"/>
    <w:rsid w:val="0015273B"/>
    <w:rsid w:val="00156D60"/>
    <w:rsid w:val="001658D5"/>
    <w:rsid w:val="00167C5C"/>
    <w:rsid w:val="00171D3F"/>
    <w:rsid w:val="0017786B"/>
    <w:rsid w:val="0019110A"/>
    <w:rsid w:val="00193EC4"/>
    <w:rsid w:val="001947E7"/>
    <w:rsid w:val="001A2509"/>
    <w:rsid w:val="001A3F31"/>
    <w:rsid w:val="001B7214"/>
    <w:rsid w:val="001D2B81"/>
    <w:rsid w:val="001E0C8A"/>
    <w:rsid w:val="001E5757"/>
    <w:rsid w:val="001E63D1"/>
    <w:rsid w:val="001F70C3"/>
    <w:rsid w:val="00213FED"/>
    <w:rsid w:val="002304CD"/>
    <w:rsid w:val="002328EF"/>
    <w:rsid w:val="00236C94"/>
    <w:rsid w:val="00242D03"/>
    <w:rsid w:val="00250C0C"/>
    <w:rsid w:val="00251164"/>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637"/>
    <w:rsid w:val="00334888"/>
    <w:rsid w:val="003455D2"/>
    <w:rsid w:val="00346168"/>
    <w:rsid w:val="00346325"/>
    <w:rsid w:val="00363288"/>
    <w:rsid w:val="0036458E"/>
    <w:rsid w:val="0036609A"/>
    <w:rsid w:val="003703B2"/>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1B18"/>
    <w:rsid w:val="004230AF"/>
    <w:rsid w:val="00424C39"/>
    <w:rsid w:val="004270F1"/>
    <w:rsid w:val="004316CB"/>
    <w:rsid w:val="004342D0"/>
    <w:rsid w:val="00434864"/>
    <w:rsid w:val="00446D97"/>
    <w:rsid w:val="0045023C"/>
    <w:rsid w:val="00451CF8"/>
    <w:rsid w:val="004545ED"/>
    <w:rsid w:val="004577E8"/>
    <w:rsid w:val="00482E1C"/>
    <w:rsid w:val="00483211"/>
    <w:rsid w:val="00493D3A"/>
    <w:rsid w:val="00495F3F"/>
    <w:rsid w:val="004A141C"/>
    <w:rsid w:val="004A194A"/>
    <w:rsid w:val="004C3DEA"/>
    <w:rsid w:val="004D40B1"/>
    <w:rsid w:val="004E0CF6"/>
    <w:rsid w:val="004E7961"/>
    <w:rsid w:val="005043C6"/>
    <w:rsid w:val="0050470A"/>
    <w:rsid w:val="00504D15"/>
    <w:rsid w:val="00510643"/>
    <w:rsid w:val="0051716C"/>
    <w:rsid w:val="0053172D"/>
    <w:rsid w:val="00534931"/>
    <w:rsid w:val="00543987"/>
    <w:rsid w:val="00544E17"/>
    <w:rsid w:val="005540DA"/>
    <w:rsid w:val="00556A00"/>
    <w:rsid w:val="0055734B"/>
    <w:rsid w:val="00571DE7"/>
    <w:rsid w:val="005854F2"/>
    <w:rsid w:val="005A490F"/>
    <w:rsid w:val="005A7C14"/>
    <w:rsid w:val="005B26AA"/>
    <w:rsid w:val="005B6A1D"/>
    <w:rsid w:val="005C0C8F"/>
    <w:rsid w:val="005C7694"/>
    <w:rsid w:val="005D0013"/>
    <w:rsid w:val="005E3F9A"/>
    <w:rsid w:val="005E7B6B"/>
    <w:rsid w:val="00610C13"/>
    <w:rsid w:val="00616C45"/>
    <w:rsid w:val="006246FF"/>
    <w:rsid w:val="00647295"/>
    <w:rsid w:val="00650371"/>
    <w:rsid w:val="006609F1"/>
    <w:rsid w:val="006715A9"/>
    <w:rsid w:val="00686FA4"/>
    <w:rsid w:val="00691D5D"/>
    <w:rsid w:val="006A6774"/>
    <w:rsid w:val="006B06DF"/>
    <w:rsid w:val="006C1664"/>
    <w:rsid w:val="006C1AE4"/>
    <w:rsid w:val="006D5675"/>
    <w:rsid w:val="00703125"/>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30468"/>
    <w:rsid w:val="00830895"/>
    <w:rsid w:val="00855940"/>
    <w:rsid w:val="00862BF0"/>
    <w:rsid w:val="008643A9"/>
    <w:rsid w:val="00867479"/>
    <w:rsid w:val="008979BC"/>
    <w:rsid w:val="008A132E"/>
    <w:rsid w:val="008A14B5"/>
    <w:rsid w:val="008A3E52"/>
    <w:rsid w:val="008B2380"/>
    <w:rsid w:val="008B2FB0"/>
    <w:rsid w:val="008B3D09"/>
    <w:rsid w:val="008C23F3"/>
    <w:rsid w:val="008C26B2"/>
    <w:rsid w:val="008C69BB"/>
    <w:rsid w:val="008D013C"/>
    <w:rsid w:val="008D280B"/>
    <w:rsid w:val="008E4449"/>
    <w:rsid w:val="008E5131"/>
    <w:rsid w:val="008F1AF3"/>
    <w:rsid w:val="008F1F9D"/>
    <w:rsid w:val="009053CA"/>
    <w:rsid w:val="0091112F"/>
    <w:rsid w:val="009152D1"/>
    <w:rsid w:val="00927766"/>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1551C"/>
    <w:rsid w:val="00A2001B"/>
    <w:rsid w:val="00A21F1E"/>
    <w:rsid w:val="00A24802"/>
    <w:rsid w:val="00A259EA"/>
    <w:rsid w:val="00A3419A"/>
    <w:rsid w:val="00A346F0"/>
    <w:rsid w:val="00A34B19"/>
    <w:rsid w:val="00A45EB6"/>
    <w:rsid w:val="00A51A8B"/>
    <w:rsid w:val="00A51B48"/>
    <w:rsid w:val="00A521D2"/>
    <w:rsid w:val="00A52265"/>
    <w:rsid w:val="00A55160"/>
    <w:rsid w:val="00A6223F"/>
    <w:rsid w:val="00A75579"/>
    <w:rsid w:val="00A824F4"/>
    <w:rsid w:val="00AA312C"/>
    <w:rsid w:val="00AA48B8"/>
    <w:rsid w:val="00AA6D8A"/>
    <w:rsid w:val="00AB79B0"/>
    <w:rsid w:val="00AC6D32"/>
    <w:rsid w:val="00AC7CEB"/>
    <w:rsid w:val="00AD4B6F"/>
    <w:rsid w:val="00AE129A"/>
    <w:rsid w:val="00AE16A2"/>
    <w:rsid w:val="00AE4E17"/>
    <w:rsid w:val="00AF3B3B"/>
    <w:rsid w:val="00AF5999"/>
    <w:rsid w:val="00AF67F1"/>
    <w:rsid w:val="00AF6B00"/>
    <w:rsid w:val="00B0420C"/>
    <w:rsid w:val="00B16DE0"/>
    <w:rsid w:val="00B17362"/>
    <w:rsid w:val="00B34DE9"/>
    <w:rsid w:val="00B404B9"/>
    <w:rsid w:val="00B46DA0"/>
    <w:rsid w:val="00B52444"/>
    <w:rsid w:val="00B64E95"/>
    <w:rsid w:val="00B81219"/>
    <w:rsid w:val="00B825C9"/>
    <w:rsid w:val="00B91C0B"/>
    <w:rsid w:val="00B9246D"/>
    <w:rsid w:val="00BB5730"/>
    <w:rsid w:val="00BD32FE"/>
    <w:rsid w:val="00BD65CE"/>
    <w:rsid w:val="00BE0152"/>
    <w:rsid w:val="00BF029B"/>
    <w:rsid w:val="00BF6A2C"/>
    <w:rsid w:val="00C06272"/>
    <w:rsid w:val="00C14C6A"/>
    <w:rsid w:val="00C17382"/>
    <w:rsid w:val="00C302BB"/>
    <w:rsid w:val="00C40B72"/>
    <w:rsid w:val="00C441F9"/>
    <w:rsid w:val="00C57AF7"/>
    <w:rsid w:val="00C7007F"/>
    <w:rsid w:val="00C75DA5"/>
    <w:rsid w:val="00C81756"/>
    <w:rsid w:val="00CA2EFF"/>
    <w:rsid w:val="00CA3B84"/>
    <w:rsid w:val="00CA70CA"/>
    <w:rsid w:val="00CB3E90"/>
    <w:rsid w:val="00CB45D6"/>
    <w:rsid w:val="00CB6F5C"/>
    <w:rsid w:val="00CC606F"/>
    <w:rsid w:val="00CD451D"/>
    <w:rsid w:val="00CE18CF"/>
    <w:rsid w:val="00CE4A55"/>
    <w:rsid w:val="00CF0811"/>
    <w:rsid w:val="00CF0CE6"/>
    <w:rsid w:val="00CF5ACE"/>
    <w:rsid w:val="00CF771E"/>
    <w:rsid w:val="00D02C0E"/>
    <w:rsid w:val="00D11CBE"/>
    <w:rsid w:val="00D13543"/>
    <w:rsid w:val="00D14AAC"/>
    <w:rsid w:val="00D15F74"/>
    <w:rsid w:val="00D34FDE"/>
    <w:rsid w:val="00D36BE9"/>
    <w:rsid w:val="00D44699"/>
    <w:rsid w:val="00D66ACB"/>
    <w:rsid w:val="00D76477"/>
    <w:rsid w:val="00D82D59"/>
    <w:rsid w:val="00D94043"/>
    <w:rsid w:val="00D9518D"/>
    <w:rsid w:val="00DA2587"/>
    <w:rsid w:val="00DB23AD"/>
    <w:rsid w:val="00DC7588"/>
    <w:rsid w:val="00DD20C8"/>
    <w:rsid w:val="00DD33ED"/>
    <w:rsid w:val="00DD3C17"/>
    <w:rsid w:val="00DD3C59"/>
    <w:rsid w:val="00DD6EB3"/>
    <w:rsid w:val="00DE43E2"/>
    <w:rsid w:val="00DE5E23"/>
    <w:rsid w:val="00DF2033"/>
    <w:rsid w:val="00DF241C"/>
    <w:rsid w:val="00DF6A76"/>
    <w:rsid w:val="00E02CE1"/>
    <w:rsid w:val="00E0528A"/>
    <w:rsid w:val="00E067E8"/>
    <w:rsid w:val="00E64E61"/>
    <w:rsid w:val="00E65A4F"/>
    <w:rsid w:val="00E9653E"/>
    <w:rsid w:val="00EA52E1"/>
    <w:rsid w:val="00ED0066"/>
    <w:rsid w:val="00ED505D"/>
    <w:rsid w:val="00ED5C40"/>
    <w:rsid w:val="00F17EB6"/>
    <w:rsid w:val="00F25926"/>
    <w:rsid w:val="00F30617"/>
    <w:rsid w:val="00F3115C"/>
    <w:rsid w:val="00F31408"/>
    <w:rsid w:val="00F545DA"/>
    <w:rsid w:val="00F56CB8"/>
    <w:rsid w:val="00F635A6"/>
    <w:rsid w:val="00F71035"/>
    <w:rsid w:val="00F71161"/>
    <w:rsid w:val="00F914E1"/>
    <w:rsid w:val="00F95EB4"/>
    <w:rsid w:val="00FB4C26"/>
    <w:rsid w:val="00FC3556"/>
    <w:rsid w:val="00FD7496"/>
    <w:rsid w:val="00FE5740"/>
    <w:rsid w:val="00FF6C45"/>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au-igad-observers-urge-inclusive-political-dialogue-stronger-democratic-institutions-after-ethiopias-election/" TargetMode="External"/><Relationship Id="rId13" Type="http://schemas.openxmlformats.org/officeDocument/2006/relationships/hyperlink" Target="https://www.hiiraan.com/news4/2026/Jun/205313/heavy_fighting_continues_in_mogadishu_disrupting_roads_and_airport_access.aspx" TargetMode="External"/><Relationship Id="rId18" Type="http://schemas.openxmlformats.org/officeDocument/2006/relationships/hyperlink" Target="https://www.middleeastmonitor.com/20260604-un-peacekeeper-killed-2-others-wounded-in-shelling-in-southern-lebanon/" TargetMode="External"/><Relationship Id="rId26" Type="http://schemas.openxmlformats.org/officeDocument/2006/relationships/hyperlink" Target="https://www.middleeastmonitor.com/20260604-us-secretary-of-state-kuwait-foreign-minister-discuss-regional-security-amid-reprehensible-iranian-attacks/" TargetMode="External"/><Relationship Id="rId3" Type="http://schemas.openxmlformats.org/officeDocument/2006/relationships/styles" Target="styles.xml"/><Relationship Id="rId21" Type="http://schemas.openxmlformats.org/officeDocument/2006/relationships/hyperlink" Target="https://www.middleeastmonitor.com/20260604-iranian-foreign-minister-hamas-leader-in-gaza-discuss-latest-palestinian-regional-developments/" TargetMode="External"/><Relationship Id="rId7" Type="http://schemas.openxmlformats.org/officeDocument/2006/relationships/endnotes" Target="endnotes.xml"/><Relationship Id="rId12" Type="http://schemas.openxmlformats.org/officeDocument/2006/relationships/hyperlink" Target="https://addisstandard.com/several-killed-as-armed-attacks-ravage-east-arsi-churches-burned-residents-seek-refuge-in-forests/" TargetMode="External"/><Relationship Id="rId17" Type="http://schemas.openxmlformats.org/officeDocument/2006/relationships/hyperlink" Target="https://www.middleeastmonitor.com/20260604-hezbollah-rejects-lebanon-israel-ceasefire-agreement/" TargetMode="External"/><Relationship Id="rId25" Type="http://schemas.openxmlformats.org/officeDocument/2006/relationships/hyperlink" Target="https://www.middleeastmonitor.com/20260604-un-says-gaza-aid-response-weakening-as-funding-appeal-remains-below-15/" TargetMode="External"/><Relationship Id="rId2" Type="http://schemas.openxmlformats.org/officeDocument/2006/relationships/numbering" Target="numbering.xml"/><Relationship Id="rId16" Type="http://schemas.openxmlformats.org/officeDocument/2006/relationships/hyperlink" Target="https://sudantribune.com/article/314685" TargetMode="External"/><Relationship Id="rId20" Type="http://schemas.openxmlformats.org/officeDocument/2006/relationships/hyperlink" Target="https://www.middleeastmonitor.com/20260604-irans-revolutionary-guard-says-opponents-must-adapt-to-new-rules-in-strait-of-hormuz/"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imf-urges-tight-monetary-policy-forex-transparency-as-ethiopia-nears-new-468-million-disbursement/" TargetMode="External"/><Relationship Id="rId24" Type="http://schemas.openxmlformats.org/officeDocument/2006/relationships/hyperlink" Target="https://www.middleeastmonitor.com/20260603-palestine-urges-us-to-stop-israeli-madness-after-new-illegal-settlement-plans-in-occupied-west-bank/" TargetMode="External"/><Relationship Id="rId5" Type="http://schemas.openxmlformats.org/officeDocument/2006/relationships/webSettings" Target="webSettings.xml"/><Relationship Id="rId15" Type="http://schemas.openxmlformats.org/officeDocument/2006/relationships/hyperlink" Target="https://sudantribune.com/article/314698" TargetMode="External"/><Relationship Id="rId23" Type="http://schemas.openxmlformats.org/officeDocument/2006/relationships/hyperlink" Target="https://www.middleeastmonitor.com/20260604-my-plan-netanyahu-letter-reveals-israels-bid-to-replace-us-aid-with-military-fusion/" TargetMode="External"/><Relationship Id="rId28" Type="http://schemas.openxmlformats.org/officeDocument/2006/relationships/footer" Target="footer1.xml"/><Relationship Id="rId10" Type="http://schemas.openxmlformats.org/officeDocument/2006/relationships/hyperlink" Target="https://addisstandard.com/risk-of-catastrophic-conflict-is-no-longer-hypothetical-tplf-warns-urges-international-intervention/" TargetMode="External"/><Relationship Id="rId19" Type="http://schemas.openxmlformats.org/officeDocument/2006/relationships/hyperlink" Target="https://www.middleeastmonitor.com/20260603-iran-says-damage-at-kuwait-airport-terminal-caused-by-us-patriot-missile-malfunction/" TargetMode="External"/><Relationship Id="rId4" Type="http://schemas.openxmlformats.org/officeDocument/2006/relationships/settings" Target="settings.xml"/><Relationship Id="rId9" Type="http://schemas.openxmlformats.org/officeDocument/2006/relationships/hyperlink" Target="https://www.fanamc.com/english/pm-abiy-expresses-appreciation-for-au-election-observation-mission-following-meeting-with-uhuru-kenyatta/" TargetMode="External"/><Relationship Id="rId14" Type="http://schemas.openxmlformats.org/officeDocument/2006/relationships/hyperlink" Target="https://sudantribune.com/article/314722" TargetMode="External"/><Relationship Id="rId22" Type="http://schemas.openxmlformats.org/officeDocument/2006/relationships/hyperlink" Target="https://news.cgtn.com/news/2026-06-05/Israel-Lebanon-conflict-continues-following-latest-ceasefire-agreement-1NIKs6lUjZu/p.html" TargetMode="External"/><Relationship Id="rId27" Type="http://schemas.openxmlformats.org/officeDocument/2006/relationships/hyperlink" Target="https://news.cgtn.com/news/2026-06-05/Putin-says-Russia-ready-for-agreement-Zelenskyy-calls-for-meeting-1NIH3iIgqCA/p.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10895</Words>
  <Characters>62107</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2026-06-05T08:16:00Z</dcterms:created>
  <dcterms:modified xsi:type="dcterms:W3CDTF">2026-06-05T08:16:00Z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