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79B269CE" w:rsidR="00F56CB8" w:rsidRDefault="0031092A" w:rsidP="001C1004">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C81756">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June</w:t>
      </w:r>
      <w:r w:rsidR="00FE5740">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03</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1C1004">
          <w:pPr>
            <w:spacing w:line="276" w:lineRule="auto"/>
            <w:jc w:val="center"/>
            <w:rPr>
              <w:rFonts w:cs="Times New Roman"/>
              <w:szCs w:val="24"/>
            </w:rPr>
          </w:pPr>
          <w:r>
            <w:rPr>
              <w:rStyle w:val="Hyperlink"/>
              <w:rFonts w:cs="Times New Roman"/>
              <w:b/>
              <w:bCs/>
              <w:szCs w:val="24"/>
            </w:rPr>
            <w:t>News Contents</w:t>
          </w:r>
        </w:p>
        <w:p w14:paraId="47EA988F" w14:textId="20C082A2" w:rsidR="002B45CE"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1380966" w:history="1">
            <w:r w:rsidR="002B45CE" w:rsidRPr="00DD4CEE">
              <w:rPr>
                <w:rStyle w:val="Hyperlink"/>
                <w:rFonts w:eastAsia="DengXian Light" w:cs="Times New Roman"/>
                <w:b/>
                <w:bCs/>
                <w:noProof/>
              </w:rPr>
              <w:t>Ethiopia</w:t>
            </w:r>
            <w:r w:rsidR="002B45CE">
              <w:rPr>
                <w:noProof/>
              </w:rPr>
              <w:tab/>
            </w:r>
            <w:r w:rsidR="002B45CE">
              <w:rPr>
                <w:noProof/>
              </w:rPr>
              <w:fldChar w:fldCharType="begin"/>
            </w:r>
            <w:r w:rsidR="002B45CE">
              <w:rPr>
                <w:noProof/>
              </w:rPr>
              <w:instrText xml:space="preserve"> PAGEREF _Toc231380966 \h </w:instrText>
            </w:r>
            <w:r w:rsidR="002B45CE">
              <w:rPr>
                <w:noProof/>
              </w:rPr>
            </w:r>
            <w:r w:rsidR="002B45CE">
              <w:rPr>
                <w:noProof/>
              </w:rPr>
              <w:fldChar w:fldCharType="separate"/>
            </w:r>
            <w:r w:rsidR="002B45CE">
              <w:rPr>
                <w:noProof/>
              </w:rPr>
              <w:t>3</w:t>
            </w:r>
            <w:r w:rsidR="002B45CE">
              <w:rPr>
                <w:noProof/>
              </w:rPr>
              <w:fldChar w:fldCharType="end"/>
            </w:r>
          </w:hyperlink>
        </w:p>
        <w:p w14:paraId="0DEB7886" w14:textId="4B554A25"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67"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Several killed as armed attacks ravage East Arsi; Churches burned, residents seek refuge in forests</w:t>
            </w:r>
            <w:r>
              <w:rPr>
                <w:noProof/>
              </w:rPr>
              <w:tab/>
            </w:r>
            <w:r>
              <w:rPr>
                <w:noProof/>
              </w:rPr>
              <w:fldChar w:fldCharType="begin"/>
            </w:r>
            <w:r>
              <w:rPr>
                <w:noProof/>
              </w:rPr>
              <w:instrText xml:space="preserve"> PAGEREF _Toc231380967 \h </w:instrText>
            </w:r>
            <w:r>
              <w:rPr>
                <w:noProof/>
              </w:rPr>
            </w:r>
            <w:r>
              <w:rPr>
                <w:noProof/>
              </w:rPr>
              <w:fldChar w:fldCharType="separate"/>
            </w:r>
            <w:r>
              <w:rPr>
                <w:noProof/>
              </w:rPr>
              <w:t>3</w:t>
            </w:r>
            <w:r>
              <w:rPr>
                <w:noProof/>
              </w:rPr>
              <w:fldChar w:fldCharType="end"/>
            </w:r>
          </w:hyperlink>
        </w:p>
        <w:p w14:paraId="1D7B669A" w14:textId="02419591"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68"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TPLF-reinstated pre-war Tigray council approves senior appointments, names Amanuel Assefa vice president</w:t>
            </w:r>
            <w:r>
              <w:rPr>
                <w:noProof/>
              </w:rPr>
              <w:tab/>
            </w:r>
            <w:r>
              <w:rPr>
                <w:noProof/>
              </w:rPr>
              <w:fldChar w:fldCharType="begin"/>
            </w:r>
            <w:r>
              <w:rPr>
                <w:noProof/>
              </w:rPr>
              <w:instrText xml:space="preserve"> PAGEREF _Toc231380968 \h </w:instrText>
            </w:r>
            <w:r>
              <w:rPr>
                <w:noProof/>
              </w:rPr>
            </w:r>
            <w:r>
              <w:rPr>
                <w:noProof/>
              </w:rPr>
              <w:fldChar w:fldCharType="separate"/>
            </w:r>
            <w:r>
              <w:rPr>
                <w:noProof/>
              </w:rPr>
              <w:t>5</w:t>
            </w:r>
            <w:r>
              <w:rPr>
                <w:noProof/>
              </w:rPr>
              <w:fldChar w:fldCharType="end"/>
            </w:r>
          </w:hyperlink>
        </w:p>
        <w:p w14:paraId="221BE515" w14:textId="70CEC12A"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69"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Election Board says 143 polling stations failed to open over security problems; voting interrupted in ‘certain areas’ of Oromia and Amhara regions</w:t>
            </w:r>
            <w:r>
              <w:rPr>
                <w:noProof/>
              </w:rPr>
              <w:tab/>
            </w:r>
            <w:r>
              <w:rPr>
                <w:noProof/>
              </w:rPr>
              <w:fldChar w:fldCharType="begin"/>
            </w:r>
            <w:r>
              <w:rPr>
                <w:noProof/>
              </w:rPr>
              <w:instrText xml:space="preserve"> PAGEREF _Toc231380969 \h </w:instrText>
            </w:r>
            <w:r>
              <w:rPr>
                <w:noProof/>
              </w:rPr>
            </w:r>
            <w:r>
              <w:rPr>
                <w:noProof/>
              </w:rPr>
              <w:fldChar w:fldCharType="separate"/>
            </w:r>
            <w:r>
              <w:rPr>
                <w:noProof/>
              </w:rPr>
              <w:t>6</w:t>
            </w:r>
            <w:r>
              <w:rPr>
                <w:noProof/>
              </w:rPr>
              <w:fldChar w:fldCharType="end"/>
            </w:r>
          </w:hyperlink>
        </w:p>
        <w:p w14:paraId="233026E1" w14:textId="01C80334"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70"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EHRC Says Ethiopia’s 7th General Election Conducted Peacefully and in Line with International Standards</w:t>
            </w:r>
            <w:r>
              <w:rPr>
                <w:noProof/>
              </w:rPr>
              <w:tab/>
            </w:r>
            <w:r>
              <w:rPr>
                <w:noProof/>
              </w:rPr>
              <w:fldChar w:fldCharType="begin"/>
            </w:r>
            <w:r>
              <w:rPr>
                <w:noProof/>
              </w:rPr>
              <w:instrText xml:space="preserve"> PAGEREF _Toc231380970 \h </w:instrText>
            </w:r>
            <w:r>
              <w:rPr>
                <w:noProof/>
              </w:rPr>
            </w:r>
            <w:r>
              <w:rPr>
                <w:noProof/>
              </w:rPr>
              <w:fldChar w:fldCharType="separate"/>
            </w:r>
            <w:r>
              <w:rPr>
                <w:noProof/>
              </w:rPr>
              <w:t>6</w:t>
            </w:r>
            <w:r>
              <w:rPr>
                <w:noProof/>
              </w:rPr>
              <w:fldChar w:fldCharType="end"/>
            </w:r>
          </w:hyperlink>
        </w:p>
        <w:p w14:paraId="09504DD3" w14:textId="4BA7101F"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71"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NISS Credits Joint Security Framework and Public Maturity for Peaceful Nationwide Election Process</w:t>
            </w:r>
            <w:r>
              <w:rPr>
                <w:noProof/>
              </w:rPr>
              <w:tab/>
            </w:r>
            <w:r>
              <w:rPr>
                <w:noProof/>
              </w:rPr>
              <w:fldChar w:fldCharType="begin"/>
            </w:r>
            <w:r>
              <w:rPr>
                <w:noProof/>
              </w:rPr>
              <w:instrText xml:space="preserve"> PAGEREF _Toc231380971 \h </w:instrText>
            </w:r>
            <w:r>
              <w:rPr>
                <w:noProof/>
              </w:rPr>
            </w:r>
            <w:r>
              <w:rPr>
                <w:noProof/>
              </w:rPr>
              <w:fldChar w:fldCharType="separate"/>
            </w:r>
            <w:r>
              <w:rPr>
                <w:noProof/>
              </w:rPr>
              <w:t>7</w:t>
            </w:r>
            <w:r>
              <w:rPr>
                <w:noProof/>
              </w:rPr>
              <w:fldChar w:fldCharType="end"/>
            </w:r>
          </w:hyperlink>
        </w:p>
        <w:p w14:paraId="68C64116" w14:textId="36A8E576"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72"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IGAD, AU to Present First Official Observer Assessment of Ethiopia’s 7th General Election on June 3</w:t>
            </w:r>
            <w:r>
              <w:rPr>
                <w:noProof/>
              </w:rPr>
              <w:tab/>
            </w:r>
            <w:r>
              <w:rPr>
                <w:noProof/>
              </w:rPr>
              <w:fldChar w:fldCharType="begin"/>
            </w:r>
            <w:r>
              <w:rPr>
                <w:noProof/>
              </w:rPr>
              <w:instrText xml:space="preserve"> PAGEREF _Toc231380972 \h </w:instrText>
            </w:r>
            <w:r>
              <w:rPr>
                <w:noProof/>
              </w:rPr>
            </w:r>
            <w:r>
              <w:rPr>
                <w:noProof/>
              </w:rPr>
              <w:fldChar w:fldCharType="separate"/>
            </w:r>
            <w:r>
              <w:rPr>
                <w:noProof/>
              </w:rPr>
              <w:t>8</w:t>
            </w:r>
            <w:r>
              <w:rPr>
                <w:noProof/>
              </w:rPr>
              <w:fldChar w:fldCharType="end"/>
            </w:r>
          </w:hyperlink>
        </w:p>
        <w:p w14:paraId="18BBD3FE" w14:textId="74CE5E68" w:rsidR="002B45CE" w:rsidRDefault="002B45CE">
          <w:pPr>
            <w:pStyle w:val="TOC1"/>
            <w:tabs>
              <w:tab w:val="right" w:leader="dot" w:pos="8630"/>
            </w:tabs>
            <w:rPr>
              <w:rFonts w:asciiTheme="minorHAnsi" w:hAnsiTheme="minorHAnsi"/>
              <w:noProof/>
              <w:kern w:val="2"/>
              <w:szCs w:val="24"/>
              <w:lang w:val="en-GB" w:eastAsia="en-GB"/>
              <w14:ligatures w14:val="standardContextual"/>
            </w:rPr>
          </w:pPr>
          <w:hyperlink w:anchor="_Toc231380973" w:history="1">
            <w:r w:rsidRPr="00DD4CEE">
              <w:rPr>
                <w:rStyle w:val="Hyperlink"/>
                <w:rFonts w:eastAsia="DengXian Light" w:cs="Times New Roman"/>
                <w:b/>
                <w:bCs/>
                <w:noProof/>
              </w:rPr>
              <w:t>Horn of Africa</w:t>
            </w:r>
            <w:r>
              <w:rPr>
                <w:noProof/>
              </w:rPr>
              <w:tab/>
            </w:r>
            <w:r>
              <w:rPr>
                <w:noProof/>
              </w:rPr>
              <w:fldChar w:fldCharType="begin"/>
            </w:r>
            <w:r>
              <w:rPr>
                <w:noProof/>
              </w:rPr>
              <w:instrText xml:space="preserve"> PAGEREF _Toc231380973 \h </w:instrText>
            </w:r>
            <w:r>
              <w:rPr>
                <w:noProof/>
              </w:rPr>
            </w:r>
            <w:r>
              <w:rPr>
                <w:noProof/>
              </w:rPr>
              <w:fldChar w:fldCharType="separate"/>
            </w:r>
            <w:r>
              <w:rPr>
                <w:noProof/>
              </w:rPr>
              <w:t>8</w:t>
            </w:r>
            <w:r>
              <w:rPr>
                <w:noProof/>
              </w:rPr>
              <w:fldChar w:fldCharType="end"/>
            </w:r>
          </w:hyperlink>
        </w:p>
        <w:p w14:paraId="78C0796F" w14:textId="6243B0C8" w:rsidR="002B45CE" w:rsidRDefault="002B45CE">
          <w:pPr>
            <w:pStyle w:val="TOC2"/>
            <w:tabs>
              <w:tab w:val="right" w:leader="dot" w:pos="8630"/>
            </w:tabs>
            <w:ind w:left="480"/>
            <w:rPr>
              <w:rFonts w:asciiTheme="minorHAnsi" w:hAnsiTheme="minorHAnsi"/>
              <w:noProof/>
              <w:kern w:val="2"/>
              <w:szCs w:val="24"/>
              <w:lang w:val="en-GB" w:eastAsia="en-GB"/>
              <w14:ligatures w14:val="standardContextual"/>
            </w:rPr>
          </w:pPr>
          <w:hyperlink w:anchor="_Toc231380974" w:history="1">
            <w:r w:rsidRPr="00DD4CEE">
              <w:rPr>
                <w:rStyle w:val="Hyperlink"/>
                <w:noProof/>
              </w:rPr>
              <w:t>Somalia</w:t>
            </w:r>
            <w:r>
              <w:rPr>
                <w:noProof/>
              </w:rPr>
              <w:tab/>
            </w:r>
            <w:r>
              <w:rPr>
                <w:noProof/>
              </w:rPr>
              <w:fldChar w:fldCharType="begin"/>
            </w:r>
            <w:r>
              <w:rPr>
                <w:noProof/>
              </w:rPr>
              <w:instrText xml:space="preserve"> PAGEREF _Toc231380974 \h </w:instrText>
            </w:r>
            <w:r>
              <w:rPr>
                <w:noProof/>
              </w:rPr>
            </w:r>
            <w:r>
              <w:rPr>
                <w:noProof/>
              </w:rPr>
              <w:fldChar w:fldCharType="separate"/>
            </w:r>
            <w:r>
              <w:rPr>
                <w:noProof/>
              </w:rPr>
              <w:t>8</w:t>
            </w:r>
            <w:r>
              <w:rPr>
                <w:noProof/>
              </w:rPr>
              <w:fldChar w:fldCharType="end"/>
            </w:r>
          </w:hyperlink>
        </w:p>
        <w:p w14:paraId="0AFF8014" w14:textId="45A46BA9"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75"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Somali foreign minister attends Korea-Africa meeting in Seoul</w:t>
            </w:r>
            <w:r>
              <w:rPr>
                <w:noProof/>
              </w:rPr>
              <w:tab/>
            </w:r>
            <w:r>
              <w:rPr>
                <w:noProof/>
              </w:rPr>
              <w:fldChar w:fldCharType="begin"/>
            </w:r>
            <w:r>
              <w:rPr>
                <w:noProof/>
              </w:rPr>
              <w:instrText xml:space="preserve"> PAGEREF _Toc231380975 \h </w:instrText>
            </w:r>
            <w:r>
              <w:rPr>
                <w:noProof/>
              </w:rPr>
            </w:r>
            <w:r>
              <w:rPr>
                <w:noProof/>
              </w:rPr>
              <w:fldChar w:fldCharType="separate"/>
            </w:r>
            <w:r>
              <w:rPr>
                <w:noProof/>
              </w:rPr>
              <w:t>8</w:t>
            </w:r>
            <w:r>
              <w:rPr>
                <w:noProof/>
              </w:rPr>
              <w:fldChar w:fldCharType="end"/>
            </w:r>
          </w:hyperlink>
        </w:p>
        <w:p w14:paraId="06E13059" w14:textId="09FDFCDC"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76"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Somalia, Egypt discuss strategic partnership on sidelines of Korea-Africa meeting</w:t>
            </w:r>
            <w:r>
              <w:rPr>
                <w:noProof/>
              </w:rPr>
              <w:tab/>
            </w:r>
            <w:r>
              <w:rPr>
                <w:noProof/>
              </w:rPr>
              <w:fldChar w:fldCharType="begin"/>
            </w:r>
            <w:r>
              <w:rPr>
                <w:noProof/>
              </w:rPr>
              <w:instrText xml:space="preserve"> PAGEREF _Toc231380976 \h </w:instrText>
            </w:r>
            <w:r>
              <w:rPr>
                <w:noProof/>
              </w:rPr>
            </w:r>
            <w:r>
              <w:rPr>
                <w:noProof/>
              </w:rPr>
              <w:fldChar w:fldCharType="separate"/>
            </w:r>
            <w:r>
              <w:rPr>
                <w:noProof/>
              </w:rPr>
              <w:t>9</w:t>
            </w:r>
            <w:r>
              <w:rPr>
                <w:noProof/>
              </w:rPr>
              <w:fldChar w:fldCharType="end"/>
            </w:r>
          </w:hyperlink>
        </w:p>
        <w:p w14:paraId="080878D6" w14:textId="20AEBFB0" w:rsidR="002B45CE" w:rsidRDefault="002B45CE">
          <w:pPr>
            <w:pStyle w:val="TOC2"/>
            <w:tabs>
              <w:tab w:val="right" w:leader="dot" w:pos="8630"/>
            </w:tabs>
            <w:ind w:left="480"/>
            <w:rPr>
              <w:rFonts w:asciiTheme="minorHAnsi" w:hAnsiTheme="minorHAnsi"/>
              <w:noProof/>
              <w:kern w:val="2"/>
              <w:szCs w:val="24"/>
              <w:lang w:val="en-GB" w:eastAsia="en-GB"/>
              <w14:ligatures w14:val="standardContextual"/>
            </w:rPr>
          </w:pPr>
          <w:hyperlink w:anchor="_Toc231380977" w:history="1">
            <w:r w:rsidRPr="00DD4CEE">
              <w:rPr>
                <w:rStyle w:val="Hyperlink"/>
                <w:noProof/>
              </w:rPr>
              <w:t>Sudan</w:t>
            </w:r>
            <w:r>
              <w:rPr>
                <w:noProof/>
              </w:rPr>
              <w:tab/>
            </w:r>
            <w:r>
              <w:rPr>
                <w:noProof/>
              </w:rPr>
              <w:fldChar w:fldCharType="begin"/>
            </w:r>
            <w:r>
              <w:rPr>
                <w:noProof/>
              </w:rPr>
              <w:instrText xml:space="preserve"> PAGEREF _Toc231380977 \h </w:instrText>
            </w:r>
            <w:r>
              <w:rPr>
                <w:noProof/>
              </w:rPr>
            </w:r>
            <w:r>
              <w:rPr>
                <w:noProof/>
              </w:rPr>
              <w:fldChar w:fldCharType="separate"/>
            </w:r>
            <w:r>
              <w:rPr>
                <w:noProof/>
              </w:rPr>
              <w:t>9</w:t>
            </w:r>
            <w:r>
              <w:rPr>
                <w:noProof/>
              </w:rPr>
              <w:fldChar w:fldCharType="end"/>
            </w:r>
          </w:hyperlink>
        </w:p>
        <w:p w14:paraId="48106D8D" w14:textId="73D8C0D9"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78"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Burhan holds unannounced talks with Erdoğan in Ankara</w:t>
            </w:r>
            <w:r>
              <w:rPr>
                <w:noProof/>
              </w:rPr>
              <w:tab/>
            </w:r>
            <w:r>
              <w:rPr>
                <w:noProof/>
              </w:rPr>
              <w:fldChar w:fldCharType="begin"/>
            </w:r>
            <w:r>
              <w:rPr>
                <w:noProof/>
              </w:rPr>
              <w:instrText xml:space="preserve"> PAGEREF _Toc231380978 \h </w:instrText>
            </w:r>
            <w:r>
              <w:rPr>
                <w:noProof/>
              </w:rPr>
            </w:r>
            <w:r>
              <w:rPr>
                <w:noProof/>
              </w:rPr>
              <w:fldChar w:fldCharType="separate"/>
            </w:r>
            <w:r>
              <w:rPr>
                <w:noProof/>
              </w:rPr>
              <w:t>9</w:t>
            </w:r>
            <w:r>
              <w:rPr>
                <w:noProof/>
              </w:rPr>
              <w:fldChar w:fldCharType="end"/>
            </w:r>
          </w:hyperlink>
        </w:p>
        <w:p w14:paraId="3947A2D3" w14:textId="74EE56EA" w:rsidR="002B45CE" w:rsidRDefault="002B45CE">
          <w:pPr>
            <w:pStyle w:val="TOC2"/>
            <w:tabs>
              <w:tab w:val="right" w:leader="dot" w:pos="8630"/>
            </w:tabs>
            <w:ind w:left="480"/>
            <w:rPr>
              <w:rFonts w:asciiTheme="minorHAnsi" w:hAnsiTheme="minorHAnsi"/>
              <w:noProof/>
              <w:kern w:val="2"/>
              <w:szCs w:val="24"/>
              <w:lang w:val="en-GB" w:eastAsia="en-GB"/>
              <w14:ligatures w14:val="standardContextual"/>
            </w:rPr>
          </w:pPr>
          <w:hyperlink w:anchor="_Toc231380979" w:history="1">
            <w:r w:rsidRPr="00DD4CEE">
              <w:rPr>
                <w:rStyle w:val="Hyperlink"/>
                <w:noProof/>
              </w:rPr>
              <w:t>South Sudan</w:t>
            </w:r>
            <w:r>
              <w:rPr>
                <w:noProof/>
              </w:rPr>
              <w:tab/>
            </w:r>
            <w:r>
              <w:rPr>
                <w:noProof/>
              </w:rPr>
              <w:fldChar w:fldCharType="begin"/>
            </w:r>
            <w:r>
              <w:rPr>
                <w:noProof/>
              </w:rPr>
              <w:instrText xml:space="preserve"> PAGEREF _Toc231380979 \h </w:instrText>
            </w:r>
            <w:r>
              <w:rPr>
                <w:noProof/>
              </w:rPr>
            </w:r>
            <w:r>
              <w:rPr>
                <w:noProof/>
              </w:rPr>
              <w:fldChar w:fldCharType="separate"/>
            </w:r>
            <w:r>
              <w:rPr>
                <w:noProof/>
              </w:rPr>
              <w:t>10</w:t>
            </w:r>
            <w:r>
              <w:rPr>
                <w:noProof/>
              </w:rPr>
              <w:fldChar w:fldCharType="end"/>
            </w:r>
          </w:hyperlink>
        </w:p>
        <w:p w14:paraId="0C3E4203" w14:textId="09E4DCA5"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80"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South Sudan requests closure of Egyptian ‘forward base’ near Ethiopia border as Nile Basin realignment deepens</w:t>
            </w:r>
            <w:r>
              <w:rPr>
                <w:noProof/>
              </w:rPr>
              <w:tab/>
            </w:r>
            <w:r>
              <w:rPr>
                <w:noProof/>
              </w:rPr>
              <w:fldChar w:fldCharType="begin"/>
            </w:r>
            <w:r>
              <w:rPr>
                <w:noProof/>
              </w:rPr>
              <w:instrText xml:space="preserve"> PAGEREF _Toc231380980 \h </w:instrText>
            </w:r>
            <w:r>
              <w:rPr>
                <w:noProof/>
              </w:rPr>
            </w:r>
            <w:r>
              <w:rPr>
                <w:noProof/>
              </w:rPr>
              <w:fldChar w:fldCharType="separate"/>
            </w:r>
            <w:r>
              <w:rPr>
                <w:noProof/>
              </w:rPr>
              <w:t>10</w:t>
            </w:r>
            <w:r>
              <w:rPr>
                <w:noProof/>
              </w:rPr>
              <w:fldChar w:fldCharType="end"/>
            </w:r>
          </w:hyperlink>
        </w:p>
        <w:p w14:paraId="4B7719E6" w14:textId="6595A8D1" w:rsidR="002B45CE" w:rsidRDefault="002B45CE">
          <w:pPr>
            <w:pStyle w:val="TOC1"/>
            <w:tabs>
              <w:tab w:val="right" w:leader="dot" w:pos="8630"/>
            </w:tabs>
            <w:rPr>
              <w:rFonts w:asciiTheme="minorHAnsi" w:hAnsiTheme="minorHAnsi"/>
              <w:noProof/>
              <w:kern w:val="2"/>
              <w:szCs w:val="24"/>
              <w:lang w:val="en-GB" w:eastAsia="en-GB"/>
              <w14:ligatures w14:val="standardContextual"/>
            </w:rPr>
          </w:pPr>
          <w:hyperlink w:anchor="_Toc231380981" w:history="1">
            <w:r w:rsidRPr="00DD4CEE">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_Toc231380981 \h </w:instrText>
            </w:r>
            <w:r>
              <w:rPr>
                <w:noProof/>
              </w:rPr>
            </w:r>
            <w:r>
              <w:rPr>
                <w:noProof/>
              </w:rPr>
              <w:fldChar w:fldCharType="separate"/>
            </w:r>
            <w:r>
              <w:rPr>
                <w:noProof/>
              </w:rPr>
              <w:t>12</w:t>
            </w:r>
            <w:r>
              <w:rPr>
                <w:noProof/>
              </w:rPr>
              <w:fldChar w:fldCharType="end"/>
            </w:r>
          </w:hyperlink>
        </w:p>
        <w:p w14:paraId="332957DC" w14:textId="2270DD3C" w:rsidR="002B45CE" w:rsidRDefault="002B45CE">
          <w:pPr>
            <w:pStyle w:val="TOC2"/>
            <w:tabs>
              <w:tab w:val="right" w:leader="dot" w:pos="8630"/>
            </w:tabs>
            <w:ind w:left="480"/>
            <w:rPr>
              <w:rFonts w:asciiTheme="minorHAnsi" w:hAnsiTheme="minorHAnsi"/>
              <w:noProof/>
              <w:kern w:val="2"/>
              <w:szCs w:val="24"/>
              <w:lang w:val="en-GB" w:eastAsia="en-GB"/>
              <w14:ligatures w14:val="standardContextual"/>
            </w:rPr>
          </w:pPr>
          <w:hyperlink w:anchor="_Toc231380982" w:history="1">
            <w:r w:rsidRPr="00DD4CEE">
              <w:rPr>
                <w:rStyle w:val="Hyperlink"/>
                <w:noProof/>
              </w:rPr>
              <w:t>Egypt</w:t>
            </w:r>
            <w:r>
              <w:rPr>
                <w:noProof/>
              </w:rPr>
              <w:tab/>
            </w:r>
            <w:r>
              <w:rPr>
                <w:noProof/>
              </w:rPr>
              <w:fldChar w:fldCharType="begin"/>
            </w:r>
            <w:r>
              <w:rPr>
                <w:noProof/>
              </w:rPr>
              <w:instrText xml:space="preserve"> PAGEREF _Toc231380982 \h </w:instrText>
            </w:r>
            <w:r>
              <w:rPr>
                <w:noProof/>
              </w:rPr>
            </w:r>
            <w:r>
              <w:rPr>
                <w:noProof/>
              </w:rPr>
              <w:fldChar w:fldCharType="separate"/>
            </w:r>
            <w:r>
              <w:rPr>
                <w:noProof/>
              </w:rPr>
              <w:t>12</w:t>
            </w:r>
            <w:r>
              <w:rPr>
                <w:noProof/>
              </w:rPr>
              <w:fldChar w:fldCharType="end"/>
            </w:r>
          </w:hyperlink>
        </w:p>
        <w:p w14:paraId="541C5B74" w14:textId="6FF5E832"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83"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Egypt warns of wider regional escalation amid Israeli escalations in Jerusalem, the West Bank and Lebanon</w:t>
            </w:r>
            <w:r>
              <w:rPr>
                <w:noProof/>
              </w:rPr>
              <w:tab/>
            </w:r>
            <w:r>
              <w:rPr>
                <w:noProof/>
              </w:rPr>
              <w:fldChar w:fldCharType="begin"/>
            </w:r>
            <w:r>
              <w:rPr>
                <w:noProof/>
              </w:rPr>
              <w:instrText xml:space="preserve"> PAGEREF _Toc231380983 \h </w:instrText>
            </w:r>
            <w:r>
              <w:rPr>
                <w:noProof/>
              </w:rPr>
            </w:r>
            <w:r>
              <w:rPr>
                <w:noProof/>
              </w:rPr>
              <w:fldChar w:fldCharType="separate"/>
            </w:r>
            <w:r>
              <w:rPr>
                <w:noProof/>
              </w:rPr>
              <w:t>12</w:t>
            </w:r>
            <w:r>
              <w:rPr>
                <w:noProof/>
              </w:rPr>
              <w:fldChar w:fldCharType="end"/>
            </w:r>
          </w:hyperlink>
        </w:p>
        <w:p w14:paraId="5EED4462" w14:textId="0703A843" w:rsidR="002B45CE" w:rsidRDefault="002B45CE">
          <w:pPr>
            <w:pStyle w:val="TOC2"/>
            <w:tabs>
              <w:tab w:val="right" w:leader="dot" w:pos="8630"/>
            </w:tabs>
            <w:ind w:left="480"/>
            <w:rPr>
              <w:rFonts w:asciiTheme="minorHAnsi" w:hAnsiTheme="minorHAnsi"/>
              <w:noProof/>
              <w:kern w:val="2"/>
              <w:szCs w:val="24"/>
              <w:lang w:val="en-GB" w:eastAsia="en-GB"/>
              <w14:ligatures w14:val="standardContextual"/>
            </w:rPr>
          </w:pPr>
          <w:hyperlink w:anchor="_Toc231380984" w:history="1">
            <w:r w:rsidRPr="00DD4CEE">
              <w:rPr>
                <w:rStyle w:val="Hyperlink"/>
                <w:noProof/>
              </w:rPr>
              <w:t>Iran</w:t>
            </w:r>
            <w:r>
              <w:rPr>
                <w:noProof/>
              </w:rPr>
              <w:tab/>
            </w:r>
            <w:r>
              <w:rPr>
                <w:noProof/>
              </w:rPr>
              <w:fldChar w:fldCharType="begin"/>
            </w:r>
            <w:r>
              <w:rPr>
                <w:noProof/>
              </w:rPr>
              <w:instrText xml:space="preserve"> PAGEREF _Toc231380984 \h </w:instrText>
            </w:r>
            <w:r>
              <w:rPr>
                <w:noProof/>
              </w:rPr>
            </w:r>
            <w:r>
              <w:rPr>
                <w:noProof/>
              </w:rPr>
              <w:fldChar w:fldCharType="separate"/>
            </w:r>
            <w:r>
              <w:rPr>
                <w:noProof/>
              </w:rPr>
              <w:t>12</w:t>
            </w:r>
            <w:r>
              <w:rPr>
                <w:noProof/>
              </w:rPr>
              <w:fldChar w:fldCharType="end"/>
            </w:r>
          </w:hyperlink>
        </w:p>
        <w:p w14:paraId="4F655C3C" w14:textId="61D37888"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85"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Hostilities flare again in Iran war amid uncertain peace talks</w:t>
            </w:r>
            <w:r>
              <w:rPr>
                <w:noProof/>
              </w:rPr>
              <w:tab/>
            </w:r>
            <w:r>
              <w:rPr>
                <w:noProof/>
              </w:rPr>
              <w:fldChar w:fldCharType="begin"/>
            </w:r>
            <w:r>
              <w:rPr>
                <w:noProof/>
              </w:rPr>
              <w:instrText xml:space="preserve"> PAGEREF _Toc231380985 \h </w:instrText>
            </w:r>
            <w:r>
              <w:rPr>
                <w:noProof/>
              </w:rPr>
            </w:r>
            <w:r>
              <w:rPr>
                <w:noProof/>
              </w:rPr>
              <w:fldChar w:fldCharType="separate"/>
            </w:r>
            <w:r>
              <w:rPr>
                <w:noProof/>
              </w:rPr>
              <w:t>12</w:t>
            </w:r>
            <w:r>
              <w:rPr>
                <w:noProof/>
              </w:rPr>
              <w:fldChar w:fldCharType="end"/>
            </w:r>
          </w:hyperlink>
        </w:p>
        <w:p w14:paraId="7E905491" w14:textId="5F715CAE"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86"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Iranian military headquarters warns of retaliation if Beirut’s southern suburbs are attacked</w:t>
            </w:r>
            <w:r>
              <w:rPr>
                <w:noProof/>
              </w:rPr>
              <w:tab/>
            </w:r>
            <w:r>
              <w:rPr>
                <w:noProof/>
              </w:rPr>
              <w:fldChar w:fldCharType="begin"/>
            </w:r>
            <w:r>
              <w:rPr>
                <w:noProof/>
              </w:rPr>
              <w:instrText xml:space="preserve"> PAGEREF _Toc231380986 \h </w:instrText>
            </w:r>
            <w:r>
              <w:rPr>
                <w:noProof/>
              </w:rPr>
            </w:r>
            <w:r>
              <w:rPr>
                <w:noProof/>
              </w:rPr>
              <w:fldChar w:fldCharType="separate"/>
            </w:r>
            <w:r>
              <w:rPr>
                <w:noProof/>
              </w:rPr>
              <w:t>14</w:t>
            </w:r>
            <w:r>
              <w:rPr>
                <w:noProof/>
              </w:rPr>
              <w:fldChar w:fldCharType="end"/>
            </w:r>
          </w:hyperlink>
        </w:p>
        <w:p w14:paraId="020938AA" w14:textId="08674A32"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87"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Iran’s Quds Force chief: Israeli actions may lead to Bab al-Mandab being treated like Hormuz</w:t>
            </w:r>
            <w:r>
              <w:rPr>
                <w:noProof/>
              </w:rPr>
              <w:tab/>
            </w:r>
            <w:r>
              <w:rPr>
                <w:noProof/>
              </w:rPr>
              <w:fldChar w:fldCharType="begin"/>
            </w:r>
            <w:r>
              <w:rPr>
                <w:noProof/>
              </w:rPr>
              <w:instrText xml:space="preserve"> PAGEREF _Toc231380987 \h </w:instrText>
            </w:r>
            <w:r>
              <w:rPr>
                <w:noProof/>
              </w:rPr>
            </w:r>
            <w:r>
              <w:rPr>
                <w:noProof/>
              </w:rPr>
              <w:fldChar w:fldCharType="separate"/>
            </w:r>
            <w:r>
              <w:rPr>
                <w:noProof/>
              </w:rPr>
              <w:t>14</w:t>
            </w:r>
            <w:r>
              <w:rPr>
                <w:noProof/>
              </w:rPr>
              <w:fldChar w:fldCharType="end"/>
            </w:r>
          </w:hyperlink>
        </w:p>
        <w:p w14:paraId="36CF7A25" w14:textId="00377ADE"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88"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Iran says its armed forces ready ‘more than in the past’ if war renews with US</w:t>
            </w:r>
            <w:r>
              <w:rPr>
                <w:noProof/>
              </w:rPr>
              <w:tab/>
            </w:r>
            <w:r>
              <w:rPr>
                <w:noProof/>
              </w:rPr>
              <w:fldChar w:fldCharType="begin"/>
            </w:r>
            <w:r>
              <w:rPr>
                <w:noProof/>
              </w:rPr>
              <w:instrText xml:space="preserve"> PAGEREF _Toc231380988 \h </w:instrText>
            </w:r>
            <w:r>
              <w:rPr>
                <w:noProof/>
              </w:rPr>
            </w:r>
            <w:r>
              <w:rPr>
                <w:noProof/>
              </w:rPr>
              <w:fldChar w:fldCharType="separate"/>
            </w:r>
            <w:r>
              <w:rPr>
                <w:noProof/>
              </w:rPr>
              <w:t>14</w:t>
            </w:r>
            <w:r>
              <w:rPr>
                <w:noProof/>
              </w:rPr>
              <w:fldChar w:fldCharType="end"/>
            </w:r>
          </w:hyperlink>
        </w:p>
        <w:p w14:paraId="508DB39C" w14:textId="74F336C3"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89"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Iran seeks ceasefire across Lebanon, Ghalibaf tells Berri</w:t>
            </w:r>
            <w:r>
              <w:rPr>
                <w:noProof/>
              </w:rPr>
              <w:tab/>
            </w:r>
            <w:r>
              <w:rPr>
                <w:noProof/>
              </w:rPr>
              <w:fldChar w:fldCharType="begin"/>
            </w:r>
            <w:r>
              <w:rPr>
                <w:noProof/>
              </w:rPr>
              <w:instrText xml:space="preserve"> PAGEREF _Toc231380989 \h </w:instrText>
            </w:r>
            <w:r>
              <w:rPr>
                <w:noProof/>
              </w:rPr>
            </w:r>
            <w:r>
              <w:rPr>
                <w:noProof/>
              </w:rPr>
              <w:fldChar w:fldCharType="separate"/>
            </w:r>
            <w:r>
              <w:rPr>
                <w:noProof/>
              </w:rPr>
              <w:t>15</w:t>
            </w:r>
            <w:r>
              <w:rPr>
                <w:noProof/>
              </w:rPr>
              <w:fldChar w:fldCharType="end"/>
            </w:r>
          </w:hyperlink>
        </w:p>
        <w:p w14:paraId="6730542A" w14:textId="658142DA" w:rsidR="002B45CE" w:rsidRDefault="002B45CE">
          <w:pPr>
            <w:pStyle w:val="TOC2"/>
            <w:tabs>
              <w:tab w:val="right" w:leader="dot" w:pos="8630"/>
            </w:tabs>
            <w:ind w:left="480"/>
            <w:rPr>
              <w:rFonts w:asciiTheme="minorHAnsi" w:hAnsiTheme="minorHAnsi"/>
              <w:noProof/>
              <w:kern w:val="2"/>
              <w:szCs w:val="24"/>
              <w:lang w:val="en-GB" w:eastAsia="en-GB"/>
              <w14:ligatures w14:val="standardContextual"/>
            </w:rPr>
          </w:pPr>
          <w:hyperlink w:anchor="_Toc231380990" w:history="1">
            <w:r w:rsidRPr="00DD4CEE">
              <w:rPr>
                <w:rStyle w:val="Hyperlink"/>
                <w:noProof/>
              </w:rPr>
              <w:t>Israel</w:t>
            </w:r>
            <w:r>
              <w:rPr>
                <w:noProof/>
              </w:rPr>
              <w:tab/>
            </w:r>
            <w:r>
              <w:rPr>
                <w:noProof/>
              </w:rPr>
              <w:fldChar w:fldCharType="begin"/>
            </w:r>
            <w:r>
              <w:rPr>
                <w:noProof/>
              </w:rPr>
              <w:instrText xml:space="preserve"> PAGEREF _Toc231380990 \h </w:instrText>
            </w:r>
            <w:r>
              <w:rPr>
                <w:noProof/>
              </w:rPr>
            </w:r>
            <w:r>
              <w:rPr>
                <w:noProof/>
              </w:rPr>
              <w:fldChar w:fldCharType="separate"/>
            </w:r>
            <w:r>
              <w:rPr>
                <w:noProof/>
              </w:rPr>
              <w:t>15</w:t>
            </w:r>
            <w:r>
              <w:rPr>
                <w:noProof/>
              </w:rPr>
              <w:fldChar w:fldCharType="end"/>
            </w:r>
          </w:hyperlink>
        </w:p>
        <w:p w14:paraId="4419D00F" w14:textId="1B4CE547"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91"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EU considers sanctions on Israeli ministers over Gaza aid flotilla treatment: Report</w:t>
            </w:r>
            <w:r>
              <w:rPr>
                <w:noProof/>
              </w:rPr>
              <w:tab/>
            </w:r>
            <w:r>
              <w:rPr>
                <w:noProof/>
              </w:rPr>
              <w:fldChar w:fldCharType="begin"/>
            </w:r>
            <w:r>
              <w:rPr>
                <w:noProof/>
              </w:rPr>
              <w:instrText xml:space="preserve"> PAGEREF _Toc231380991 \h </w:instrText>
            </w:r>
            <w:r>
              <w:rPr>
                <w:noProof/>
              </w:rPr>
            </w:r>
            <w:r>
              <w:rPr>
                <w:noProof/>
              </w:rPr>
              <w:fldChar w:fldCharType="separate"/>
            </w:r>
            <w:r>
              <w:rPr>
                <w:noProof/>
              </w:rPr>
              <w:t>15</w:t>
            </w:r>
            <w:r>
              <w:rPr>
                <w:noProof/>
              </w:rPr>
              <w:fldChar w:fldCharType="end"/>
            </w:r>
          </w:hyperlink>
        </w:p>
        <w:p w14:paraId="2D4FB282" w14:textId="7D78BC5C"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92"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Israel orders seizure of 30 hectares of Palestinian land in southern West Bank: Official</w:t>
            </w:r>
            <w:r>
              <w:rPr>
                <w:noProof/>
              </w:rPr>
              <w:tab/>
            </w:r>
            <w:r>
              <w:rPr>
                <w:noProof/>
              </w:rPr>
              <w:fldChar w:fldCharType="begin"/>
            </w:r>
            <w:r>
              <w:rPr>
                <w:noProof/>
              </w:rPr>
              <w:instrText xml:space="preserve"> PAGEREF _Toc231380992 \h </w:instrText>
            </w:r>
            <w:r>
              <w:rPr>
                <w:noProof/>
              </w:rPr>
            </w:r>
            <w:r>
              <w:rPr>
                <w:noProof/>
              </w:rPr>
              <w:fldChar w:fldCharType="separate"/>
            </w:r>
            <w:r>
              <w:rPr>
                <w:noProof/>
              </w:rPr>
              <w:t>16</w:t>
            </w:r>
            <w:r>
              <w:rPr>
                <w:noProof/>
              </w:rPr>
              <w:fldChar w:fldCharType="end"/>
            </w:r>
          </w:hyperlink>
        </w:p>
        <w:p w14:paraId="657FDDA5" w14:textId="55568F03" w:rsidR="002B45CE" w:rsidRDefault="002B45CE">
          <w:pPr>
            <w:pStyle w:val="TOC2"/>
            <w:tabs>
              <w:tab w:val="right" w:leader="dot" w:pos="8630"/>
            </w:tabs>
            <w:ind w:left="480"/>
            <w:rPr>
              <w:rFonts w:asciiTheme="minorHAnsi" w:hAnsiTheme="minorHAnsi"/>
              <w:noProof/>
              <w:kern w:val="2"/>
              <w:szCs w:val="24"/>
              <w:lang w:val="en-GB" w:eastAsia="en-GB"/>
              <w14:ligatures w14:val="standardContextual"/>
            </w:rPr>
          </w:pPr>
          <w:hyperlink w:anchor="_Toc231380993" w:history="1">
            <w:r w:rsidRPr="00DD4CEE">
              <w:rPr>
                <w:rStyle w:val="Hyperlink"/>
                <w:noProof/>
              </w:rPr>
              <w:t>Palestine</w:t>
            </w:r>
            <w:r>
              <w:rPr>
                <w:noProof/>
              </w:rPr>
              <w:tab/>
            </w:r>
            <w:r>
              <w:rPr>
                <w:noProof/>
              </w:rPr>
              <w:fldChar w:fldCharType="begin"/>
            </w:r>
            <w:r>
              <w:rPr>
                <w:noProof/>
              </w:rPr>
              <w:instrText xml:space="preserve"> PAGEREF _Toc231380993 \h </w:instrText>
            </w:r>
            <w:r>
              <w:rPr>
                <w:noProof/>
              </w:rPr>
            </w:r>
            <w:r>
              <w:rPr>
                <w:noProof/>
              </w:rPr>
              <w:fldChar w:fldCharType="separate"/>
            </w:r>
            <w:r>
              <w:rPr>
                <w:noProof/>
              </w:rPr>
              <w:t>16</w:t>
            </w:r>
            <w:r>
              <w:rPr>
                <w:noProof/>
              </w:rPr>
              <w:fldChar w:fldCharType="end"/>
            </w:r>
          </w:hyperlink>
        </w:p>
        <w:p w14:paraId="7566FA86" w14:textId="04E15C17"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94"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Hamas denies refusing to hand over governance in Gaza</w:t>
            </w:r>
            <w:r>
              <w:rPr>
                <w:noProof/>
              </w:rPr>
              <w:tab/>
            </w:r>
            <w:r>
              <w:rPr>
                <w:noProof/>
              </w:rPr>
              <w:fldChar w:fldCharType="begin"/>
            </w:r>
            <w:r>
              <w:rPr>
                <w:noProof/>
              </w:rPr>
              <w:instrText xml:space="preserve"> PAGEREF _Toc231380994 \h </w:instrText>
            </w:r>
            <w:r>
              <w:rPr>
                <w:noProof/>
              </w:rPr>
            </w:r>
            <w:r>
              <w:rPr>
                <w:noProof/>
              </w:rPr>
              <w:fldChar w:fldCharType="separate"/>
            </w:r>
            <w:r>
              <w:rPr>
                <w:noProof/>
              </w:rPr>
              <w:t>16</w:t>
            </w:r>
            <w:r>
              <w:rPr>
                <w:noProof/>
              </w:rPr>
              <w:fldChar w:fldCharType="end"/>
            </w:r>
          </w:hyperlink>
        </w:p>
        <w:p w14:paraId="0AA5E2FD" w14:textId="2EB33212" w:rsidR="002B45CE" w:rsidRDefault="002B45CE">
          <w:pPr>
            <w:pStyle w:val="TOC1"/>
            <w:tabs>
              <w:tab w:val="right" w:leader="dot" w:pos="8630"/>
            </w:tabs>
            <w:rPr>
              <w:rFonts w:asciiTheme="minorHAnsi" w:hAnsiTheme="minorHAnsi"/>
              <w:noProof/>
              <w:kern w:val="2"/>
              <w:szCs w:val="24"/>
              <w:lang w:val="en-GB" w:eastAsia="en-GB"/>
              <w14:ligatures w14:val="standardContextual"/>
            </w:rPr>
          </w:pPr>
          <w:hyperlink w:anchor="_Toc231380995" w:history="1">
            <w:r w:rsidRPr="00DD4CEE">
              <w:rPr>
                <w:rStyle w:val="Hyperlink"/>
                <w:rFonts w:eastAsia="DengXian Light" w:cs="Times New Roman"/>
                <w:b/>
                <w:bCs/>
                <w:noProof/>
              </w:rPr>
              <w:t>Global Powers</w:t>
            </w:r>
            <w:r>
              <w:rPr>
                <w:noProof/>
              </w:rPr>
              <w:tab/>
            </w:r>
            <w:r>
              <w:rPr>
                <w:noProof/>
              </w:rPr>
              <w:fldChar w:fldCharType="begin"/>
            </w:r>
            <w:r>
              <w:rPr>
                <w:noProof/>
              </w:rPr>
              <w:instrText xml:space="preserve"> PAGEREF _Toc231380995 \h </w:instrText>
            </w:r>
            <w:r>
              <w:rPr>
                <w:noProof/>
              </w:rPr>
            </w:r>
            <w:r>
              <w:rPr>
                <w:noProof/>
              </w:rPr>
              <w:fldChar w:fldCharType="separate"/>
            </w:r>
            <w:r>
              <w:rPr>
                <w:noProof/>
              </w:rPr>
              <w:t>17</w:t>
            </w:r>
            <w:r>
              <w:rPr>
                <w:noProof/>
              </w:rPr>
              <w:fldChar w:fldCharType="end"/>
            </w:r>
          </w:hyperlink>
        </w:p>
        <w:p w14:paraId="1901C493" w14:textId="01201031" w:rsidR="002B45CE" w:rsidRDefault="002B45CE">
          <w:pPr>
            <w:pStyle w:val="TOC2"/>
            <w:tabs>
              <w:tab w:val="right" w:leader="dot" w:pos="8630"/>
            </w:tabs>
            <w:ind w:left="480"/>
            <w:rPr>
              <w:rFonts w:asciiTheme="minorHAnsi" w:hAnsiTheme="minorHAnsi"/>
              <w:noProof/>
              <w:kern w:val="2"/>
              <w:szCs w:val="24"/>
              <w:lang w:val="en-GB" w:eastAsia="en-GB"/>
              <w14:ligatures w14:val="standardContextual"/>
            </w:rPr>
          </w:pPr>
          <w:hyperlink w:anchor="_Toc231380996" w:history="1">
            <w:r w:rsidRPr="00DD4CEE">
              <w:rPr>
                <w:rStyle w:val="Hyperlink"/>
                <w:noProof/>
                <w:lang w:eastAsia="zh-CN"/>
              </w:rPr>
              <w:t>US</w:t>
            </w:r>
            <w:r>
              <w:rPr>
                <w:noProof/>
              </w:rPr>
              <w:tab/>
            </w:r>
            <w:r>
              <w:rPr>
                <w:noProof/>
              </w:rPr>
              <w:fldChar w:fldCharType="begin"/>
            </w:r>
            <w:r>
              <w:rPr>
                <w:noProof/>
              </w:rPr>
              <w:instrText xml:space="preserve"> PAGEREF _Toc231380996 \h </w:instrText>
            </w:r>
            <w:r>
              <w:rPr>
                <w:noProof/>
              </w:rPr>
            </w:r>
            <w:r>
              <w:rPr>
                <w:noProof/>
              </w:rPr>
              <w:fldChar w:fldCharType="separate"/>
            </w:r>
            <w:r>
              <w:rPr>
                <w:noProof/>
              </w:rPr>
              <w:t>17</w:t>
            </w:r>
            <w:r>
              <w:rPr>
                <w:noProof/>
              </w:rPr>
              <w:fldChar w:fldCharType="end"/>
            </w:r>
          </w:hyperlink>
        </w:p>
        <w:p w14:paraId="73DF0BDF" w14:textId="6ADB2EFF"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97"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Trump rebukes Netanyahu over Lebanon escalation, says it threatens Iran talks: report</w:t>
            </w:r>
            <w:r>
              <w:rPr>
                <w:noProof/>
              </w:rPr>
              <w:tab/>
            </w:r>
            <w:r>
              <w:rPr>
                <w:noProof/>
              </w:rPr>
              <w:fldChar w:fldCharType="begin"/>
            </w:r>
            <w:r>
              <w:rPr>
                <w:noProof/>
              </w:rPr>
              <w:instrText xml:space="preserve"> PAGEREF _Toc231380997 \h </w:instrText>
            </w:r>
            <w:r>
              <w:rPr>
                <w:noProof/>
              </w:rPr>
            </w:r>
            <w:r>
              <w:rPr>
                <w:noProof/>
              </w:rPr>
              <w:fldChar w:fldCharType="separate"/>
            </w:r>
            <w:r>
              <w:rPr>
                <w:noProof/>
              </w:rPr>
              <w:t>17</w:t>
            </w:r>
            <w:r>
              <w:rPr>
                <w:noProof/>
              </w:rPr>
              <w:fldChar w:fldCharType="end"/>
            </w:r>
          </w:hyperlink>
        </w:p>
        <w:p w14:paraId="4ED76D5C" w14:textId="1CB6C9DD"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98"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Trump says talks with Iran ‘going on continuously,’ adds, ‘where they lead, one never knows’</w:t>
            </w:r>
            <w:r>
              <w:rPr>
                <w:noProof/>
              </w:rPr>
              <w:tab/>
            </w:r>
            <w:r>
              <w:rPr>
                <w:noProof/>
              </w:rPr>
              <w:fldChar w:fldCharType="begin"/>
            </w:r>
            <w:r>
              <w:rPr>
                <w:noProof/>
              </w:rPr>
              <w:instrText xml:space="preserve"> PAGEREF _Toc231380998 \h </w:instrText>
            </w:r>
            <w:r>
              <w:rPr>
                <w:noProof/>
              </w:rPr>
            </w:r>
            <w:r>
              <w:rPr>
                <w:noProof/>
              </w:rPr>
              <w:fldChar w:fldCharType="separate"/>
            </w:r>
            <w:r>
              <w:rPr>
                <w:noProof/>
              </w:rPr>
              <w:t>17</w:t>
            </w:r>
            <w:r>
              <w:rPr>
                <w:noProof/>
              </w:rPr>
              <w:fldChar w:fldCharType="end"/>
            </w:r>
          </w:hyperlink>
        </w:p>
        <w:p w14:paraId="398B4C4C" w14:textId="3C844B19" w:rsidR="002B45CE" w:rsidRDefault="002B45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380999" w:history="1">
            <w:r w:rsidRPr="00DD4CEE">
              <w:rPr>
                <w:rStyle w:val="Hyperlink"/>
                <w:rFonts w:ascii="Symbol" w:hAnsi="Symbol"/>
                <w:noProof/>
              </w:rPr>
              <w:t></w:t>
            </w:r>
            <w:r>
              <w:rPr>
                <w:rFonts w:asciiTheme="minorHAnsi" w:hAnsiTheme="minorHAnsi"/>
                <w:noProof/>
                <w:kern w:val="2"/>
                <w:szCs w:val="24"/>
                <w:lang w:val="en-GB" w:eastAsia="en-GB"/>
                <w14:ligatures w14:val="standardContextual"/>
              </w:rPr>
              <w:tab/>
            </w:r>
            <w:r w:rsidRPr="00DD4CEE">
              <w:rPr>
                <w:rStyle w:val="Hyperlink"/>
                <w:noProof/>
              </w:rPr>
              <w:t>Rubio says Iran’s supreme leader alive, ‘increasingly engaging’ through intermediaries</w:t>
            </w:r>
            <w:r>
              <w:rPr>
                <w:noProof/>
              </w:rPr>
              <w:tab/>
            </w:r>
            <w:r>
              <w:rPr>
                <w:noProof/>
              </w:rPr>
              <w:fldChar w:fldCharType="begin"/>
            </w:r>
            <w:r>
              <w:rPr>
                <w:noProof/>
              </w:rPr>
              <w:instrText xml:space="preserve"> PAGEREF _Toc231380999 \h </w:instrText>
            </w:r>
            <w:r>
              <w:rPr>
                <w:noProof/>
              </w:rPr>
            </w:r>
            <w:r>
              <w:rPr>
                <w:noProof/>
              </w:rPr>
              <w:fldChar w:fldCharType="separate"/>
            </w:r>
            <w:r>
              <w:rPr>
                <w:noProof/>
              </w:rPr>
              <w:t>18</w:t>
            </w:r>
            <w:r>
              <w:rPr>
                <w:noProof/>
              </w:rPr>
              <w:fldChar w:fldCharType="end"/>
            </w:r>
          </w:hyperlink>
        </w:p>
        <w:p w14:paraId="5EC1F70C" w14:textId="2FFACC56" w:rsidR="00F56CB8" w:rsidRDefault="0031092A" w:rsidP="001C1004">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1C1004">
      <w:pPr>
        <w:spacing w:line="276" w:lineRule="auto"/>
        <w:rPr>
          <w:rFonts w:cs="Times New Roman"/>
          <w:szCs w:val="24"/>
          <w:lang w:val="en-GB"/>
        </w:rPr>
      </w:pPr>
      <w:r>
        <w:rPr>
          <w:rFonts w:cs="Times New Roman"/>
          <w:szCs w:val="24"/>
        </w:rPr>
        <w:br w:type="page"/>
      </w:r>
    </w:p>
    <w:p w14:paraId="57523AC9" w14:textId="77777777" w:rsidR="00F56CB8" w:rsidRDefault="0031092A" w:rsidP="001C1004">
      <w:pPr>
        <w:spacing w:line="276" w:lineRule="auto"/>
        <w:outlineLvl w:val="0"/>
        <w:rPr>
          <w:rFonts w:eastAsia="DengXian Light" w:cs="Times New Roman"/>
          <w:b/>
          <w:bCs/>
          <w:color w:val="2F5496"/>
          <w:szCs w:val="24"/>
          <w:u w:val="single"/>
        </w:rPr>
      </w:pPr>
      <w:bookmarkStart w:id="0" w:name="_Toc231380966"/>
      <w:r>
        <w:rPr>
          <w:rFonts w:eastAsia="DengXian Light" w:cs="Times New Roman"/>
          <w:b/>
          <w:bCs/>
          <w:color w:val="2F5496"/>
          <w:szCs w:val="24"/>
          <w:u w:val="single"/>
        </w:rPr>
        <w:lastRenderedPageBreak/>
        <w:t>Ethiopia</w:t>
      </w:r>
      <w:bookmarkEnd w:id="0"/>
    </w:p>
    <w:p w14:paraId="42C9D1A6" w14:textId="44B8B3FD" w:rsidR="003606B8" w:rsidRPr="003606B8" w:rsidRDefault="003606B8" w:rsidP="001C1004">
      <w:pPr>
        <w:pStyle w:val="ListParagraph"/>
        <w:numPr>
          <w:ilvl w:val="0"/>
          <w:numId w:val="3"/>
        </w:numPr>
        <w:spacing w:line="276" w:lineRule="auto"/>
        <w:rPr>
          <w:szCs w:val="24"/>
        </w:rPr>
      </w:pPr>
      <w:bookmarkStart w:id="1" w:name="_Toc231380967"/>
      <w:r w:rsidRPr="003606B8">
        <w:rPr>
          <w:rStyle w:val="Heading2Char"/>
        </w:rPr>
        <w:t xml:space="preserve">Several killed as armed attacks ravage East Arsi; Churches </w:t>
      </w:r>
      <w:proofErr w:type="gramStart"/>
      <w:r w:rsidRPr="003606B8">
        <w:rPr>
          <w:rStyle w:val="Heading2Char"/>
        </w:rPr>
        <w:t>burned,</w:t>
      </w:r>
      <w:proofErr w:type="gramEnd"/>
      <w:r w:rsidRPr="003606B8">
        <w:rPr>
          <w:rStyle w:val="Heading2Char"/>
        </w:rPr>
        <w:t xml:space="preserve"> residents seek refuge in forests</w:t>
      </w:r>
      <w:bookmarkEnd w:id="1"/>
      <w:r>
        <w:rPr>
          <w:szCs w:val="24"/>
        </w:rPr>
        <w:t xml:space="preserve"> – </w:t>
      </w:r>
      <w:hyperlink r:id="rId8" w:history="1">
        <w:r w:rsidRPr="003606B8">
          <w:rPr>
            <w:rStyle w:val="Hyperlink"/>
            <w:szCs w:val="24"/>
          </w:rPr>
          <w:t>Addis Standard</w:t>
        </w:r>
      </w:hyperlink>
      <w:r>
        <w:rPr>
          <w:szCs w:val="24"/>
        </w:rPr>
        <w:t xml:space="preserve"> </w:t>
      </w:r>
    </w:p>
    <w:p w14:paraId="5D758693" w14:textId="3EC2DB69" w:rsidR="003606B8" w:rsidRDefault="003606B8" w:rsidP="001C1004">
      <w:pPr>
        <w:spacing w:line="276" w:lineRule="auto"/>
        <w:rPr>
          <w:szCs w:val="24"/>
        </w:rPr>
      </w:pPr>
      <w:r w:rsidRPr="003606B8">
        <w:rPr>
          <w:szCs w:val="24"/>
        </w:rPr>
        <w:t xml:space="preserve">Residents of </w:t>
      </w:r>
      <w:proofErr w:type="spellStart"/>
      <w:r w:rsidRPr="003606B8">
        <w:rPr>
          <w:szCs w:val="24"/>
        </w:rPr>
        <w:t>Aseko</w:t>
      </w:r>
      <w:proofErr w:type="spellEnd"/>
      <w:r w:rsidRPr="003606B8">
        <w:rPr>
          <w:szCs w:val="24"/>
        </w:rPr>
        <w:t xml:space="preserve"> Woreda in East Arsi Zone of the Oromia Regional State say armed attacks that began over the weekend have left “dozens” of civilians dead, displaced large numbers of civilians, and resulted in widespread destruction of homes, religious institutions, and livelihoods.</w:t>
      </w:r>
      <w:r>
        <w:rPr>
          <w:szCs w:val="24"/>
        </w:rPr>
        <w:t xml:space="preserve"> </w:t>
      </w:r>
      <w:r w:rsidRPr="003606B8">
        <w:rPr>
          <w:szCs w:val="24"/>
        </w:rPr>
        <w:t xml:space="preserve">Two eyewitnesses who spoke to Addis Standard described the assault that started on 30 May in remote farming localities around Teleta Gebriel, approximately 18 kilometers from </w:t>
      </w:r>
      <w:proofErr w:type="spellStart"/>
      <w:r w:rsidRPr="003606B8">
        <w:rPr>
          <w:szCs w:val="24"/>
        </w:rPr>
        <w:t>Aseko</w:t>
      </w:r>
      <w:proofErr w:type="spellEnd"/>
      <w:r w:rsidRPr="003606B8">
        <w:rPr>
          <w:szCs w:val="24"/>
        </w:rPr>
        <w:t xml:space="preserve"> town, and continued through the national election period on 01 June.</w:t>
      </w:r>
      <w:r>
        <w:rPr>
          <w:szCs w:val="24"/>
        </w:rPr>
        <w:t xml:space="preserve"> </w:t>
      </w:r>
      <w:r w:rsidRPr="003606B8">
        <w:rPr>
          <w:szCs w:val="24"/>
        </w:rPr>
        <w:t xml:space="preserve">According to one eyewitness, some survivors from the attacks were transported to </w:t>
      </w:r>
      <w:proofErr w:type="spellStart"/>
      <w:r w:rsidRPr="003606B8">
        <w:rPr>
          <w:szCs w:val="24"/>
        </w:rPr>
        <w:t>Aseko</w:t>
      </w:r>
      <w:proofErr w:type="spellEnd"/>
      <w:r w:rsidRPr="003606B8">
        <w:rPr>
          <w:szCs w:val="24"/>
        </w:rPr>
        <w:t xml:space="preserve"> Health Center as armed groups moved through villages “carrying Kalashnikov rifles”.</w:t>
      </w:r>
      <w:r>
        <w:rPr>
          <w:szCs w:val="24"/>
        </w:rPr>
        <w:t xml:space="preserve"> </w:t>
      </w:r>
      <w:proofErr w:type="gramStart"/>
      <w:r w:rsidRPr="003606B8">
        <w:rPr>
          <w:szCs w:val="24"/>
        </w:rPr>
        <w:t>“</w:t>
      </w:r>
      <w:proofErr w:type="gramEnd"/>
      <w:r w:rsidRPr="003606B8">
        <w:rPr>
          <w:szCs w:val="24"/>
        </w:rPr>
        <w:t>The attackers targeted anyone in their view,” the witness said, adding that armed men were operating both in large groups and in smaller units of two or three individuals. The witness said properties including livestock, grain stocks, and church assets were looted, while dozens of homes were set ablaze.</w:t>
      </w:r>
      <w:r>
        <w:rPr>
          <w:szCs w:val="24"/>
        </w:rPr>
        <w:t xml:space="preserve"> </w:t>
      </w:r>
      <w:r w:rsidRPr="003606B8">
        <w:rPr>
          <w:szCs w:val="24"/>
        </w:rPr>
        <w:t xml:space="preserve">The witness further stated that residents sought assistance from local authorities before the violence escalated. “A group of survivors went to seek help from the </w:t>
      </w:r>
      <w:proofErr w:type="spellStart"/>
      <w:r w:rsidRPr="003606B8">
        <w:rPr>
          <w:szCs w:val="24"/>
        </w:rPr>
        <w:t>Aseko</w:t>
      </w:r>
      <w:proofErr w:type="spellEnd"/>
      <w:r w:rsidRPr="003606B8">
        <w:rPr>
          <w:szCs w:val="24"/>
        </w:rPr>
        <w:t xml:space="preserve"> police and woreda administration,” the eyewitness told Addis Standard. “They were told preparations were underway and that national defense forces would be deployed on Monday. But no one showed up on Monday, and the attacks continued.”</w:t>
      </w:r>
      <w:r>
        <w:rPr>
          <w:szCs w:val="24"/>
        </w:rPr>
        <w:t xml:space="preserve"> </w:t>
      </w:r>
      <w:r w:rsidRPr="003606B8">
        <w:rPr>
          <w:szCs w:val="24"/>
        </w:rPr>
        <w:t>The witness said accounts shared during funeral gatherings earlier today suggested the number of civilians killed could be “more than 40,” although Addis Standard could not independently verify the figure.</w:t>
      </w:r>
      <w:r>
        <w:rPr>
          <w:szCs w:val="24"/>
        </w:rPr>
        <w:t xml:space="preserve"> </w:t>
      </w:r>
      <w:r w:rsidRPr="003606B8">
        <w:rPr>
          <w:szCs w:val="24"/>
        </w:rPr>
        <w:t>A second eyewitness, who attended a funeral service on Tuesday for three members of the same family killed in the violence, said the attacks occurred amid growing displacement in the area.</w:t>
      </w:r>
      <w:r>
        <w:rPr>
          <w:szCs w:val="24"/>
        </w:rPr>
        <w:t xml:space="preserve"> </w:t>
      </w:r>
      <w:r w:rsidRPr="003606B8">
        <w:rPr>
          <w:szCs w:val="24"/>
        </w:rPr>
        <w:t xml:space="preserve">According to the witness, recent weeks have seen an influx of displaced residents arriving from areas in and around </w:t>
      </w:r>
      <w:proofErr w:type="spellStart"/>
      <w:r w:rsidRPr="003606B8">
        <w:rPr>
          <w:szCs w:val="24"/>
        </w:rPr>
        <w:t>Fentale</w:t>
      </w:r>
      <w:proofErr w:type="spellEnd"/>
      <w:r w:rsidRPr="003606B8">
        <w:rPr>
          <w:szCs w:val="24"/>
        </w:rPr>
        <w:t xml:space="preserve"> District in East Shewa Zone, east of </w:t>
      </w:r>
      <w:proofErr w:type="spellStart"/>
      <w:r w:rsidRPr="003606B8">
        <w:rPr>
          <w:szCs w:val="24"/>
        </w:rPr>
        <w:t>Aseko</w:t>
      </w:r>
      <w:proofErr w:type="spellEnd"/>
      <w:r w:rsidRPr="003606B8">
        <w:rPr>
          <w:szCs w:val="24"/>
        </w:rPr>
        <w:t xml:space="preserve">. The witness said many of those displaced by the latest violence have since fled again into nearby forests, including the densely wooded </w:t>
      </w:r>
      <w:proofErr w:type="spellStart"/>
      <w:r w:rsidRPr="003606B8">
        <w:rPr>
          <w:szCs w:val="24"/>
        </w:rPr>
        <w:t>Arbagugu</w:t>
      </w:r>
      <w:proofErr w:type="spellEnd"/>
      <w:r w:rsidRPr="003606B8">
        <w:rPr>
          <w:szCs w:val="24"/>
        </w:rPr>
        <w:t xml:space="preserve"> Forest.</w:t>
      </w:r>
      <w:r>
        <w:rPr>
          <w:szCs w:val="24"/>
        </w:rPr>
        <w:t xml:space="preserve"> </w:t>
      </w:r>
      <w:r w:rsidRPr="003606B8">
        <w:rPr>
          <w:szCs w:val="24"/>
        </w:rPr>
        <w:t>“Many of them are now re-displaced into the forests,” the witness said. “It is not known whether they are alive, and if they are, in what condition.”</w:t>
      </w:r>
      <w:r>
        <w:rPr>
          <w:szCs w:val="24"/>
        </w:rPr>
        <w:t xml:space="preserve"> </w:t>
      </w:r>
      <w:r w:rsidRPr="003606B8">
        <w:rPr>
          <w:szCs w:val="24"/>
        </w:rPr>
        <w:t>The witness described a growing humanitarian crisis, with residents abandoning their homes amid fears of continued attacks and uncertainty over security protection.</w:t>
      </w:r>
      <w:r>
        <w:rPr>
          <w:szCs w:val="24"/>
        </w:rPr>
        <w:t xml:space="preserve"> </w:t>
      </w:r>
      <w:r w:rsidRPr="003606B8">
        <w:rPr>
          <w:szCs w:val="24"/>
        </w:rPr>
        <w:t xml:space="preserve">In a statement released by </w:t>
      </w:r>
      <w:proofErr w:type="spellStart"/>
      <w:r w:rsidRPr="003606B8">
        <w:rPr>
          <w:szCs w:val="24"/>
        </w:rPr>
        <w:t>Mahibere</w:t>
      </w:r>
      <w:proofErr w:type="spellEnd"/>
      <w:r w:rsidRPr="003606B8">
        <w:rPr>
          <w:szCs w:val="24"/>
        </w:rPr>
        <w:t xml:space="preserve"> </w:t>
      </w:r>
      <w:proofErr w:type="spellStart"/>
      <w:r w:rsidRPr="003606B8">
        <w:rPr>
          <w:szCs w:val="24"/>
        </w:rPr>
        <w:t>Kidusan</w:t>
      </w:r>
      <w:proofErr w:type="spellEnd"/>
      <w:r w:rsidRPr="003606B8">
        <w:rPr>
          <w:szCs w:val="24"/>
        </w:rPr>
        <w:t xml:space="preserve"> Broadcast Service, the media arm affiliated with the Ethiopian Orthodox Tewahedo Church, the organization said a “horrific massacre targeting Orthodox Christians” had been carried out beginning on 31 May in areas identified as Teleta </w:t>
      </w:r>
      <w:proofErr w:type="spellStart"/>
      <w:r w:rsidRPr="003606B8">
        <w:rPr>
          <w:szCs w:val="24"/>
        </w:rPr>
        <w:t>Chefa</w:t>
      </w:r>
      <w:proofErr w:type="spellEnd"/>
      <w:r w:rsidRPr="003606B8">
        <w:rPr>
          <w:szCs w:val="24"/>
        </w:rPr>
        <w:t xml:space="preserve"> Kebele and Kara </w:t>
      </w:r>
      <w:proofErr w:type="spellStart"/>
      <w:r w:rsidRPr="003606B8">
        <w:rPr>
          <w:szCs w:val="24"/>
        </w:rPr>
        <w:t>Kuftena</w:t>
      </w:r>
      <w:proofErr w:type="spellEnd"/>
      <w:r w:rsidRPr="003606B8">
        <w:rPr>
          <w:szCs w:val="24"/>
        </w:rPr>
        <w:t xml:space="preserve"> in </w:t>
      </w:r>
      <w:proofErr w:type="spellStart"/>
      <w:r w:rsidRPr="003606B8">
        <w:rPr>
          <w:szCs w:val="24"/>
        </w:rPr>
        <w:t>Aseko</w:t>
      </w:r>
      <w:proofErr w:type="spellEnd"/>
      <w:r w:rsidRPr="003606B8">
        <w:rPr>
          <w:szCs w:val="24"/>
        </w:rPr>
        <w:t xml:space="preserve"> Woreda.</w:t>
      </w:r>
      <w:r>
        <w:rPr>
          <w:szCs w:val="24"/>
        </w:rPr>
        <w:t xml:space="preserve"> </w:t>
      </w:r>
      <w:r w:rsidRPr="003606B8">
        <w:rPr>
          <w:szCs w:val="24"/>
        </w:rPr>
        <w:t xml:space="preserve">Citing an unnamed eyewitness, the organization </w:t>
      </w:r>
      <w:proofErr w:type="gramStart"/>
      <w:r w:rsidRPr="003606B8">
        <w:rPr>
          <w:szCs w:val="24"/>
        </w:rPr>
        <w:t>said</w:t>
      </w:r>
      <w:proofErr w:type="gramEnd"/>
      <w:r w:rsidRPr="003606B8">
        <w:rPr>
          <w:szCs w:val="24"/>
        </w:rPr>
        <w:t xml:space="preserve"> “more than 10 innocent Orthodox Christians were killed” in Teleta </w:t>
      </w:r>
      <w:proofErr w:type="spellStart"/>
      <w:r w:rsidRPr="003606B8">
        <w:rPr>
          <w:szCs w:val="24"/>
        </w:rPr>
        <w:t>Chefa</w:t>
      </w:r>
      <w:proofErr w:type="spellEnd"/>
      <w:r w:rsidRPr="003606B8">
        <w:rPr>
          <w:szCs w:val="24"/>
        </w:rPr>
        <w:t xml:space="preserve"> Kebele alone during what it described as an “inhumane attack perpetrated by armed forces.”</w:t>
      </w:r>
      <w:r>
        <w:rPr>
          <w:szCs w:val="24"/>
        </w:rPr>
        <w:t xml:space="preserve"> </w:t>
      </w:r>
      <w:proofErr w:type="gramStart"/>
      <w:r w:rsidRPr="003606B8">
        <w:rPr>
          <w:szCs w:val="24"/>
        </w:rPr>
        <w:t>The</w:t>
      </w:r>
      <w:proofErr w:type="gramEnd"/>
      <w:r w:rsidRPr="003606B8">
        <w:rPr>
          <w:szCs w:val="24"/>
        </w:rPr>
        <w:t xml:space="preserve"> statement further said that the violence extended beyond civilians and targeted religious institutions. The historic Teleta </w:t>
      </w:r>
      <w:proofErr w:type="spellStart"/>
      <w:r w:rsidRPr="003606B8">
        <w:rPr>
          <w:szCs w:val="24"/>
        </w:rPr>
        <w:t>Chefa</w:t>
      </w:r>
      <w:proofErr w:type="spellEnd"/>
      <w:r w:rsidRPr="003606B8">
        <w:rPr>
          <w:szCs w:val="24"/>
        </w:rPr>
        <w:t xml:space="preserve"> Holy Gabriel Church, </w:t>
      </w:r>
      <w:r w:rsidRPr="003606B8">
        <w:rPr>
          <w:szCs w:val="24"/>
        </w:rPr>
        <w:lastRenderedPageBreak/>
        <w:t>which it said had served the community for 101 years, was “completely destroyed by fire.”</w:t>
      </w:r>
      <w:r>
        <w:rPr>
          <w:szCs w:val="24"/>
        </w:rPr>
        <w:t xml:space="preserve"> </w:t>
      </w:r>
      <w:proofErr w:type="gramStart"/>
      <w:r w:rsidRPr="003606B8">
        <w:rPr>
          <w:szCs w:val="24"/>
        </w:rPr>
        <w:t>It</w:t>
      </w:r>
      <w:proofErr w:type="gramEnd"/>
      <w:r w:rsidRPr="003606B8">
        <w:rPr>
          <w:szCs w:val="24"/>
        </w:rPr>
        <w:t xml:space="preserve"> also reported an attack on Kara </w:t>
      </w:r>
      <w:proofErr w:type="spellStart"/>
      <w:r w:rsidRPr="003606B8">
        <w:rPr>
          <w:szCs w:val="24"/>
        </w:rPr>
        <w:t>Kuftena</w:t>
      </w:r>
      <w:proofErr w:type="spellEnd"/>
      <w:r w:rsidRPr="003606B8">
        <w:rPr>
          <w:szCs w:val="24"/>
        </w:rPr>
        <w:t xml:space="preserve"> </w:t>
      </w:r>
      <w:proofErr w:type="spellStart"/>
      <w:r w:rsidRPr="003606B8">
        <w:rPr>
          <w:szCs w:val="24"/>
        </w:rPr>
        <w:t>Medhanealem</w:t>
      </w:r>
      <w:proofErr w:type="spellEnd"/>
      <w:r w:rsidRPr="003606B8">
        <w:rPr>
          <w:szCs w:val="24"/>
        </w:rPr>
        <w:t xml:space="preserve"> Church, stating that church buildings were burned and worshippers fled the area carrying the church’s holy Tabot to safety.</w:t>
      </w:r>
      <w:r>
        <w:rPr>
          <w:szCs w:val="24"/>
        </w:rPr>
        <w:t xml:space="preserve"> </w:t>
      </w:r>
      <w:r w:rsidRPr="003606B8">
        <w:rPr>
          <w:szCs w:val="24"/>
        </w:rPr>
        <w:t xml:space="preserve">The latest violence affected several kebeles across </w:t>
      </w:r>
      <w:proofErr w:type="spellStart"/>
      <w:r w:rsidRPr="003606B8">
        <w:rPr>
          <w:szCs w:val="24"/>
        </w:rPr>
        <w:t>Aseko</w:t>
      </w:r>
      <w:proofErr w:type="spellEnd"/>
      <w:r w:rsidRPr="003606B8">
        <w:rPr>
          <w:szCs w:val="24"/>
        </w:rPr>
        <w:t xml:space="preserve"> Woreda, including areas around Teleta Gebriel and </w:t>
      </w:r>
      <w:proofErr w:type="spellStart"/>
      <w:r w:rsidRPr="003606B8">
        <w:rPr>
          <w:szCs w:val="24"/>
        </w:rPr>
        <w:t>Kuftena</w:t>
      </w:r>
      <w:proofErr w:type="spellEnd"/>
      <w:r w:rsidRPr="003606B8">
        <w:rPr>
          <w:szCs w:val="24"/>
        </w:rPr>
        <w:t xml:space="preserve"> </w:t>
      </w:r>
      <w:proofErr w:type="spellStart"/>
      <w:r w:rsidRPr="003606B8">
        <w:rPr>
          <w:szCs w:val="24"/>
        </w:rPr>
        <w:t>Medhanealem</w:t>
      </w:r>
      <w:proofErr w:type="spellEnd"/>
      <w:r w:rsidRPr="003606B8">
        <w:rPr>
          <w:szCs w:val="24"/>
        </w:rPr>
        <w:t xml:space="preserve"> which resulted in extensive destruction of homes, widespread looting of livestock and property, and the displacement of residents into surrounding forests.</w:t>
      </w:r>
      <w:r>
        <w:rPr>
          <w:szCs w:val="24"/>
        </w:rPr>
        <w:t xml:space="preserve"> </w:t>
      </w:r>
      <w:r w:rsidRPr="003606B8">
        <w:rPr>
          <w:szCs w:val="24"/>
        </w:rPr>
        <w:t xml:space="preserve">A statement issued by </w:t>
      </w:r>
      <w:proofErr w:type="spellStart"/>
      <w:r w:rsidRPr="003606B8">
        <w:rPr>
          <w:szCs w:val="24"/>
        </w:rPr>
        <w:t>Abune</w:t>
      </w:r>
      <w:proofErr w:type="spellEnd"/>
      <w:r w:rsidRPr="003606B8">
        <w:rPr>
          <w:szCs w:val="24"/>
        </w:rPr>
        <w:t xml:space="preserve"> </w:t>
      </w:r>
      <w:proofErr w:type="spellStart"/>
      <w:r w:rsidRPr="003606B8">
        <w:rPr>
          <w:szCs w:val="24"/>
        </w:rPr>
        <w:t>Elisas</w:t>
      </w:r>
      <w:proofErr w:type="spellEnd"/>
      <w:r w:rsidRPr="003606B8">
        <w:rPr>
          <w:szCs w:val="24"/>
        </w:rPr>
        <w:t xml:space="preserve">, Archbishop of the Arsi and Somali Region </w:t>
      </w:r>
      <w:proofErr w:type="spellStart"/>
      <w:r w:rsidRPr="003606B8">
        <w:rPr>
          <w:szCs w:val="24"/>
        </w:rPr>
        <w:t>Jijiga</w:t>
      </w:r>
      <w:proofErr w:type="spellEnd"/>
      <w:r w:rsidRPr="003606B8">
        <w:rPr>
          <w:szCs w:val="24"/>
        </w:rPr>
        <w:t xml:space="preserve"> Dioceses and a member of the Holy Synod, said at least 13 Orthodox Christian civilians have been killed since 31 May in separate attacks across </w:t>
      </w:r>
      <w:proofErr w:type="spellStart"/>
      <w:r w:rsidRPr="003606B8">
        <w:rPr>
          <w:szCs w:val="24"/>
        </w:rPr>
        <w:t>Aseko</w:t>
      </w:r>
      <w:proofErr w:type="spellEnd"/>
      <w:r w:rsidRPr="003606B8">
        <w:rPr>
          <w:szCs w:val="24"/>
        </w:rPr>
        <w:t xml:space="preserve">, </w:t>
      </w:r>
      <w:proofErr w:type="spellStart"/>
      <w:r w:rsidRPr="003606B8">
        <w:rPr>
          <w:szCs w:val="24"/>
        </w:rPr>
        <w:t>Shirka</w:t>
      </w:r>
      <w:proofErr w:type="spellEnd"/>
      <w:r w:rsidRPr="003606B8">
        <w:rPr>
          <w:szCs w:val="24"/>
        </w:rPr>
        <w:t xml:space="preserve">, and </w:t>
      </w:r>
      <w:proofErr w:type="spellStart"/>
      <w:r w:rsidRPr="003606B8">
        <w:rPr>
          <w:szCs w:val="24"/>
        </w:rPr>
        <w:t>Honkolo</w:t>
      </w:r>
      <w:proofErr w:type="spellEnd"/>
      <w:r w:rsidRPr="003606B8">
        <w:rPr>
          <w:szCs w:val="24"/>
        </w:rPr>
        <w:t xml:space="preserve"> Wabe woredas of the Arsi Diocese.</w:t>
      </w:r>
      <w:r>
        <w:rPr>
          <w:szCs w:val="24"/>
        </w:rPr>
        <w:t xml:space="preserve"> </w:t>
      </w:r>
      <w:r w:rsidRPr="003606B8">
        <w:rPr>
          <w:szCs w:val="24"/>
        </w:rPr>
        <w:t xml:space="preserve">The statement said the victims included elderly residents, adults, and </w:t>
      </w:r>
      <w:proofErr w:type="gramStart"/>
      <w:r w:rsidRPr="003606B8">
        <w:rPr>
          <w:szCs w:val="24"/>
        </w:rPr>
        <w:t>a local</w:t>
      </w:r>
      <w:proofErr w:type="gramEnd"/>
      <w:r w:rsidRPr="003606B8">
        <w:rPr>
          <w:szCs w:val="24"/>
        </w:rPr>
        <w:t xml:space="preserve"> militia member. Among those identified were </w:t>
      </w:r>
      <w:proofErr w:type="spellStart"/>
      <w:r w:rsidRPr="003606B8">
        <w:rPr>
          <w:szCs w:val="24"/>
        </w:rPr>
        <w:t>Demrew</w:t>
      </w:r>
      <w:proofErr w:type="spellEnd"/>
      <w:r w:rsidRPr="003606B8">
        <w:rPr>
          <w:szCs w:val="24"/>
        </w:rPr>
        <w:t xml:space="preserve"> Abera (70), </w:t>
      </w:r>
      <w:proofErr w:type="spellStart"/>
      <w:r w:rsidRPr="003606B8">
        <w:rPr>
          <w:szCs w:val="24"/>
        </w:rPr>
        <w:t>Kefalegn</w:t>
      </w:r>
      <w:proofErr w:type="spellEnd"/>
      <w:r w:rsidRPr="003606B8">
        <w:rPr>
          <w:szCs w:val="24"/>
        </w:rPr>
        <w:t xml:space="preserve"> </w:t>
      </w:r>
      <w:proofErr w:type="spellStart"/>
      <w:r w:rsidRPr="003606B8">
        <w:rPr>
          <w:szCs w:val="24"/>
        </w:rPr>
        <w:t>Likyelew</w:t>
      </w:r>
      <w:proofErr w:type="spellEnd"/>
      <w:r w:rsidRPr="003606B8">
        <w:rPr>
          <w:szCs w:val="24"/>
        </w:rPr>
        <w:t xml:space="preserve"> (56), Hailu Nigussie (70), Eshete </w:t>
      </w:r>
      <w:proofErr w:type="spellStart"/>
      <w:r w:rsidRPr="003606B8">
        <w:rPr>
          <w:szCs w:val="24"/>
        </w:rPr>
        <w:t>Damena</w:t>
      </w:r>
      <w:proofErr w:type="spellEnd"/>
      <w:r w:rsidRPr="003606B8">
        <w:rPr>
          <w:szCs w:val="24"/>
        </w:rPr>
        <w:t xml:space="preserve"> (42), Abebayehu Dagne (42), Semu Abayneh (70), Amare Belayneh (80), Tere Desse (25), Genene Tilahun and </w:t>
      </w:r>
      <w:proofErr w:type="spellStart"/>
      <w:r w:rsidRPr="003606B8">
        <w:rPr>
          <w:szCs w:val="24"/>
        </w:rPr>
        <w:t>Murtesa</w:t>
      </w:r>
      <w:proofErr w:type="spellEnd"/>
      <w:r w:rsidRPr="003606B8">
        <w:rPr>
          <w:szCs w:val="24"/>
        </w:rPr>
        <w:t xml:space="preserve"> Tilahun of </w:t>
      </w:r>
      <w:proofErr w:type="spellStart"/>
      <w:r w:rsidRPr="003606B8">
        <w:rPr>
          <w:szCs w:val="24"/>
        </w:rPr>
        <w:t>Shirka</w:t>
      </w:r>
      <w:proofErr w:type="spellEnd"/>
      <w:r w:rsidRPr="003606B8">
        <w:rPr>
          <w:szCs w:val="24"/>
        </w:rPr>
        <w:t xml:space="preserve"> Woreda, as well as </w:t>
      </w:r>
      <w:proofErr w:type="spellStart"/>
      <w:r w:rsidRPr="003606B8">
        <w:rPr>
          <w:szCs w:val="24"/>
        </w:rPr>
        <w:t>Nigusu</w:t>
      </w:r>
      <w:proofErr w:type="spellEnd"/>
      <w:r w:rsidRPr="003606B8">
        <w:rPr>
          <w:szCs w:val="24"/>
        </w:rPr>
        <w:t xml:space="preserve"> </w:t>
      </w:r>
      <w:proofErr w:type="spellStart"/>
      <w:r w:rsidRPr="003606B8">
        <w:rPr>
          <w:szCs w:val="24"/>
        </w:rPr>
        <w:t>Mandefro</w:t>
      </w:r>
      <w:proofErr w:type="spellEnd"/>
      <w:r w:rsidRPr="003606B8">
        <w:rPr>
          <w:szCs w:val="24"/>
        </w:rPr>
        <w:t xml:space="preserve"> and Bekele Haile-Mikael of </w:t>
      </w:r>
      <w:proofErr w:type="spellStart"/>
      <w:r w:rsidRPr="003606B8">
        <w:rPr>
          <w:szCs w:val="24"/>
        </w:rPr>
        <w:t>Honkolo</w:t>
      </w:r>
      <w:proofErr w:type="spellEnd"/>
      <w:r w:rsidRPr="003606B8">
        <w:rPr>
          <w:szCs w:val="24"/>
        </w:rPr>
        <w:t xml:space="preserve"> Wabe Woreda.</w:t>
      </w:r>
      <w:r>
        <w:rPr>
          <w:szCs w:val="24"/>
        </w:rPr>
        <w:t xml:space="preserve"> </w:t>
      </w:r>
      <w:r w:rsidRPr="003606B8">
        <w:rPr>
          <w:szCs w:val="24"/>
        </w:rPr>
        <w:t xml:space="preserve">The </w:t>
      </w:r>
      <w:proofErr w:type="gramStart"/>
      <w:r w:rsidRPr="003606B8">
        <w:rPr>
          <w:szCs w:val="24"/>
        </w:rPr>
        <w:t>Archbishop’s</w:t>
      </w:r>
      <w:proofErr w:type="gramEnd"/>
      <w:r w:rsidRPr="003606B8">
        <w:rPr>
          <w:szCs w:val="24"/>
        </w:rPr>
        <w:t xml:space="preserve"> statement further corroborated that the historic Teleta Holy Gabriel </w:t>
      </w:r>
      <w:proofErr w:type="gramStart"/>
      <w:r w:rsidRPr="003606B8">
        <w:rPr>
          <w:szCs w:val="24"/>
        </w:rPr>
        <w:t>Church,</w:t>
      </w:r>
      <w:proofErr w:type="gramEnd"/>
      <w:r w:rsidRPr="003606B8">
        <w:rPr>
          <w:szCs w:val="24"/>
        </w:rPr>
        <w:t xml:space="preserve"> was </w:t>
      </w:r>
      <w:proofErr w:type="gramStart"/>
      <w:r w:rsidRPr="003606B8">
        <w:rPr>
          <w:szCs w:val="24"/>
        </w:rPr>
        <w:t>completely destroyed</w:t>
      </w:r>
      <w:proofErr w:type="gramEnd"/>
      <w:r w:rsidRPr="003606B8">
        <w:rPr>
          <w:szCs w:val="24"/>
        </w:rPr>
        <w:t xml:space="preserve"> by fire during the attacks. It also stated that Kara </w:t>
      </w:r>
      <w:proofErr w:type="spellStart"/>
      <w:r w:rsidRPr="003606B8">
        <w:rPr>
          <w:szCs w:val="24"/>
        </w:rPr>
        <w:t>Kuftena</w:t>
      </w:r>
      <w:proofErr w:type="spellEnd"/>
      <w:r w:rsidRPr="003606B8">
        <w:rPr>
          <w:szCs w:val="24"/>
        </w:rPr>
        <w:t xml:space="preserve"> </w:t>
      </w:r>
      <w:proofErr w:type="spellStart"/>
      <w:r w:rsidRPr="003606B8">
        <w:rPr>
          <w:szCs w:val="24"/>
        </w:rPr>
        <w:t>Medhanealem</w:t>
      </w:r>
      <w:proofErr w:type="spellEnd"/>
      <w:r w:rsidRPr="003606B8">
        <w:rPr>
          <w:szCs w:val="24"/>
        </w:rPr>
        <w:t xml:space="preserve"> Church was subjected to looting and destruction, forcing worshippers to flee the area carrying the church’s Holy Tabot to safety while their homes were burned behind them.</w:t>
      </w:r>
      <w:r>
        <w:rPr>
          <w:szCs w:val="24"/>
        </w:rPr>
        <w:t xml:space="preserve"> </w:t>
      </w:r>
      <w:r w:rsidRPr="003606B8">
        <w:rPr>
          <w:szCs w:val="24"/>
        </w:rPr>
        <w:t xml:space="preserve">Furthermore, more than 280 residents have been displaced </w:t>
      </w:r>
      <w:proofErr w:type="gramStart"/>
      <w:r w:rsidRPr="003606B8">
        <w:rPr>
          <w:szCs w:val="24"/>
        </w:rPr>
        <w:t>from</w:t>
      </w:r>
      <w:proofErr w:type="gramEnd"/>
      <w:r w:rsidRPr="003606B8">
        <w:rPr>
          <w:szCs w:val="24"/>
        </w:rPr>
        <w:t xml:space="preserve"> </w:t>
      </w:r>
      <w:proofErr w:type="spellStart"/>
      <w:r w:rsidRPr="003606B8">
        <w:rPr>
          <w:szCs w:val="24"/>
        </w:rPr>
        <w:t>Aseko</w:t>
      </w:r>
      <w:proofErr w:type="spellEnd"/>
      <w:r w:rsidRPr="003606B8">
        <w:rPr>
          <w:szCs w:val="24"/>
        </w:rPr>
        <w:t xml:space="preserve"> Woreda alone. The </w:t>
      </w:r>
      <w:proofErr w:type="gramStart"/>
      <w:r w:rsidRPr="003606B8">
        <w:rPr>
          <w:szCs w:val="24"/>
        </w:rPr>
        <w:t>Archbishop</w:t>
      </w:r>
      <w:proofErr w:type="gramEnd"/>
      <w:r w:rsidRPr="003606B8">
        <w:rPr>
          <w:szCs w:val="24"/>
        </w:rPr>
        <w:t xml:space="preserve"> said that Orthodox Christian households were “specifically targeted, with homes set ablaze and livestock and other property looted.”</w:t>
      </w:r>
      <w:r>
        <w:rPr>
          <w:szCs w:val="24"/>
        </w:rPr>
        <w:t xml:space="preserve"> </w:t>
      </w:r>
      <w:proofErr w:type="gramStart"/>
      <w:r w:rsidRPr="003606B8">
        <w:rPr>
          <w:szCs w:val="24"/>
        </w:rPr>
        <w:t>“</w:t>
      </w:r>
      <w:proofErr w:type="gramEnd"/>
      <w:r w:rsidRPr="003606B8">
        <w:rPr>
          <w:szCs w:val="24"/>
        </w:rPr>
        <w:t>Those who survived the attack fled carrying nothing but their faith and identity,” the statement said, adding that many displaced residents are now sheltering in open areas after abandoning their homes and belongings.</w:t>
      </w:r>
      <w:r>
        <w:rPr>
          <w:szCs w:val="24"/>
        </w:rPr>
        <w:t xml:space="preserve"> </w:t>
      </w:r>
      <w:r w:rsidRPr="003606B8">
        <w:rPr>
          <w:szCs w:val="24"/>
        </w:rPr>
        <w:t>The latest violence follows a pattern of repeated attacks reported in East Arsi Zone in recent years.</w:t>
      </w:r>
      <w:r>
        <w:rPr>
          <w:szCs w:val="24"/>
        </w:rPr>
        <w:t xml:space="preserve"> </w:t>
      </w:r>
      <w:r w:rsidRPr="003606B8">
        <w:rPr>
          <w:szCs w:val="24"/>
        </w:rPr>
        <w:t xml:space="preserve">In March 2026, the Permanent Synod of the Ethiopian Orthodox Tewahedo Church, the Inter-Religious Council of Ethiopia, and the Ethiopian Islamic Affairs Supreme Council separately condemned the killing of 21 civilians in </w:t>
      </w:r>
      <w:proofErr w:type="spellStart"/>
      <w:r w:rsidRPr="003606B8">
        <w:rPr>
          <w:szCs w:val="24"/>
        </w:rPr>
        <w:t>Shirka</w:t>
      </w:r>
      <w:proofErr w:type="spellEnd"/>
      <w:r w:rsidRPr="003606B8">
        <w:rPr>
          <w:szCs w:val="24"/>
        </w:rPr>
        <w:t xml:space="preserve"> Woreda, also located in East Arsi Zone, and called for authorities to identify perpetrators and strengthen civilian protection.</w:t>
      </w:r>
      <w:r>
        <w:rPr>
          <w:szCs w:val="24"/>
        </w:rPr>
        <w:t xml:space="preserve"> </w:t>
      </w:r>
      <w:r w:rsidRPr="003606B8">
        <w:rPr>
          <w:szCs w:val="24"/>
        </w:rPr>
        <w:t>At the time, the Synod warned that repeated killings and displacements in the East Arsi Diocese were undermining citizens’ constitutional rights and urged both federal and regional authorities to provide immediate protection and accountability. The Inter-Religious Council and the Ethiopian Islamic Affairs Supreme Council similarly condemned the attacks and cautioned against efforts to exploit violence to inflame religious tensions.</w:t>
      </w:r>
      <w:r>
        <w:rPr>
          <w:szCs w:val="24"/>
        </w:rPr>
        <w:t xml:space="preserve"> </w:t>
      </w:r>
      <w:r w:rsidRPr="003606B8">
        <w:rPr>
          <w:szCs w:val="24"/>
        </w:rPr>
        <w:t xml:space="preserve">The Oromo Liberation Army (OLA), responding to the </w:t>
      </w:r>
      <w:proofErr w:type="spellStart"/>
      <w:r w:rsidRPr="003606B8">
        <w:rPr>
          <w:szCs w:val="24"/>
        </w:rPr>
        <w:t>Shirka</w:t>
      </w:r>
      <w:proofErr w:type="spellEnd"/>
      <w:r w:rsidRPr="003606B8">
        <w:rPr>
          <w:szCs w:val="24"/>
        </w:rPr>
        <w:t xml:space="preserve"> killings, accused what it described as “mercenaries” of targeting Orthodox Christian civilians </w:t>
      </w:r>
      <w:proofErr w:type="gramStart"/>
      <w:r w:rsidRPr="003606B8">
        <w:rPr>
          <w:szCs w:val="24"/>
        </w:rPr>
        <w:t>in an effort to</w:t>
      </w:r>
      <w:proofErr w:type="gramEnd"/>
      <w:r w:rsidRPr="003606B8">
        <w:rPr>
          <w:szCs w:val="24"/>
        </w:rPr>
        <w:t xml:space="preserve"> trigger inter-religious and inter-ethnic conflict.</w:t>
      </w:r>
      <w:r>
        <w:rPr>
          <w:szCs w:val="24"/>
        </w:rPr>
        <w:t xml:space="preserve"> </w:t>
      </w:r>
      <w:r w:rsidRPr="003606B8">
        <w:rPr>
          <w:szCs w:val="24"/>
        </w:rPr>
        <w:t>Previous statements by the Ethiopian Orthodox Tewahedo Church have also documented recurring killings and displacement of Orthodox Christian residents in East Arsi Zone, including reports that more than 25 civilians were killed in separate incidents during October 2025 alone.</w:t>
      </w:r>
      <w:r>
        <w:rPr>
          <w:szCs w:val="24"/>
        </w:rPr>
        <w:t xml:space="preserve"> </w:t>
      </w:r>
      <w:r w:rsidRPr="003606B8">
        <w:rPr>
          <w:szCs w:val="24"/>
        </w:rPr>
        <w:t xml:space="preserve">Federal and regional authorities </w:t>
      </w:r>
      <w:r w:rsidRPr="003606B8">
        <w:rPr>
          <w:szCs w:val="24"/>
        </w:rPr>
        <w:lastRenderedPageBreak/>
        <w:t xml:space="preserve">have yet to issue a public statement regarding the latest violence in </w:t>
      </w:r>
      <w:proofErr w:type="spellStart"/>
      <w:r w:rsidRPr="003606B8">
        <w:rPr>
          <w:szCs w:val="24"/>
        </w:rPr>
        <w:t>Aseko</w:t>
      </w:r>
      <w:proofErr w:type="spellEnd"/>
      <w:r w:rsidRPr="003606B8">
        <w:rPr>
          <w:szCs w:val="24"/>
        </w:rPr>
        <w:t xml:space="preserve"> Woreda. Attempts by Addis Standard to seek responses from government local administrators regarding the attacks were unsuccessful as of the publishing.</w:t>
      </w:r>
    </w:p>
    <w:p w14:paraId="66EBDBD4" w14:textId="600C9342" w:rsidR="00893136" w:rsidRPr="00893136" w:rsidRDefault="00893136" w:rsidP="001C1004">
      <w:pPr>
        <w:pStyle w:val="ListParagraph"/>
        <w:numPr>
          <w:ilvl w:val="0"/>
          <w:numId w:val="3"/>
        </w:numPr>
        <w:spacing w:line="276" w:lineRule="auto"/>
        <w:rPr>
          <w:szCs w:val="24"/>
        </w:rPr>
      </w:pPr>
      <w:bookmarkStart w:id="2" w:name="_Toc231380968"/>
      <w:r w:rsidRPr="00E17135">
        <w:rPr>
          <w:rStyle w:val="Heading2Char"/>
        </w:rPr>
        <w:t>TPLF-reinstated pre-war Tigray council approves senior appointments, names Amanuel Assefa vice president</w:t>
      </w:r>
      <w:bookmarkEnd w:id="2"/>
      <w:r>
        <w:rPr>
          <w:szCs w:val="24"/>
        </w:rPr>
        <w:t xml:space="preserve"> </w:t>
      </w:r>
      <w:r w:rsidR="00E17135">
        <w:rPr>
          <w:szCs w:val="24"/>
        </w:rPr>
        <w:t>–</w:t>
      </w:r>
      <w:r>
        <w:rPr>
          <w:szCs w:val="24"/>
        </w:rPr>
        <w:t xml:space="preserve"> </w:t>
      </w:r>
      <w:hyperlink r:id="rId9" w:history="1">
        <w:r w:rsidR="00E17135" w:rsidRPr="00E17135">
          <w:rPr>
            <w:rStyle w:val="Hyperlink"/>
            <w:szCs w:val="24"/>
          </w:rPr>
          <w:t>Addis Standard</w:t>
        </w:r>
      </w:hyperlink>
      <w:r w:rsidR="00E17135">
        <w:rPr>
          <w:szCs w:val="24"/>
        </w:rPr>
        <w:t xml:space="preserve"> </w:t>
      </w:r>
    </w:p>
    <w:p w14:paraId="554A158F" w14:textId="68509B21" w:rsidR="00893136" w:rsidRDefault="00893136" w:rsidP="001C1004">
      <w:pPr>
        <w:spacing w:line="276" w:lineRule="auto"/>
        <w:rPr>
          <w:szCs w:val="24"/>
        </w:rPr>
      </w:pPr>
      <w:r w:rsidRPr="00893136">
        <w:rPr>
          <w:szCs w:val="24"/>
        </w:rPr>
        <w:t>The pre-war Tigray Regional Council reinstated by the Tigray People’s Liberation Front (TPLF) has approved a series of senior appointments, including naming Amanuel Assefa as vice president and head of the Justice Bureau.</w:t>
      </w:r>
      <w:r>
        <w:rPr>
          <w:szCs w:val="24"/>
        </w:rPr>
        <w:t xml:space="preserve"> </w:t>
      </w:r>
      <w:r w:rsidRPr="00893136">
        <w:rPr>
          <w:szCs w:val="24"/>
        </w:rPr>
        <w:t>The appointments were endorsed during the 4th Extraordinary Session of the 6th Term Council of the “National Regional State of Tigray”, which began by approving the minutes of the previous regular meeting before discussing and unanimously endorsing a proposal on the organizational structure of regional bureaus.</w:t>
      </w:r>
      <w:r>
        <w:rPr>
          <w:szCs w:val="24"/>
        </w:rPr>
        <w:t xml:space="preserve"> </w:t>
      </w:r>
      <w:r w:rsidRPr="00893136">
        <w:rPr>
          <w:szCs w:val="24"/>
        </w:rPr>
        <w:t xml:space="preserve">The council then reviewed nominations submitted by TPLF chairman </w:t>
      </w:r>
      <w:proofErr w:type="spellStart"/>
      <w:r w:rsidRPr="00893136">
        <w:rPr>
          <w:szCs w:val="24"/>
        </w:rPr>
        <w:t>Debretsion</w:t>
      </w:r>
      <w:proofErr w:type="spellEnd"/>
      <w:r w:rsidRPr="00893136">
        <w:rPr>
          <w:szCs w:val="24"/>
        </w:rPr>
        <w:t xml:space="preserve"> Gebremichael, who was recently elected president by the reinstated council. The nominations included candidates for vice president, bureau heads, president and vice president of the Supreme Court, zonal administrators, auditor general and deputy auditor general, as well as executive director of the Mass Media Agency widely </w:t>
      </w:r>
      <w:proofErr w:type="spellStart"/>
      <w:r w:rsidRPr="00893136">
        <w:rPr>
          <w:szCs w:val="24"/>
        </w:rPr>
        <w:t>know</w:t>
      </w:r>
      <w:proofErr w:type="spellEnd"/>
      <w:r w:rsidRPr="00893136">
        <w:rPr>
          <w:szCs w:val="24"/>
        </w:rPr>
        <w:t xml:space="preserve"> as </w:t>
      </w:r>
      <w:proofErr w:type="spellStart"/>
      <w:r w:rsidRPr="00893136">
        <w:rPr>
          <w:szCs w:val="24"/>
        </w:rPr>
        <w:t>Tigrai</w:t>
      </w:r>
      <w:proofErr w:type="spellEnd"/>
      <w:r w:rsidRPr="00893136">
        <w:rPr>
          <w:szCs w:val="24"/>
        </w:rPr>
        <w:t xml:space="preserve"> Television.</w:t>
      </w:r>
      <w:r>
        <w:rPr>
          <w:szCs w:val="24"/>
        </w:rPr>
        <w:t xml:space="preserve"> </w:t>
      </w:r>
      <w:r w:rsidRPr="00893136">
        <w:rPr>
          <w:szCs w:val="24"/>
        </w:rPr>
        <w:t xml:space="preserve">Council members unanimously </w:t>
      </w:r>
      <w:proofErr w:type="gramStart"/>
      <w:r w:rsidRPr="00893136">
        <w:rPr>
          <w:szCs w:val="24"/>
        </w:rPr>
        <w:t>approved</w:t>
      </w:r>
      <w:proofErr w:type="gramEnd"/>
      <w:r w:rsidRPr="00893136">
        <w:rPr>
          <w:szCs w:val="24"/>
        </w:rPr>
        <w:t xml:space="preserve"> the nominees presented during the session.</w:t>
      </w:r>
      <w:r>
        <w:rPr>
          <w:szCs w:val="24"/>
        </w:rPr>
        <w:t xml:space="preserve"> </w:t>
      </w:r>
      <w:r w:rsidRPr="00893136">
        <w:rPr>
          <w:szCs w:val="24"/>
        </w:rPr>
        <w:t>Among the appointments, Amanuel Assefa, vice chairman of the TPLF, was named vice president and head of the Justice Bureau.</w:t>
      </w:r>
      <w:r>
        <w:rPr>
          <w:szCs w:val="24"/>
        </w:rPr>
        <w:t xml:space="preserve"> </w:t>
      </w:r>
      <w:r w:rsidRPr="00893136">
        <w:rPr>
          <w:szCs w:val="24"/>
        </w:rPr>
        <w:t>The reshuffle comes a day after the TPLF Central Committee concluded a week-long emergency meeting and announced disciplinary measures against senior party officials. In a statement issued at the end of the meeting, the party said it had undertaken a comprehensive review of its leadership in response to what it described as ideological shortcomings and the historic challenges facing the organization.</w:t>
      </w:r>
      <w:r>
        <w:rPr>
          <w:szCs w:val="24"/>
        </w:rPr>
        <w:t xml:space="preserve"> </w:t>
      </w:r>
      <w:r w:rsidRPr="00893136">
        <w:rPr>
          <w:szCs w:val="24"/>
        </w:rPr>
        <w:t>According to the statement, two active Executive Committee members were removed from their positions and replaced by new members. The party also issued severe warnings to two members of its Executive Committee and one additional Central Committee member, while pledging to address weaknesses identified across other leadership structures.</w:t>
      </w:r>
      <w:r>
        <w:rPr>
          <w:szCs w:val="24"/>
        </w:rPr>
        <w:t xml:space="preserve"> </w:t>
      </w:r>
      <w:r w:rsidRPr="00893136">
        <w:rPr>
          <w:szCs w:val="24"/>
        </w:rPr>
        <w:t xml:space="preserve">The TPLF said the review was aimed at strengthening internal democracy and eliminating what it characterized as backward political practices. It added that the internal consensus reached during the meeting would enable the party to focus on key priorities, including ensuring the survival of the people of Tigray, facilitating the return of displaced </w:t>
      </w:r>
      <w:proofErr w:type="gramStart"/>
      <w:r w:rsidRPr="00893136">
        <w:rPr>
          <w:szCs w:val="24"/>
        </w:rPr>
        <w:t>persons</w:t>
      </w:r>
      <w:proofErr w:type="gramEnd"/>
      <w:r w:rsidRPr="00893136">
        <w:rPr>
          <w:szCs w:val="24"/>
        </w:rPr>
        <w:t>, and securing the withdrawal of forces occupying territories claimed by Tigray.</w:t>
      </w:r>
      <w:r>
        <w:rPr>
          <w:szCs w:val="24"/>
        </w:rPr>
        <w:t xml:space="preserve"> </w:t>
      </w:r>
      <w:r w:rsidRPr="00893136">
        <w:rPr>
          <w:szCs w:val="24"/>
        </w:rPr>
        <w:t>The latest appointments come amid deepening divisions within Tigray’s political leadership following the expiry of the mandate of the Tigray Interim Regional Administration and disagreements over the region’s political future.</w:t>
      </w:r>
      <w:r>
        <w:rPr>
          <w:szCs w:val="24"/>
        </w:rPr>
        <w:t xml:space="preserve"> </w:t>
      </w:r>
      <w:r w:rsidRPr="00893136">
        <w:rPr>
          <w:szCs w:val="24"/>
        </w:rPr>
        <w:t>The reinstated council traces its mandate to the regional government that existed before the outbreak of the war in November 2020. The move to revive the council has been rejected by political opponents and critics, who argue that it lacks legal standing under the Pretoria Cessation of Hostilities Agreement.</w:t>
      </w:r>
      <w:r>
        <w:rPr>
          <w:szCs w:val="24"/>
        </w:rPr>
        <w:t xml:space="preserve"> </w:t>
      </w:r>
      <w:r w:rsidRPr="00893136">
        <w:rPr>
          <w:szCs w:val="24"/>
        </w:rPr>
        <w:t xml:space="preserve">Supporters of the move including the TPLF, however, maintain that the council </w:t>
      </w:r>
      <w:r w:rsidRPr="00893136">
        <w:rPr>
          <w:szCs w:val="24"/>
        </w:rPr>
        <w:lastRenderedPageBreak/>
        <w:t>remains the only elected regional institution whose mandate was interrupted by the war and should therefore play a role in restoring constitutional order in the region.</w:t>
      </w:r>
    </w:p>
    <w:p w14:paraId="4301A18A" w14:textId="252BBD86" w:rsidR="00A50C1B" w:rsidRPr="00A50C1B" w:rsidRDefault="00A50C1B" w:rsidP="001C1004">
      <w:pPr>
        <w:pStyle w:val="ListParagraph"/>
        <w:numPr>
          <w:ilvl w:val="0"/>
          <w:numId w:val="3"/>
        </w:numPr>
        <w:spacing w:line="276" w:lineRule="auto"/>
        <w:rPr>
          <w:szCs w:val="24"/>
        </w:rPr>
      </w:pPr>
      <w:bookmarkStart w:id="3" w:name="_Toc231380969"/>
      <w:r w:rsidRPr="00A50C1B">
        <w:rPr>
          <w:rStyle w:val="Heading2Char"/>
        </w:rPr>
        <w:t>Election Board says 143 polling stations failed to open over security problems; voting interrupted in ‘certain areas’ of Oromia and Amhara regions</w:t>
      </w:r>
      <w:bookmarkEnd w:id="3"/>
      <w:r>
        <w:rPr>
          <w:szCs w:val="24"/>
        </w:rPr>
        <w:t xml:space="preserve"> – </w:t>
      </w:r>
      <w:hyperlink r:id="rId10" w:history="1">
        <w:r w:rsidRPr="00A50C1B">
          <w:rPr>
            <w:rStyle w:val="Hyperlink"/>
            <w:szCs w:val="24"/>
          </w:rPr>
          <w:t>Addis Standard</w:t>
        </w:r>
      </w:hyperlink>
      <w:r>
        <w:rPr>
          <w:szCs w:val="24"/>
        </w:rPr>
        <w:t xml:space="preserve"> </w:t>
      </w:r>
    </w:p>
    <w:p w14:paraId="7FB6E94B" w14:textId="2916D38C" w:rsidR="00A50C1B" w:rsidRDefault="00A50C1B" w:rsidP="001C1004">
      <w:pPr>
        <w:spacing w:line="276" w:lineRule="auto"/>
        <w:rPr>
          <w:szCs w:val="24"/>
        </w:rPr>
      </w:pPr>
      <w:r w:rsidRPr="00A50C1B">
        <w:rPr>
          <w:szCs w:val="24"/>
        </w:rPr>
        <w:t>The National Election Board of Ethiopia (NEBE) said 143 polling stations across the country failed to open today due to security-related problems, while voting that had already begun was later interrupted in parts of the Oromia and Amhara regions.</w:t>
      </w:r>
      <w:r>
        <w:rPr>
          <w:szCs w:val="24"/>
        </w:rPr>
        <w:t xml:space="preserve"> </w:t>
      </w:r>
      <w:r w:rsidRPr="00A50C1B">
        <w:rPr>
          <w:szCs w:val="24"/>
        </w:rPr>
        <w:t xml:space="preserve">The Board disclosed the developments during a briefing on Ethiopia’s 7th general election, which officially began at 6:00 AM today. The briefing was delivered by NEBE Chairperson </w:t>
      </w:r>
      <w:proofErr w:type="spellStart"/>
      <w:r w:rsidRPr="00A50C1B">
        <w:rPr>
          <w:szCs w:val="24"/>
        </w:rPr>
        <w:t>Melatwork</w:t>
      </w:r>
      <w:proofErr w:type="spellEnd"/>
      <w:r w:rsidRPr="00A50C1B">
        <w:rPr>
          <w:szCs w:val="24"/>
        </w:rPr>
        <w:t xml:space="preserve"> Hailu at Skylight Hotel in Addis Abeba, Ethiopian Insider Election Team reported.</w:t>
      </w:r>
      <w:r>
        <w:rPr>
          <w:szCs w:val="24"/>
        </w:rPr>
        <w:t xml:space="preserve"> </w:t>
      </w:r>
      <w:r w:rsidRPr="00A50C1B">
        <w:rPr>
          <w:szCs w:val="24"/>
        </w:rPr>
        <w:t xml:space="preserve">According to </w:t>
      </w:r>
      <w:proofErr w:type="spellStart"/>
      <w:r w:rsidRPr="00A50C1B">
        <w:rPr>
          <w:szCs w:val="24"/>
        </w:rPr>
        <w:t>Melatwork</w:t>
      </w:r>
      <w:proofErr w:type="spellEnd"/>
      <w:r w:rsidRPr="00A50C1B">
        <w:rPr>
          <w:szCs w:val="24"/>
        </w:rPr>
        <w:t>, 50,188 polling stations opened on schedule to conduct voting. Of these 695 polling stations began operations between 6:30 AM and 7:00 AM.</w:t>
      </w:r>
      <w:r>
        <w:rPr>
          <w:szCs w:val="24"/>
        </w:rPr>
        <w:t xml:space="preserve"> </w:t>
      </w:r>
      <w:r w:rsidRPr="00A50C1B">
        <w:rPr>
          <w:szCs w:val="24"/>
        </w:rPr>
        <w:t>However, she said 143 polling stations did not open due to security concerns.</w:t>
      </w:r>
      <w:r>
        <w:rPr>
          <w:szCs w:val="24"/>
        </w:rPr>
        <w:t xml:space="preserve"> </w:t>
      </w:r>
      <w:proofErr w:type="spellStart"/>
      <w:r w:rsidRPr="00A50C1B">
        <w:rPr>
          <w:szCs w:val="24"/>
        </w:rPr>
        <w:t>Melatwork</w:t>
      </w:r>
      <w:proofErr w:type="spellEnd"/>
      <w:r w:rsidRPr="00A50C1B">
        <w:rPr>
          <w:szCs w:val="24"/>
        </w:rPr>
        <w:t xml:space="preserve"> further stated that following the start of voting, the electoral process was interrupted in parts of the Oromia and Amhara regions because of a “security problem” reported in “certain areas.”</w:t>
      </w:r>
      <w:r>
        <w:rPr>
          <w:szCs w:val="24"/>
        </w:rPr>
        <w:t xml:space="preserve"> </w:t>
      </w:r>
      <w:r w:rsidRPr="00A50C1B">
        <w:rPr>
          <w:szCs w:val="24"/>
        </w:rPr>
        <w:t xml:space="preserve">She identified Bilonopa, </w:t>
      </w:r>
      <w:proofErr w:type="spellStart"/>
      <w:r w:rsidRPr="00A50C1B">
        <w:rPr>
          <w:szCs w:val="24"/>
        </w:rPr>
        <w:t>Mekosachi</w:t>
      </w:r>
      <w:proofErr w:type="spellEnd"/>
      <w:r w:rsidRPr="00A50C1B">
        <w:rPr>
          <w:szCs w:val="24"/>
        </w:rPr>
        <w:t xml:space="preserve">, </w:t>
      </w:r>
      <w:proofErr w:type="spellStart"/>
      <w:r w:rsidRPr="00A50C1B">
        <w:rPr>
          <w:szCs w:val="24"/>
        </w:rPr>
        <w:t>Qersa</w:t>
      </w:r>
      <w:proofErr w:type="spellEnd"/>
      <w:r w:rsidRPr="00A50C1B">
        <w:rPr>
          <w:szCs w:val="24"/>
        </w:rPr>
        <w:t xml:space="preserve">, and </w:t>
      </w:r>
      <w:proofErr w:type="spellStart"/>
      <w:r w:rsidRPr="00A50C1B">
        <w:rPr>
          <w:szCs w:val="24"/>
        </w:rPr>
        <w:t>Kutaber</w:t>
      </w:r>
      <w:proofErr w:type="spellEnd"/>
      <w:r w:rsidRPr="00A50C1B">
        <w:rPr>
          <w:szCs w:val="24"/>
        </w:rPr>
        <w:t xml:space="preserve"> localities among the polling stations where voting was disrupted after polling had already commenced.</w:t>
      </w:r>
      <w:r>
        <w:rPr>
          <w:szCs w:val="24"/>
        </w:rPr>
        <w:t xml:space="preserve"> </w:t>
      </w:r>
      <w:r w:rsidRPr="00A50C1B">
        <w:rPr>
          <w:szCs w:val="24"/>
        </w:rPr>
        <w:t>The Board also reported communication difficulties linked to a “network problem,” saying it was unable to obtain information by telephone from the Sedal constituency in the Benishangul-</w:t>
      </w:r>
      <w:proofErr w:type="spellStart"/>
      <w:r w:rsidRPr="00A50C1B">
        <w:rPr>
          <w:szCs w:val="24"/>
        </w:rPr>
        <w:t>Gumuz</w:t>
      </w:r>
      <w:proofErr w:type="spellEnd"/>
      <w:r w:rsidRPr="00A50C1B">
        <w:rPr>
          <w:szCs w:val="24"/>
        </w:rPr>
        <w:t xml:space="preserve"> region and the </w:t>
      </w:r>
      <w:proofErr w:type="spellStart"/>
      <w:r w:rsidRPr="00A50C1B">
        <w:rPr>
          <w:szCs w:val="24"/>
        </w:rPr>
        <w:t>Zelmam</w:t>
      </w:r>
      <w:proofErr w:type="spellEnd"/>
      <w:r w:rsidRPr="00A50C1B">
        <w:rPr>
          <w:szCs w:val="24"/>
        </w:rPr>
        <w:t xml:space="preserve"> constituency in the </w:t>
      </w:r>
      <w:proofErr w:type="gramStart"/>
      <w:r w:rsidRPr="00A50C1B">
        <w:rPr>
          <w:szCs w:val="24"/>
        </w:rPr>
        <w:t>South West</w:t>
      </w:r>
      <w:proofErr w:type="gramEnd"/>
      <w:r w:rsidRPr="00A50C1B">
        <w:rPr>
          <w:szCs w:val="24"/>
        </w:rPr>
        <w:t xml:space="preserve"> Ethiopia region.</w:t>
      </w:r>
      <w:r>
        <w:rPr>
          <w:szCs w:val="24"/>
        </w:rPr>
        <w:t xml:space="preserve"> </w:t>
      </w:r>
      <w:r w:rsidRPr="00A50C1B">
        <w:rPr>
          <w:szCs w:val="24"/>
        </w:rPr>
        <w:t xml:space="preserve">During the same briefing, </w:t>
      </w:r>
      <w:proofErr w:type="spellStart"/>
      <w:r w:rsidRPr="00A50C1B">
        <w:rPr>
          <w:szCs w:val="24"/>
        </w:rPr>
        <w:t>Melatwork</w:t>
      </w:r>
      <w:proofErr w:type="spellEnd"/>
      <w:r w:rsidRPr="00A50C1B">
        <w:rPr>
          <w:szCs w:val="24"/>
        </w:rPr>
        <w:t xml:space="preserve"> expressed condolences following the death of an election official in a road accident.</w:t>
      </w:r>
      <w:r>
        <w:rPr>
          <w:szCs w:val="24"/>
        </w:rPr>
        <w:t xml:space="preserve"> </w:t>
      </w:r>
      <w:r w:rsidRPr="00A50C1B">
        <w:rPr>
          <w:szCs w:val="24"/>
        </w:rPr>
        <w:t xml:space="preserve">According to the Chairperson, the staff member was assigned to the </w:t>
      </w:r>
      <w:proofErr w:type="spellStart"/>
      <w:r w:rsidRPr="00A50C1B">
        <w:rPr>
          <w:szCs w:val="24"/>
        </w:rPr>
        <w:t>Enemor</w:t>
      </w:r>
      <w:proofErr w:type="spellEnd"/>
      <w:r w:rsidRPr="00A50C1B">
        <w:rPr>
          <w:szCs w:val="24"/>
        </w:rPr>
        <w:t xml:space="preserve"> and Ener 1 constituency in the Central Ethiopia region. She told journalists that the unnamed Board employee, who worked in the logistics department, “passed away in an accident while riding a motorcycle early in the morning to carry out monitoring work.”</w:t>
      </w:r>
      <w:r>
        <w:rPr>
          <w:szCs w:val="24"/>
        </w:rPr>
        <w:t xml:space="preserve"> </w:t>
      </w:r>
      <w:r w:rsidRPr="00A50C1B">
        <w:rPr>
          <w:szCs w:val="24"/>
        </w:rPr>
        <w:t xml:space="preserve">Describing the incident as “very tragic” and “a great loss for the Board,” </w:t>
      </w:r>
      <w:proofErr w:type="spellStart"/>
      <w:r w:rsidRPr="00A50C1B">
        <w:rPr>
          <w:szCs w:val="24"/>
        </w:rPr>
        <w:t>Melatwork</w:t>
      </w:r>
      <w:proofErr w:type="spellEnd"/>
      <w:r w:rsidRPr="00A50C1B">
        <w:rPr>
          <w:szCs w:val="24"/>
        </w:rPr>
        <w:t xml:space="preserve"> said: “We at the National Election Board of Ethiopia are deeply saddened by this.”</w:t>
      </w:r>
      <w:r>
        <w:rPr>
          <w:szCs w:val="24"/>
        </w:rPr>
        <w:t xml:space="preserve"> </w:t>
      </w:r>
      <w:r w:rsidRPr="00A50C1B">
        <w:rPr>
          <w:szCs w:val="24"/>
        </w:rPr>
        <w:t xml:space="preserve">The disruptions reported by the election board </w:t>
      </w:r>
      <w:proofErr w:type="gramStart"/>
      <w:r w:rsidRPr="00A50C1B">
        <w:rPr>
          <w:szCs w:val="24"/>
        </w:rPr>
        <w:t>come</w:t>
      </w:r>
      <w:proofErr w:type="gramEnd"/>
      <w:r w:rsidRPr="00A50C1B">
        <w:rPr>
          <w:szCs w:val="24"/>
        </w:rPr>
        <w:t xml:space="preserve"> days after security authorities in Amhara and Oromia regions publicly emphasized readiness for election day, while armed opposition groups renewed calls rejecting the vote.</w:t>
      </w:r>
      <w:r>
        <w:rPr>
          <w:szCs w:val="24"/>
        </w:rPr>
        <w:t xml:space="preserve"> </w:t>
      </w:r>
      <w:r w:rsidRPr="00A50C1B">
        <w:rPr>
          <w:szCs w:val="24"/>
        </w:rPr>
        <w:t>In its earlier election scenario assessments, Addis Standard noted that both the Amhara and Oromia regions faced ongoing conflicts that would likely affect the electoral process.</w:t>
      </w:r>
    </w:p>
    <w:p w14:paraId="1809E5E8" w14:textId="23FB8511" w:rsidR="008868A9" w:rsidRPr="00266C8B" w:rsidRDefault="008868A9" w:rsidP="001C1004">
      <w:pPr>
        <w:pStyle w:val="ListParagraph"/>
        <w:numPr>
          <w:ilvl w:val="0"/>
          <w:numId w:val="3"/>
        </w:numPr>
        <w:spacing w:line="276" w:lineRule="auto"/>
        <w:rPr>
          <w:szCs w:val="24"/>
        </w:rPr>
      </w:pPr>
      <w:bookmarkStart w:id="4" w:name="_Toc231380970"/>
      <w:r w:rsidRPr="00266C8B">
        <w:rPr>
          <w:rStyle w:val="Heading2Char"/>
        </w:rPr>
        <w:t>EHRC Says Ethiopia’s 7th General Election Conducted Peacefully and in Line with International Standards</w:t>
      </w:r>
      <w:bookmarkEnd w:id="4"/>
      <w:r w:rsidR="00266C8B">
        <w:rPr>
          <w:szCs w:val="24"/>
        </w:rPr>
        <w:t xml:space="preserve"> – </w:t>
      </w:r>
      <w:hyperlink r:id="rId11" w:history="1">
        <w:r w:rsidR="00266C8B" w:rsidRPr="00266C8B">
          <w:rPr>
            <w:rStyle w:val="Hyperlink"/>
            <w:szCs w:val="24"/>
          </w:rPr>
          <w:t>Fana</w:t>
        </w:r>
      </w:hyperlink>
      <w:r w:rsidR="00266C8B">
        <w:rPr>
          <w:szCs w:val="24"/>
        </w:rPr>
        <w:t xml:space="preserve"> </w:t>
      </w:r>
    </w:p>
    <w:p w14:paraId="64ABE035" w14:textId="5B6AD95F" w:rsidR="008868A9" w:rsidRDefault="008868A9" w:rsidP="001C1004">
      <w:pPr>
        <w:spacing w:line="276" w:lineRule="auto"/>
        <w:rPr>
          <w:szCs w:val="24"/>
        </w:rPr>
      </w:pPr>
      <w:r w:rsidRPr="008868A9">
        <w:rPr>
          <w:szCs w:val="24"/>
        </w:rPr>
        <w:t>The Ethiopian Human Rights Commission (EHRC) has described Ethiopia’s 7th General Election as peaceful, democratic, and conducted in accordance with international standards.</w:t>
      </w:r>
      <w:r w:rsidR="00962246">
        <w:rPr>
          <w:szCs w:val="24"/>
        </w:rPr>
        <w:t xml:space="preserve"> </w:t>
      </w:r>
      <w:r w:rsidRPr="008868A9">
        <w:rPr>
          <w:szCs w:val="24"/>
        </w:rPr>
        <w:t xml:space="preserve">Speaking at a press briefing today, EHRC Chief Commissioner Berhanu Adelo </w:t>
      </w:r>
      <w:r w:rsidRPr="008868A9">
        <w:rPr>
          <w:szCs w:val="24"/>
        </w:rPr>
        <w:lastRenderedPageBreak/>
        <w:t>said the Commission deployed observers and experts across various areas to closely monitor the electoral process.</w:t>
      </w:r>
      <w:r>
        <w:rPr>
          <w:szCs w:val="24"/>
        </w:rPr>
        <w:t xml:space="preserve"> </w:t>
      </w:r>
      <w:r w:rsidRPr="008868A9">
        <w:rPr>
          <w:szCs w:val="24"/>
        </w:rPr>
        <w:t>According to the Chief Commissioner, the Commission’s observation and monitoring activities confirmed that the election was carried out peacefully and democratically, while also meeting internationally recognized standards.</w:t>
      </w:r>
      <w:r>
        <w:rPr>
          <w:szCs w:val="24"/>
        </w:rPr>
        <w:t xml:space="preserve"> </w:t>
      </w:r>
      <w:r w:rsidRPr="008868A9">
        <w:rPr>
          <w:szCs w:val="24"/>
        </w:rPr>
        <w:t>He noted that the necessary election materials were distributed appropriately and made available on time to facilitate the voting process.</w:t>
      </w:r>
      <w:r>
        <w:rPr>
          <w:szCs w:val="24"/>
        </w:rPr>
        <w:t xml:space="preserve"> </w:t>
      </w:r>
      <w:r w:rsidRPr="008868A9">
        <w:rPr>
          <w:szCs w:val="24"/>
        </w:rPr>
        <w:t>Addressing the long queues reported at some polling stations on election day, Berhanu said the Commission raised the issue with the National Election Board of Ethiopia (NEBE), which subsequently took corrective measures.</w:t>
      </w:r>
      <w:r w:rsidR="00962246">
        <w:rPr>
          <w:szCs w:val="24"/>
        </w:rPr>
        <w:t xml:space="preserve"> </w:t>
      </w:r>
      <w:r w:rsidRPr="008868A9">
        <w:rPr>
          <w:szCs w:val="24"/>
        </w:rPr>
        <w:t>The EHRC also indicated that it will continue monitoring post-election developments and will make public any findings identified through its ongoing observation activities.</w:t>
      </w:r>
    </w:p>
    <w:p w14:paraId="2AC976C3" w14:textId="35CF7BDB" w:rsidR="001D6337" w:rsidRPr="001D6337" w:rsidRDefault="001D6337" w:rsidP="001C1004">
      <w:pPr>
        <w:pStyle w:val="ListParagraph"/>
        <w:numPr>
          <w:ilvl w:val="0"/>
          <w:numId w:val="3"/>
        </w:numPr>
        <w:spacing w:line="276" w:lineRule="auto"/>
        <w:rPr>
          <w:szCs w:val="24"/>
        </w:rPr>
      </w:pPr>
      <w:bookmarkStart w:id="5" w:name="_Toc231380971"/>
      <w:r w:rsidRPr="001D6337">
        <w:rPr>
          <w:rStyle w:val="Heading2Char"/>
        </w:rPr>
        <w:t>NISS Credits Joint Security Framework and Public Maturity for Peaceful Nationwide Election Process</w:t>
      </w:r>
      <w:bookmarkEnd w:id="5"/>
      <w:r>
        <w:rPr>
          <w:szCs w:val="24"/>
        </w:rPr>
        <w:t xml:space="preserve"> – </w:t>
      </w:r>
      <w:hyperlink r:id="rId12" w:history="1">
        <w:r w:rsidRPr="001D6337">
          <w:rPr>
            <w:rStyle w:val="Hyperlink"/>
            <w:szCs w:val="24"/>
          </w:rPr>
          <w:t>Fana</w:t>
        </w:r>
      </w:hyperlink>
      <w:r>
        <w:rPr>
          <w:szCs w:val="24"/>
        </w:rPr>
        <w:t xml:space="preserve"> </w:t>
      </w:r>
    </w:p>
    <w:p w14:paraId="74D13DF1" w14:textId="6CB03EC8" w:rsidR="001D6337" w:rsidRDefault="001D6337" w:rsidP="001C1004">
      <w:pPr>
        <w:spacing w:line="276" w:lineRule="auto"/>
        <w:rPr>
          <w:szCs w:val="24"/>
        </w:rPr>
      </w:pPr>
      <w:r w:rsidRPr="001D6337">
        <w:rPr>
          <w:szCs w:val="24"/>
        </w:rPr>
        <w:t>The National Intelligence and Security Service (NISS) has credited coordinated efforts among security institutions and the public’s civic maturity for the peaceful conduct and successful completion of Ethiopia’s 7th General Election.</w:t>
      </w:r>
      <w:r>
        <w:rPr>
          <w:szCs w:val="24"/>
        </w:rPr>
        <w:t xml:space="preserve"> </w:t>
      </w:r>
      <w:r w:rsidRPr="001D6337">
        <w:rPr>
          <w:szCs w:val="24"/>
        </w:rPr>
        <w:t>In a statement, the service said that the election, held nationwide on June 1, 2026, was conducted in a generally stable security environment, supported by joint operational coordination between federal and regional security and intelligence structures.</w:t>
      </w:r>
      <w:r>
        <w:rPr>
          <w:szCs w:val="24"/>
        </w:rPr>
        <w:t xml:space="preserve"> </w:t>
      </w:r>
      <w:r w:rsidRPr="001D6337">
        <w:rPr>
          <w:szCs w:val="24"/>
        </w:rPr>
        <w:t>NISS stated that its leadership provided strategic coordination before, during, and after the election period, working closely with relevant institutions to support a secure environment for voters across the country.</w:t>
      </w:r>
      <w:r>
        <w:rPr>
          <w:szCs w:val="24"/>
        </w:rPr>
        <w:t xml:space="preserve"> </w:t>
      </w:r>
      <w:r w:rsidRPr="001D6337">
        <w:rPr>
          <w:szCs w:val="24"/>
        </w:rPr>
        <w:t>The agency highlighted what it described as effective collaboration among security and intelligence bodies operating at multiple levels, noting that joint frameworks contributed to maintaining order and ensuring continuity throughout the electoral process.</w:t>
      </w:r>
      <w:r>
        <w:rPr>
          <w:szCs w:val="24"/>
        </w:rPr>
        <w:t xml:space="preserve"> </w:t>
      </w:r>
      <w:r w:rsidRPr="001D6337">
        <w:rPr>
          <w:szCs w:val="24"/>
        </w:rPr>
        <w:t>According to the statement, security personnel carried out duties across various regions in line with national coordination mechanisms, contributing to what NISS described as a stable environment for citizens to exercise their constitutional rights.</w:t>
      </w:r>
      <w:r>
        <w:rPr>
          <w:szCs w:val="24"/>
        </w:rPr>
        <w:t xml:space="preserve"> </w:t>
      </w:r>
      <w:r w:rsidRPr="001D6337">
        <w:rPr>
          <w:szCs w:val="24"/>
        </w:rPr>
        <w:t>NISS also commended Ethiopian citizens for what it described as high levels of civic responsibility, patience, and maturity demonstrated during the voting process. It noted that voters participated peacefully across diverse conditions, including long queues and extended voting hours in some areas.</w:t>
      </w:r>
      <w:r>
        <w:rPr>
          <w:szCs w:val="24"/>
        </w:rPr>
        <w:t xml:space="preserve"> </w:t>
      </w:r>
      <w:r w:rsidRPr="001D6337">
        <w:rPr>
          <w:szCs w:val="24"/>
        </w:rPr>
        <w:t>The service further stated that public cooperation with security institutions played a significant role in maintaining calm throughout election day, reflecting what it described as a strong national commitment to stability during a major democratic exercise.</w:t>
      </w:r>
      <w:r>
        <w:rPr>
          <w:szCs w:val="24"/>
        </w:rPr>
        <w:t xml:space="preserve"> </w:t>
      </w:r>
      <w:r w:rsidRPr="001D6337">
        <w:rPr>
          <w:szCs w:val="24"/>
        </w:rPr>
        <w:t>Recalling pre-election preparations, NISS said various institutional readiness measures were undertaken in coordination with relevant bodies to support security operations, including planning, training, and operational deployment strategies designed to safeguard the electoral process.</w:t>
      </w:r>
      <w:r>
        <w:rPr>
          <w:szCs w:val="24"/>
        </w:rPr>
        <w:t xml:space="preserve"> </w:t>
      </w:r>
      <w:r w:rsidRPr="001D6337">
        <w:rPr>
          <w:szCs w:val="24"/>
        </w:rPr>
        <w:t xml:space="preserve">The agency indicated that it </w:t>
      </w:r>
      <w:proofErr w:type="gramStart"/>
      <w:r w:rsidRPr="001D6337">
        <w:rPr>
          <w:szCs w:val="24"/>
        </w:rPr>
        <w:t>will</w:t>
      </w:r>
      <w:proofErr w:type="gramEnd"/>
      <w:r w:rsidRPr="001D6337">
        <w:rPr>
          <w:szCs w:val="24"/>
        </w:rPr>
        <w:t xml:space="preserve"> continue working with partner institutions in the post-election period to support stability as the country transitions into vote counting, verification, and results announcement phases.</w:t>
      </w:r>
      <w:r>
        <w:rPr>
          <w:szCs w:val="24"/>
        </w:rPr>
        <w:t xml:space="preserve"> </w:t>
      </w:r>
      <w:r w:rsidRPr="001D6337">
        <w:rPr>
          <w:szCs w:val="24"/>
        </w:rPr>
        <w:t xml:space="preserve">The statement was issued as Ethiopia moves into the post-election stage following the conclusion of nationwide voting </w:t>
      </w:r>
      <w:r w:rsidRPr="001D6337">
        <w:rPr>
          <w:szCs w:val="24"/>
        </w:rPr>
        <w:lastRenderedPageBreak/>
        <w:t>in the 7th General Election, with electoral authorities expected to begin releasing official results in the coming hours.</w:t>
      </w:r>
    </w:p>
    <w:p w14:paraId="4E554195" w14:textId="4027FB93" w:rsidR="00657894" w:rsidRPr="00657894" w:rsidRDefault="00657894" w:rsidP="001C1004">
      <w:pPr>
        <w:pStyle w:val="ListParagraph"/>
        <w:numPr>
          <w:ilvl w:val="0"/>
          <w:numId w:val="3"/>
        </w:numPr>
        <w:spacing w:line="276" w:lineRule="auto"/>
        <w:rPr>
          <w:szCs w:val="24"/>
        </w:rPr>
      </w:pPr>
      <w:bookmarkStart w:id="6" w:name="_Toc231380972"/>
      <w:r w:rsidRPr="00E576D0">
        <w:rPr>
          <w:rStyle w:val="Heading2Char"/>
        </w:rPr>
        <w:t>IGAD, AU to Present First Official Observer Assessment of Ethiopia’s 7th General Election on June 3</w:t>
      </w:r>
      <w:bookmarkEnd w:id="6"/>
      <w:r>
        <w:rPr>
          <w:szCs w:val="24"/>
        </w:rPr>
        <w:t xml:space="preserve"> </w:t>
      </w:r>
      <w:r w:rsidR="00E576D0">
        <w:rPr>
          <w:szCs w:val="24"/>
        </w:rPr>
        <w:t>–</w:t>
      </w:r>
      <w:r>
        <w:rPr>
          <w:szCs w:val="24"/>
        </w:rPr>
        <w:t xml:space="preserve"> </w:t>
      </w:r>
      <w:hyperlink r:id="rId13" w:history="1">
        <w:r w:rsidR="00E576D0" w:rsidRPr="00E576D0">
          <w:rPr>
            <w:rStyle w:val="Hyperlink"/>
            <w:szCs w:val="24"/>
          </w:rPr>
          <w:t>Fana</w:t>
        </w:r>
      </w:hyperlink>
      <w:r w:rsidR="00E576D0">
        <w:rPr>
          <w:szCs w:val="24"/>
        </w:rPr>
        <w:t xml:space="preserve"> </w:t>
      </w:r>
    </w:p>
    <w:p w14:paraId="2218AEE4" w14:textId="533888EB" w:rsidR="00657894" w:rsidRDefault="00657894" w:rsidP="001C1004">
      <w:pPr>
        <w:spacing w:line="276" w:lineRule="auto"/>
        <w:rPr>
          <w:szCs w:val="24"/>
        </w:rPr>
      </w:pPr>
      <w:r w:rsidRPr="00657894">
        <w:rPr>
          <w:szCs w:val="24"/>
        </w:rPr>
        <w:t>The Intergovernmental Authority on Development (IGAD) and the African Union (AU) are set to present the first official observer assessment of Ethiopia’s 7th General Election during a joint press conference scheduled for June 3, 2026.</w:t>
      </w:r>
      <w:r>
        <w:rPr>
          <w:szCs w:val="24"/>
        </w:rPr>
        <w:t xml:space="preserve"> </w:t>
      </w:r>
      <w:r w:rsidRPr="00657894">
        <w:rPr>
          <w:szCs w:val="24"/>
        </w:rPr>
        <w:t>The announcement came as the IGAD Election Observation Mission to Ethiopia continued its post-election engagements, including consultations with the ambassadors of Denmark and the United States on the electoral process and the broader political environment.</w:t>
      </w:r>
      <w:r>
        <w:rPr>
          <w:szCs w:val="24"/>
        </w:rPr>
        <w:t xml:space="preserve"> </w:t>
      </w:r>
      <w:r w:rsidRPr="00657894">
        <w:rPr>
          <w:szCs w:val="24"/>
        </w:rPr>
        <w:t>According to information shared by the mission, discussions focused on voter turnout and the overall conduct of polling during the nationwide vote, which concluded after extended voting hours on Monday.</w:t>
      </w:r>
      <w:r>
        <w:rPr>
          <w:szCs w:val="24"/>
        </w:rPr>
        <w:t xml:space="preserve"> </w:t>
      </w:r>
      <w:r w:rsidRPr="00657894">
        <w:rPr>
          <w:szCs w:val="24"/>
        </w:rPr>
        <w:t>The mission also provided updates on the deployment of its observers across different parts of the country, noting that deployment decisions have been guided by security assessments and logistical considerations throughout the observation period.</w:t>
      </w:r>
      <w:r>
        <w:rPr>
          <w:szCs w:val="24"/>
        </w:rPr>
        <w:t xml:space="preserve"> </w:t>
      </w:r>
      <w:r w:rsidRPr="00657894">
        <w:rPr>
          <w:szCs w:val="24"/>
        </w:rPr>
        <w:t>The upcoming joint briefing is expected to provide the first consolidated assessment from regional and continental observer missions following Ethiopia’s nationwide election.</w:t>
      </w:r>
      <w:r>
        <w:rPr>
          <w:szCs w:val="24"/>
        </w:rPr>
        <w:t xml:space="preserve"> </w:t>
      </w:r>
      <w:r w:rsidRPr="00657894">
        <w:rPr>
          <w:szCs w:val="24"/>
        </w:rPr>
        <w:t xml:space="preserve">The IGAD Election Observation Mission is led by former Vice President of Uganda, </w:t>
      </w:r>
      <w:proofErr w:type="spellStart"/>
      <w:r w:rsidRPr="00657894">
        <w:rPr>
          <w:szCs w:val="24"/>
        </w:rPr>
        <w:t>Specioza</w:t>
      </w:r>
      <w:proofErr w:type="spellEnd"/>
      <w:r w:rsidRPr="00657894">
        <w:rPr>
          <w:szCs w:val="24"/>
        </w:rPr>
        <w:t xml:space="preserve"> </w:t>
      </w:r>
      <w:proofErr w:type="spellStart"/>
      <w:r w:rsidRPr="00657894">
        <w:rPr>
          <w:szCs w:val="24"/>
        </w:rPr>
        <w:t>Wandira</w:t>
      </w:r>
      <w:proofErr w:type="spellEnd"/>
      <w:r w:rsidRPr="00657894">
        <w:rPr>
          <w:szCs w:val="24"/>
        </w:rPr>
        <w:t xml:space="preserve"> Kazibwe, while the African Union Election Observation Mission is headed by former Kenyan President Uhuru Kenyatta.</w:t>
      </w:r>
      <w:r>
        <w:rPr>
          <w:szCs w:val="24"/>
        </w:rPr>
        <w:t xml:space="preserve"> </w:t>
      </w:r>
      <w:r w:rsidRPr="00657894">
        <w:rPr>
          <w:szCs w:val="24"/>
        </w:rPr>
        <w:t>Both missions have been monitoring different aspects of the electoral process, including preparations, polling-day activities, voter participation, and the overall electoral environment.</w:t>
      </w:r>
      <w:r>
        <w:rPr>
          <w:szCs w:val="24"/>
        </w:rPr>
        <w:t xml:space="preserve"> </w:t>
      </w:r>
      <w:r w:rsidRPr="00657894">
        <w:rPr>
          <w:szCs w:val="24"/>
        </w:rPr>
        <w:t>IGAD said a comprehensive final report will be submitted following the official announcement of the election results.</w:t>
      </w:r>
      <w:r>
        <w:rPr>
          <w:szCs w:val="24"/>
        </w:rPr>
        <w:t xml:space="preserve"> </w:t>
      </w:r>
      <w:r w:rsidRPr="00657894">
        <w:rPr>
          <w:szCs w:val="24"/>
        </w:rPr>
        <w:t>The forthcoming assessment comes after domestic and international observers, political parties, and electoral stakeholders reported generally peaceful voting conditions in many areas, while continuing to monitor the final stages of the electoral process and the post-election period.</w:t>
      </w:r>
    </w:p>
    <w:p w14:paraId="656E666B" w14:textId="77777777" w:rsidR="00F56CB8" w:rsidRDefault="0031092A" w:rsidP="001C1004">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1C1004">
      <w:pPr>
        <w:spacing w:line="276" w:lineRule="auto"/>
        <w:outlineLvl w:val="0"/>
        <w:rPr>
          <w:rFonts w:eastAsia="DengXian Light" w:cs="Times New Roman"/>
          <w:b/>
          <w:bCs/>
          <w:color w:val="2F5496"/>
          <w:szCs w:val="24"/>
          <w:u w:val="single"/>
        </w:rPr>
      </w:pPr>
      <w:bookmarkStart w:id="7" w:name="_Toc231380973"/>
      <w:r>
        <w:rPr>
          <w:rFonts w:eastAsia="DengXian Light" w:cs="Times New Roman"/>
          <w:b/>
          <w:bCs/>
          <w:color w:val="2F5496"/>
          <w:szCs w:val="24"/>
          <w:u w:val="single"/>
        </w:rPr>
        <w:t>Horn of Africa</w:t>
      </w:r>
      <w:bookmarkEnd w:id="7"/>
    </w:p>
    <w:p w14:paraId="5BB07337" w14:textId="6AEB84B3" w:rsidR="00AA48B8" w:rsidRDefault="00AA48B8" w:rsidP="001C1004">
      <w:pPr>
        <w:pStyle w:val="Heading2"/>
        <w:spacing w:line="276" w:lineRule="auto"/>
      </w:pPr>
      <w:bookmarkStart w:id="8" w:name="_Toc231380974"/>
      <w:r>
        <w:t>Somalia</w:t>
      </w:r>
      <w:bookmarkEnd w:id="8"/>
    </w:p>
    <w:p w14:paraId="12F0F731" w14:textId="28596288" w:rsidR="001C1004" w:rsidRPr="001C1004" w:rsidRDefault="001C1004" w:rsidP="001C1004">
      <w:pPr>
        <w:pStyle w:val="ListParagraph"/>
        <w:numPr>
          <w:ilvl w:val="0"/>
          <w:numId w:val="3"/>
        </w:numPr>
        <w:spacing w:line="276" w:lineRule="auto"/>
        <w:rPr>
          <w:szCs w:val="24"/>
        </w:rPr>
      </w:pPr>
      <w:bookmarkStart w:id="9" w:name="_Toc231380975"/>
      <w:r w:rsidRPr="001C1004">
        <w:rPr>
          <w:rStyle w:val="Heading2Char"/>
        </w:rPr>
        <w:t>Somali foreign minister attends Korea-Africa meeting in Seoul</w:t>
      </w:r>
      <w:bookmarkEnd w:id="9"/>
      <w:r>
        <w:rPr>
          <w:szCs w:val="24"/>
        </w:rPr>
        <w:t xml:space="preserve"> –</w:t>
      </w:r>
      <w:hyperlink r:id="rId14" w:history="1">
        <w:r w:rsidRPr="001C1004">
          <w:rPr>
            <w:rStyle w:val="Hyperlink"/>
            <w:szCs w:val="24"/>
          </w:rPr>
          <w:t xml:space="preserve"> </w:t>
        </w:r>
        <w:proofErr w:type="spellStart"/>
        <w:r w:rsidRPr="001C1004">
          <w:rPr>
            <w:rStyle w:val="Hyperlink"/>
            <w:szCs w:val="24"/>
          </w:rPr>
          <w:t>Hiiraan</w:t>
        </w:r>
        <w:proofErr w:type="spellEnd"/>
      </w:hyperlink>
      <w:r>
        <w:rPr>
          <w:szCs w:val="24"/>
        </w:rPr>
        <w:t xml:space="preserve"> </w:t>
      </w:r>
    </w:p>
    <w:p w14:paraId="31B7CAF6" w14:textId="7A1F689B" w:rsidR="001C1004" w:rsidRDefault="001C1004" w:rsidP="001C1004">
      <w:pPr>
        <w:spacing w:line="276" w:lineRule="auto"/>
        <w:rPr>
          <w:szCs w:val="24"/>
        </w:rPr>
      </w:pPr>
      <w:r w:rsidRPr="001C1004">
        <w:rPr>
          <w:szCs w:val="24"/>
        </w:rPr>
        <w:t xml:space="preserve">Somali Foreign Minister Abdisalam Ali joined African foreign ministers on Monday in a meeting with South Korean President Lee Jae-myung at Cheong </w:t>
      </w:r>
      <w:proofErr w:type="spellStart"/>
      <w:r w:rsidRPr="001C1004">
        <w:rPr>
          <w:szCs w:val="24"/>
        </w:rPr>
        <w:t>Wa</w:t>
      </w:r>
      <w:proofErr w:type="spellEnd"/>
      <w:r w:rsidRPr="001C1004">
        <w:rPr>
          <w:szCs w:val="24"/>
        </w:rPr>
        <w:t xml:space="preserve"> Dae, as Seoul moved to deepen ties with African countries.</w:t>
      </w:r>
      <w:r>
        <w:rPr>
          <w:szCs w:val="24"/>
        </w:rPr>
        <w:t xml:space="preserve"> </w:t>
      </w:r>
      <w:r w:rsidRPr="001C1004">
        <w:rPr>
          <w:szCs w:val="24"/>
        </w:rPr>
        <w:t xml:space="preserve">The meeting was held as part of the Korea-Africa Foreign Ministers’ Meeting, which brought together representatives from 50 African countries and four regional organizations, including the African Union and the African </w:t>
      </w:r>
      <w:r w:rsidRPr="001C1004">
        <w:rPr>
          <w:szCs w:val="24"/>
        </w:rPr>
        <w:lastRenderedPageBreak/>
        <w:t>Development Bank.</w:t>
      </w:r>
      <w:r>
        <w:rPr>
          <w:szCs w:val="24"/>
        </w:rPr>
        <w:t xml:space="preserve"> </w:t>
      </w:r>
      <w:r w:rsidRPr="001C1004">
        <w:rPr>
          <w:szCs w:val="24"/>
        </w:rPr>
        <w:t>South Korea hosted the gathering under the theme “Partnership for Joint Responses to Global Challenges,” with talks focused on trade, investment, technology, supply chains, climate change, public health, peacebuilding and sustainable development.</w:t>
      </w:r>
      <w:r>
        <w:rPr>
          <w:szCs w:val="24"/>
        </w:rPr>
        <w:t xml:space="preserve"> </w:t>
      </w:r>
      <w:r w:rsidRPr="001C1004">
        <w:rPr>
          <w:szCs w:val="24"/>
        </w:rPr>
        <w:t>South Korean officials said the meeting was aimed at expanding cooperation with Africa at a time of global supply chain disruptions and geopolitical uncertainty. President Lee told African ministers and senior officials that South Korea hopes to strengthen cooperation with the continent, including through regular summits with African leaders.</w:t>
      </w:r>
      <w:r>
        <w:rPr>
          <w:szCs w:val="24"/>
        </w:rPr>
        <w:t xml:space="preserve"> </w:t>
      </w:r>
      <w:r w:rsidRPr="001C1004">
        <w:rPr>
          <w:szCs w:val="24"/>
        </w:rPr>
        <w:t>The Korea-Africa Foreign Ministers’ Meeting was held in Seoul on June 1, bringing together foreign ministers and representatives from 50 African countries.</w:t>
      </w:r>
      <w:r>
        <w:rPr>
          <w:szCs w:val="24"/>
        </w:rPr>
        <w:t xml:space="preserve"> </w:t>
      </w:r>
      <w:r w:rsidRPr="001C1004">
        <w:rPr>
          <w:szCs w:val="24"/>
        </w:rPr>
        <w:t>For Somalia, the meeting offered an opportunity to strengthen diplomatic and economic engagement with South Korea, particularly in areas such as development, investment, technology and institutional cooperation, according to the Somali foreign ministry.</w:t>
      </w:r>
      <w:r>
        <w:rPr>
          <w:szCs w:val="24"/>
        </w:rPr>
        <w:t xml:space="preserve"> </w:t>
      </w:r>
      <w:r w:rsidRPr="001C1004">
        <w:rPr>
          <w:szCs w:val="24"/>
        </w:rPr>
        <w:t>The discussions also reflected Seoul’s broader effort to build partnerships with African countries in critical minerals, trade and supply chains as global economic and security pressures intensify.</w:t>
      </w:r>
    </w:p>
    <w:p w14:paraId="7BBB38A0" w14:textId="3D22AA74" w:rsidR="009E126B" w:rsidRPr="009E126B" w:rsidRDefault="009E126B" w:rsidP="009E126B">
      <w:pPr>
        <w:pStyle w:val="ListParagraph"/>
        <w:numPr>
          <w:ilvl w:val="0"/>
          <w:numId w:val="3"/>
        </w:numPr>
        <w:spacing w:line="276" w:lineRule="auto"/>
        <w:rPr>
          <w:szCs w:val="24"/>
        </w:rPr>
      </w:pPr>
      <w:bookmarkStart w:id="10" w:name="_Toc231380976"/>
      <w:r w:rsidRPr="009E126B">
        <w:rPr>
          <w:rStyle w:val="Heading2Char"/>
        </w:rPr>
        <w:t>Somalia, Egypt discuss strategic partnership on sidelines of Korea-Africa meeting</w:t>
      </w:r>
      <w:bookmarkEnd w:id="10"/>
      <w:r>
        <w:rPr>
          <w:szCs w:val="24"/>
        </w:rPr>
        <w:t xml:space="preserve"> – </w:t>
      </w:r>
      <w:hyperlink r:id="rId15" w:history="1">
        <w:proofErr w:type="spellStart"/>
        <w:r w:rsidRPr="009E126B">
          <w:rPr>
            <w:rStyle w:val="Hyperlink"/>
            <w:szCs w:val="24"/>
          </w:rPr>
          <w:t>Hiiraan</w:t>
        </w:r>
        <w:proofErr w:type="spellEnd"/>
      </w:hyperlink>
      <w:r>
        <w:rPr>
          <w:szCs w:val="24"/>
        </w:rPr>
        <w:t xml:space="preserve"> </w:t>
      </w:r>
    </w:p>
    <w:p w14:paraId="7D376F0D" w14:textId="0D462053" w:rsidR="009E126B" w:rsidRDefault="009E126B" w:rsidP="009E126B">
      <w:pPr>
        <w:spacing w:line="276" w:lineRule="auto"/>
        <w:rPr>
          <w:szCs w:val="24"/>
        </w:rPr>
      </w:pPr>
      <w:r w:rsidRPr="009E126B">
        <w:rPr>
          <w:szCs w:val="24"/>
        </w:rPr>
        <w:t>Somali Foreign Minister Abdisalam Ali met Egyptian Foreign Minister Badr Abdelatty in Seoul on Monday to discuss strengthening strategic ties between Somalia and Egypt.</w:t>
      </w:r>
      <w:r>
        <w:rPr>
          <w:szCs w:val="24"/>
        </w:rPr>
        <w:t xml:space="preserve"> </w:t>
      </w:r>
      <w:r w:rsidRPr="009E126B">
        <w:rPr>
          <w:szCs w:val="24"/>
        </w:rPr>
        <w:t>The meeting took place on the sidelines of the Korea-Africa Ministerial Meeting.</w:t>
      </w:r>
      <w:r>
        <w:rPr>
          <w:szCs w:val="24"/>
        </w:rPr>
        <w:t xml:space="preserve"> </w:t>
      </w:r>
      <w:r w:rsidRPr="009E126B">
        <w:rPr>
          <w:szCs w:val="24"/>
        </w:rPr>
        <w:t>The two ministers discussed ways to deepen cooperation in areas of mutual interest and strengthen the Somalia-Egypt strategic partnership.</w:t>
      </w:r>
      <w:r>
        <w:rPr>
          <w:szCs w:val="24"/>
        </w:rPr>
        <w:t xml:space="preserve"> </w:t>
      </w:r>
      <w:r w:rsidRPr="009E126B">
        <w:rPr>
          <w:szCs w:val="24"/>
        </w:rPr>
        <w:t>Abdisalam thanked Egypt for its continued support for Somalia’s unity, sovereignty, territorial integrity and national institutions.</w:t>
      </w:r>
      <w:r>
        <w:rPr>
          <w:szCs w:val="24"/>
        </w:rPr>
        <w:t xml:space="preserve"> </w:t>
      </w:r>
      <w:r w:rsidRPr="009E126B">
        <w:rPr>
          <w:szCs w:val="24"/>
        </w:rPr>
        <w:t>The meeting comes as Somalia continues to seek stronger diplomatic partnerships amid regional disputes over sovereignty, security and political transition.</w:t>
      </w:r>
      <w:r>
        <w:rPr>
          <w:szCs w:val="24"/>
        </w:rPr>
        <w:t xml:space="preserve"> </w:t>
      </w:r>
      <w:r w:rsidRPr="009E126B">
        <w:rPr>
          <w:szCs w:val="24"/>
        </w:rPr>
        <w:t>Egypt has repeatedly expressed support for Somalia’s territorial integrity and has maintained close ties with Mogadishu through Arab League, African Union and bilateral diplomatic channels.</w:t>
      </w:r>
    </w:p>
    <w:p w14:paraId="5C9006EF" w14:textId="77777777" w:rsidR="00F56CB8" w:rsidRDefault="0031092A" w:rsidP="001C1004">
      <w:pPr>
        <w:spacing w:line="276" w:lineRule="auto"/>
      </w:pPr>
      <w:r>
        <w:rPr>
          <w:szCs w:val="24"/>
        </w:rPr>
        <w:t>________________________________________________________________________</w:t>
      </w:r>
    </w:p>
    <w:p w14:paraId="1C66E973" w14:textId="77777777" w:rsidR="00F56CB8" w:rsidRDefault="0031092A" w:rsidP="001C1004">
      <w:pPr>
        <w:pStyle w:val="Heading2"/>
        <w:spacing w:line="276" w:lineRule="auto"/>
        <w:rPr>
          <w:szCs w:val="24"/>
        </w:rPr>
      </w:pPr>
      <w:bookmarkStart w:id="11" w:name="_Toc231380977"/>
      <w:r>
        <w:rPr>
          <w:szCs w:val="24"/>
        </w:rPr>
        <w:t>Sudan</w:t>
      </w:r>
      <w:bookmarkEnd w:id="11"/>
      <w:r>
        <w:rPr>
          <w:szCs w:val="24"/>
        </w:rPr>
        <w:t xml:space="preserve"> </w:t>
      </w:r>
    </w:p>
    <w:p w14:paraId="091A7179" w14:textId="43981294" w:rsidR="00B074B9" w:rsidRDefault="00B074B9" w:rsidP="00B074B9">
      <w:pPr>
        <w:pStyle w:val="ListParagraph"/>
        <w:numPr>
          <w:ilvl w:val="0"/>
          <w:numId w:val="3"/>
        </w:numPr>
        <w:spacing w:line="276" w:lineRule="auto"/>
      </w:pPr>
      <w:bookmarkStart w:id="12" w:name="_Toc231380978"/>
      <w:r w:rsidRPr="007B54EE">
        <w:rPr>
          <w:rStyle w:val="Heading2Char"/>
        </w:rPr>
        <w:t>Burhan holds unannounced talks with Erdoğan in Ankara</w:t>
      </w:r>
      <w:bookmarkEnd w:id="12"/>
      <w:r>
        <w:t xml:space="preserve"> – </w:t>
      </w:r>
      <w:hyperlink r:id="rId16" w:history="1">
        <w:r w:rsidRPr="00692319">
          <w:rPr>
            <w:rStyle w:val="Hyperlink"/>
          </w:rPr>
          <w:t xml:space="preserve">Sudan </w:t>
        </w:r>
        <w:r w:rsidR="00692319" w:rsidRPr="00692319">
          <w:rPr>
            <w:rStyle w:val="Hyperlink"/>
          </w:rPr>
          <w:t>Tribune</w:t>
        </w:r>
      </w:hyperlink>
    </w:p>
    <w:p w14:paraId="0B35DB04" w14:textId="1646ECDB" w:rsidR="00B074B9" w:rsidRDefault="00B074B9" w:rsidP="00B074B9">
      <w:pPr>
        <w:spacing w:line="276" w:lineRule="auto"/>
      </w:pPr>
      <w:r>
        <w:t>The Chairman of Sudan’s Sovereign Council and Commander-in-Chief of the Armed Forces, Abdel Fattah al-Burhan, held unannounced talks with Turkish President Recep Tayyip Erdoğan in Ankara on Tuesday.</w:t>
      </w:r>
      <w:r>
        <w:t xml:space="preserve"> </w:t>
      </w:r>
      <w:r>
        <w:t>Burhan arrived in Turkey earlier in the day, though official state media had not previously announced his departure from Sudan.</w:t>
      </w:r>
      <w:r>
        <w:t xml:space="preserve"> </w:t>
      </w:r>
      <w:r>
        <w:t>The Sovereign Council’s media office issued a brief statement confirming that Burhan met with the Turkish President within the framework of strengthening bilateral relations between the two nations.</w:t>
      </w:r>
      <w:r>
        <w:t xml:space="preserve"> </w:t>
      </w:r>
      <w:r>
        <w:t xml:space="preserve">According to the statement, the high-level meeting reviewed existing areas of </w:t>
      </w:r>
      <w:proofErr w:type="gramStart"/>
      <w:r>
        <w:lastRenderedPageBreak/>
        <w:t>joint cooperation</w:t>
      </w:r>
      <w:proofErr w:type="gramEnd"/>
      <w:r>
        <w:t xml:space="preserve"> and explored mechanisms for further development to serve the mutual interests of the Sudanese and Turkish peoples. The two leaders also deliberated on </w:t>
      </w:r>
      <w:proofErr w:type="gramStart"/>
      <w:r>
        <w:t>a number of</w:t>
      </w:r>
      <w:proofErr w:type="gramEnd"/>
      <w:r>
        <w:t xml:space="preserve"> regional and international issues of common concern.</w:t>
      </w:r>
      <w:r>
        <w:t xml:space="preserve"> </w:t>
      </w:r>
      <w:r>
        <w:t>Both sides reaffirmed the vital importance of reinforcing bilateral ties and expanding cooperation across various sectors, emphasizing that such efforts are crucial for fostering regional stability, promoting sustainable development, and advancing shared strategic interests</w:t>
      </w:r>
    </w:p>
    <w:p w14:paraId="5B16F26F" w14:textId="0FF69EA0" w:rsidR="005E7EEA" w:rsidRDefault="005E7EEA" w:rsidP="001C1004">
      <w:pPr>
        <w:pStyle w:val="Heading2"/>
        <w:spacing w:line="276" w:lineRule="auto"/>
      </w:pPr>
      <w:bookmarkStart w:id="13" w:name="_Toc231380979"/>
      <w:r>
        <w:t>South Sudan</w:t>
      </w:r>
      <w:bookmarkEnd w:id="13"/>
    </w:p>
    <w:p w14:paraId="4CDC18BB" w14:textId="34CE413B" w:rsidR="005E7EEA" w:rsidRDefault="005E7EEA" w:rsidP="001C1004">
      <w:pPr>
        <w:pStyle w:val="ListParagraph"/>
        <w:numPr>
          <w:ilvl w:val="0"/>
          <w:numId w:val="3"/>
        </w:numPr>
        <w:spacing w:line="276" w:lineRule="auto"/>
      </w:pPr>
      <w:bookmarkStart w:id="14" w:name="_Toc231380980"/>
      <w:r w:rsidRPr="00A50C1B">
        <w:rPr>
          <w:rStyle w:val="Heading2Char"/>
        </w:rPr>
        <w:t>South Sudan requests closure of Egyptian ‘forward base’ near Ethiopia border as Nile Basin realignment deepens</w:t>
      </w:r>
      <w:bookmarkEnd w:id="14"/>
      <w:r>
        <w:t xml:space="preserve"> </w:t>
      </w:r>
      <w:r w:rsidR="00A50C1B">
        <w:t>–</w:t>
      </w:r>
      <w:r>
        <w:t xml:space="preserve"> </w:t>
      </w:r>
      <w:hyperlink r:id="rId17" w:history="1">
        <w:r w:rsidR="00A50C1B" w:rsidRPr="00A50C1B">
          <w:rPr>
            <w:rStyle w:val="Hyperlink"/>
          </w:rPr>
          <w:t>Addis Standard</w:t>
        </w:r>
      </w:hyperlink>
      <w:r w:rsidR="00A50C1B">
        <w:t xml:space="preserve"> </w:t>
      </w:r>
    </w:p>
    <w:p w14:paraId="78955AAE" w14:textId="5867FB92" w:rsidR="005E7EEA" w:rsidRDefault="005E7EEA" w:rsidP="001C1004">
      <w:pPr>
        <w:spacing w:line="276" w:lineRule="auto"/>
      </w:pPr>
      <w:r>
        <w:t xml:space="preserve">South Sudan has requested the closure of an Egyptian military-linked facility in </w:t>
      </w:r>
      <w:proofErr w:type="spellStart"/>
      <w:r>
        <w:t>Pagak</w:t>
      </w:r>
      <w:proofErr w:type="spellEnd"/>
      <w:r>
        <w:t xml:space="preserve">, a strategic border town near Ethiopia, in a move that signals shifting alignments across the Nile Basin and renewed geopolitical recalibration involving Addis Ababa, Juba, and Cairo, according to </w:t>
      </w:r>
      <w:proofErr w:type="spellStart"/>
      <w:r>
        <w:t>Almohagig</w:t>
      </w:r>
      <w:proofErr w:type="spellEnd"/>
      <w:r>
        <w:t xml:space="preserve"> reporting.</w:t>
      </w:r>
      <w:r>
        <w:t xml:space="preserve"> </w:t>
      </w:r>
      <w:r>
        <w:t>The facility, described by Egyptian officials as a “forward operating base,” was reportedly used for training, technical support, and monitoring Nile River flows, particularly in relation to developments around Ethiopia’s Grand Ethiopian Renaissance Dam (GERD).</w:t>
      </w:r>
      <w:r>
        <w:t xml:space="preserve"> </w:t>
      </w:r>
      <w:r>
        <w:t>An Egyptian government official cited by Al-</w:t>
      </w:r>
      <w:proofErr w:type="spellStart"/>
      <w:r>
        <w:t>Hurra</w:t>
      </w:r>
      <w:proofErr w:type="spellEnd"/>
      <w:r>
        <w:t xml:space="preserve"> said that the contingent stationed in </w:t>
      </w:r>
      <w:proofErr w:type="spellStart"/>
      <w:r>
        <w:t>Pagak</w:t>
      </w:r>
      <w:proofErr w:type="spellEnd"/>
      <w:r>
        <w:t xml:space="preserve"> comprised “approximately 260 personnel engaged in technical support, military training, and advanced monitoring and logistical coordination systems.” The town lies in South Sudan’s Upper Nile State, at a highly sensitive tri-border area with Ethiopia and Sudan, giving it strategic visibility over cross-border security and Nile Basin infrastructure corridors.</w:t>
      </w:r>
      <w:r>
        <w:t xml:space="preserve"> </w:t>
      </w:r>
      <w:r>
        <w:t xml:space="preserve">Observers cited by </w:t>
      </w:r>
      <w:proofErr w:type="spellStart"/>
      <w:r>
        <w:t>Almohagig</w:t>
      </w:r>
      <w:proofErr w:type="spellEnd"/>
      <w:r>
        <w:t xml:space="preserve"> view Juba’s decision as part of a broader recalibration of regional alliances, particularly in relation to upstream-downstream tensions over Nile waters and evolving security partnerships in the Horn of Africa.</w:t>
      </w:r>
      <w:r>
        <w:t xml:space="preserve"> </w:t>
      </w:r>
      <w:r>
        <w:t>Ambassador Fawzi Ashmawi, former assistant to Egypt’s foreign minister, was quoted as saying the facility was not a conventional military base but a “forward operating base” positioned to maintain Egyptian strategic awareness near Ethiopia’s western border and the GERD corridor. He argued that despite the closure, Egypt’s regional posture remains intact, grounded in what he described as an “integrated system of national security pillars” across Sudan, the Horn of Africa, and the Red Sea.</w:t>
      </w:r>
      <w:r>
        <w:t xml:space="preserve"> </w:t>
      </w:r>
      <w:r>
        <w:t xml:space="preserve">However, </w:t>
      </w:r>
      <w:proofErr w:type="spellStart"/>
      <w:r>
        <w:t>Almohagig</w:t>
      </w:r>
      <w:proofErr w:type="spellEnd"/>
      <w:r>
        <w:t xml:space="preserve"> reports that the decision reflects four converging shifts in South Sudan’s strategic calculus: its accession to the Nile Basin Cooperation Framework Agreement in late 2024; growing reliance on alternative oil export and logistics routes through Ethiopia amid instability in Sudan; concern over becoming a proxy theatre in regional conflicts; and domestic political signaling by President Salva Kiir Mayardit amid economic strain and internal political competition.</w:t>
      </w:r>
      <w:r>
        <w:t xml:space="preserve"> </w:t>
      </w:r>
      <w:r>
        <w:t xml:space="preserve">In February 2026 South Sudan publicly urged Egypt and Sudan to join the Cooperative Framework Agreement (CFA), the Nile Basin treaty designed to promote equitable and sustainable utilization of the Nile’s waters among riparian states. Speaking during Nile Day celebrations in Juba, South Sudan’s </w:t>
      </w:r>
      <w:r>
        <w:lastRenderedPageBreak/>
        <w:t>Minister of Water Resources and Irrigation, James Mawich Makuach, called on Egypt, Sudan, Kenya, and the Democratic Republic of the Congo to become parties to the agreement, arguing that broader participation would strengthen regional cooperation and foster a more inclusive framework for managing the shared river system.</w:t>
      </w:r>
      <w:r>
        <w:t xml:space="preserve"> </w:t>
      </w:r>
      <w:r>
        <w:t xml:space="preserve">The CFA formally entered into force on 13 October 2024 after securing the required number of ratifications. The agreement has since been endorsed by several upstream countries, including Ethiopia, Rwanda, Uganda, Tanzania, and the Democratic Republic of </w:t>
      </w:r>
      <w:proofErr w:type="gramStart"/>
      <w:r>
        <w:t>the Congo</w:t>
      </w:r>
      <w:proofErr w:type="gramEnd"/>
      <w:r>
        <w:t>. However, Egypt and Sudan have continued to reject the treaty, maintaining that it challenges longstanding water allocation arrangements derived from colonial-era agreements that granted them the majority share of the Nile’s waters.</w:t>
      </w:r>
      <w:r>
        <w:t xml:space="preserve"> </w:t>
      </w:r>
      <w:r>
        <w:t xml:space="preserve">Ethiopia has consistently backed the CFA. In an August 2025 briefing, Foreign Ministry spokesperson Ambassador </w:t>
      </w:r>
      <w:proofErr w:type="spellStart"/>
      <w:r>
        <w:t>Nebiat</w:t>
      </w:r>
      <w:proofErr w:type="spellEnd"/>
      <w:r>
        <w:t xml:space="preserve"> Getachew described the accord as “a landmark legal instrument” governing equitable use of the Nile.</w:t>
      </w:r>
      <w:r>
        <w:t xml:space="preserve"> </w:t>
      </w:r>
      <w:r>
        <w:t xml:space="preserve">The </w:t>
      </w:r>
      <w:proofErr w:type="spellStart"/>
      <w:r>
        <w:t>Pagak</w:t>
      </w:r>
      <w:proofErr w:type="spellEnd"/>
      <w:r>
        <w:t xml:space="preserve"> corridor</w:t>
      </w:r>
      <w:r>
        <w:t xml:space="preserve">: </w:t>
      </w:r>
      <w:r>
        <w:t xml:space="preserve">The </w:t>
      </w:r>
      <w:proofErr w:type="spellStart"/>
      <w:r>
        <w:t>Pagak</w:t>
      </w:r>
      <w:proofErr w:type="spellEnd"/>
      <w:r>
        <w:t xml:space="preserve"> corridor itself has gained increasing importance in Ethiopia–South Sudan connectivity, particularly through proposed infrastructure and energy routes linking </w:t>
      </w:r>
      <w:proofErr w:type="spellStart"/>
      <w:r>
        <w:t>Gambella</w:t>
      </w:r>
      <w:proofErr w:type="spellEnd"/>
      <w:r>
        <w:t xml:space="preserve"> and Upper Nile. In May 2024, South Sudan’s government presented to parliament a $738 million financing arrangement with Ethiopia to upgrade the </w:t>
      </w:r>
      <w:proofErr w:type="spellStart"/>
      <w:r>
        <w:t>Palouch</w:t>
      </w:r>
      <w:proofErr w:type="spellEnd"/>
      <w:r>
        <w:t>–Mathiang–</w:t>
      </w:r>
      <w:proofErr w:type="spellStart"/>
      <w:r>
        <w:t>Maiwut</w:t>
      </w:r>
      <w:proofErr w:type="spellEnd"/>
      <w:r>
        <w:t>–</w:t>
      </w:r>
      <w:proofErr w:type="spellStart"/>
      <w:r>
        <w:t>Pagak</w:t>
      </w:r>
      <w:proofErr w:type="spellEnd"/>
      <w:r>
        <w:t xml:space="preserve"> highway, a project framed as South Sudan being the borrower while Ethiopia acts as financier.</w:t>
      </w:r>
      <w:r>
        <w:t xml:space="preserve"> </w:t>
      </w:r>
      <w:r>
        <w:t xml:space="preserve">A year later, in May 2025, Ethiopian and South Sudanese military officials agreed to strengthen joint operations along their shared border, focusing on “illegal elements,” contraband, and cross-border security coordination. The talks were held in </w:t>
      </w:r>
      <w:proofErr w:type="spellStart"/>
      <w:r>
        <w:t>Pagak</w:t>
      </w:r>
      <w:proofErr w:type="spellEnd"/>
      <w:r>
        <w:t xml:space="preserve"> itself, underscoring the town’s growing role as both a security and economic junction point between the two countries.</w:t>
      </w:r>
      <w:r>
        <w:t xml:space="preserve"> </w:t>
      </w:r>
      <w:r>
        <w:t>The two countries have also maintained a steady diplomatic momentum throughout 2026, building on a series of high-level engagements aimed at deepening political trust and expanding economic integration between the two neighbors.</w:t>
      </w:r>
      <w:r>
        <w:t xml:space="preserve"> </w:t>
      </w:r>
      <w:r>
        <w:t xml:space="preserve">In January, Ethiopia’s Foreign Minister Gedion </w:t>
      </w:r>
      <w:proofErr w:type="spellStart"/>
      <w:r>
        <w:t>Timothewos</w:t>
      </w:r>
      <w:proofErr w:type="spellEnd"/>
      <w:r>
        <w:t xml:space="preserve"> travelled to Juba, where he met President Salva Kiir and delivered a special message from Prime Minister Abiy Ahmed. According to official accounts, the talks reaffirmed the “longstanding partnership and shared interests” between the two countries, with both sides stressing the need to strengthen cooperation and improve coordination on regional and bilateral issues.</w:t>
      </w:r>
      <w:r>
        <w:t xml:space="preserve"> </w:t>
      </w:r>
      <w:r>
        <w:t>The discussions placed particular emphasis on economic connectivity, including expanded trade, investment flows, and infrastructure development. Road and power interconnections featured prominently, reflecting both governments’ interest in linking their markets and improving cross-border access to support development outcomes.</w:t>
      </w:r>
      <w:r>
        <w:t xml:space="preserve"> </w:t>
      </w:r>
      <w:r>
        <w:t>The diplomatic engagement continued into April, when Prime Minister Abiy Ahmed and President Salva Kiir held further bilateral talks focusing on regional developments and shared strategic priorities. Abiy said the two leaders “prioritized economic cooperation, exploring ways to boost investment and expand opportunities through stronger partnerships” while also exchanging updates on domestic and regional progress.</w:t>
      </w:r>
      <w:r>
        <w:t xml:space="preserve"> </w:t>
      </w:r>
      <w:proofErr w:type="spellStart"/>
      <w:r>
        <w:t>Almohagig</w:t>
      </w:r>
      <w:proofErr w:type="spellEnd"/>
      <w:r>
        <w:t xml:space="preserve"> further notes that Egypt’s loss of its </w:t>
      </w:r>
      <w:proofErr w:type="spellStart"/>
      <w:r>
        <w:t>Pagak</w:t>
      </w:r>
      <w:proofErr w:type="spellEnd"/>
      <w:r>
        <w:t xml:space="preserve"> presence does not necessarily signal a strategic retreat. Citing </w:t>
      </w:r>
      <w:proofErr w:type="spellStart"/>
      <w:r>
        <w:t>Ashmawi</w:t>
      </w:r>
      <w:proofErr w:type="spellEnd"/>
      <w:r>
        <w:t xml:space="preserve">, it reports that Cairo continues to </w:t>
      </w:r>
      <w:r>
        <w:lastRenderedPageBreak/>
        <w:t>pursue coordinated regional influence through alliances with Eritrea, engagement with Somalia’s unity agenda, and close cooperation with Sudanese armed forces, alongside efforts to maintain pressure on Ethiopia in Nile Basin negotiations.</w:t>
      </w:r>
      <w:r>
        <w:t xml:space="preserve"> </w:t>
      </w:r>
      <w:r>
        <w:t>The closure of the facility, however, is widely interpreted by analysts as part of a broader reordering of influence across the Nile Basin, where Ethiopia, South Sudan, Egypt, and Sudan are increasingly engaging in overlapping economic, security, and infrastructure alignments.</w:t>
      </w:r>
      <w:r>
        <w:t xml:space="preserve"> </w:t>
      </w:r>
      <w:r>
        <w:t xml:space="preserve">As </w:t>
      </w:r>
      <w:proofErr w:type="spellStart"/>
      <w:r>
        <w:t>Almohagig</w:t>
      </w:r>
      <w:proofErr w:type="spellEnd"/>
      <w:r>
        <w:t xml:space="preserve"> concludes, the move reflects a region entering “a new phase of realignment among alliances,” extending beyond the Sudan-Ethiopia-South Sudan triangle into the wider Horn of Africa and Red Sea strategic theatre, where competing infrastructure corridors and security partnerships are rapidly reshaping traditional spheres of influence.</w:t>
      </w:r>
    </w:p>
    <w:p w14:paraId="06FCD3DD" w14:textId="77777777" w:rsidR="00F56CB8" w:rsidRDefault="0031092A" w:rsidP="001C1004">
      <w:pPr>
        <w:spacing w:line="276" w:lineRule="auto"/>
      </w:pPr>
      <w:r>
        <w:t>________________________________________________________________________</w:t>
      </w:r>
    </w:p>
    <w:p w14:paraId="3C627372" w14:textId="77777777" w:rsidR="00F56CB8" w:rsidRDefault="0031092A" w:rsidP="001C1004">
      <w:pPr>
        <w:spacing w:line="276" w:lineRule="auto"/>
        <w:outlineLvl w:val="0"/>
        <w:rPr>
          <w:rFonts w:eastAsia="DengXian Light" w:cs="Times New Roman"/>
          <w:b/>
          <w:bCs/>
          <w:color w:val="2F5496"/>
          <w:szCs w:val="24"/>
          <w:u w:val="single"/>
        </w:rPr>
      </w:pPr>
      <w:bookmarkStart w:id="15" w:name="_Toc231380981"/>
      <w:r>
        <w:rPr>
          <w:rFonts w:eastAsia="DengXian Light" w:cs="Times New Roman"/>
          <w:b/>
          <w:bCs/>
          <w:color w:val="2F5496"/>
          <w:szCs w:val="24"/>
          <w:u w:val="single"/>
        </w:rPr>
        <w:t>Gulf Region and the Middle East</w:t>
      </w:r>
      <w:bookmarkEnd w:id="15"/>
    </w:p>
    <w:p w14:paraId="27F3B834" w14:textId="77777777" w:rsidR="00F56CB8" w:rsidRDefault="0031092A" w:rsidP="001C1004">
      <w:pPr>
        <w:pStyle w:val="Heading2"/>
        <w:spacing w:line="276" w:lineRule="auto"/>
      </w:pPr>
      <w:bookmarkStart w:id="16" w:name="_Toc231380982"/>
      <w:r>
        <w:t>Egypt</w:t>
      </w:r>
      <w:bookmarkEnd w:id="16"/>
    </w:p>
    <w:p w14:paraId="67A3E50E" w14:textId="3C736309" w:rsidR="009C186D" w:rsidRDefault="009C186D" w:rsidP="009C186D">
      <w:pPr>
        <w:pStyle w:val="ListParagraph"/>
        <w:numPr>
          <w:ilvl w:val="0"/>
          <w:numId w:val="3"/>
        </w:numPr>
        <w:spacing w:line="276" w:lineRule="auto"/>
      </w:pPr>
      <w:bookmarkStart w:id="17" w:name="_Toc231380983"/>
      <w:r w:rsidRPr="009C186D">
        <w:rPr>
          <w:rStyle w:val="Heading2Char"/>
        </w:rPr>
        <w:t>Egypt warns of wider regional escalation amid Israeli escalations in Jerusalem, the West Bank and Lebanon</w:t>
      </w:r>
      <w:bookmarkEnd w:id="17"/>
      <w:r>
        <w:t xml:space="preserve"> – </w:t>
      </w:r>
      <w:hyperlink r:id="rId18" w:history="1">
        <w:r w:rsidRPr="009C186D">
          <w:rPr>
            <w:rStyle w:val="Hyperlink"/>
          </w:rPr>
          <w:t>Middle East Monitor</w:t>
        </w:r>
      </w:hyperlink>
      <w:r>
        <w:t xml:space="preserve"> </w:t>
      </w:r>
    </w:p>
    <w:p w14:paraId="1F8622A7" w14:textId="73FF17CB" w:rsidR="009C186D" w:rsidRDefault="009C186D" w:rsidP="009C186D">
      <w:pPr>
        <w:spacing w:line="276" w:lineRule="auto"/>
      </w:pPr>
      <w:r>
        <w:t>Egypt intensified its diplomatic criticism of Israel for a second consecutive day, issuing a statement condemning settler visits to Al-Aqsa Mosque and expressing concern over developments in Jerusalem and the occupied West Bank.</w:t>
      </w:r>
      <w:r>
        <w:t xml:space="preserve"> </w:t>
      </w:r>
      <w:r>
        <w:t>According to the Ministry of Foreign Affairs of Egypt, Egypt condemned what it described as “repeated and provocative incursions” by Israeli settlers into the Al-Aqsa Mosque compound under police protection, as well as practices that it said violate the sanctity of Islamic holy sites and the historical and legal status quo in Jerusalem.</w:t>
      </w:r>
      <w:r>
        <w:t xml:space="preserve"> </w:t>
      </w:r>
      <w:r>
        <w:t xml:space="preserve">The ministry also </w:t>
      </w:r>
      <w:proofErr w:type="spellStart"/>
      <w:r>
        <w:t>criticised</w:t>
      </w:r>
      <w:proofErr w:type="spellEnd"/>
      <w:r>
        <w:t xml:space="preserve"> ongoing Israeli actions in Jerusalem and the West Bank, citing settler incursions, arrests, and attacks on Palestinians and their property. Egypt said these actions constitute violations of international law and relevant United Nations resolutions.</w:t>
      </w:r>
      <w:r>
        <w:t xml:space="preserve"> </w:t>
      </w:r>
      <w:r>
        <w:t>In its statement, Egypt warned that continued escalation could further increase tensions and reduce prospects for stability in the Palestinian territories and the wider region, particularly amid disputes surrounding religious sites and Jerusalem’s status.</w:t>
      </w:r>
      <w:r>
        <w:t xml:space="preserve"> </w:t>
      </w:r>
      <w:r>
        <w:t>Cairo called on the international community to take action to halt what it described as ongoing violations and to ensure respect for the historical and legal status of holy sites in Jerusalem.</w:t>
      </w:r>
      <w:r>
        <w:t xml:space="preserve"> </w:t>
      </w:r>
      <w:r>
        <w:t>The statement followed a separate Egyptian criticism issued the previous day regarding Israeli military actions in Lebanon.</w:t>
      </w:r>
      <w:r>
        <w:t xml:space="preserve"> </w:t>
      </w:r>
      <w:r>
        <w:t>According to political observers cited in the report, the increasingly strong language used by Egypt reflects growing concern in Cairo that Israel’s aggression in Gaza, Jerusalem, the West Bank, and Lebanon could contribute to a broader regional escalation.</w:t>
      </w:r>
    </w:p>
    <w:p w14:paraId="14626412" w14:textId="77777777" w:rsidR="00F56CB8" w:rsidRDefault="0031092A" w:rsidP="001C1004">
      <w:pPr>
        <w:pStyle w:val="Heading2"/>
        <w:spacing w:line="276" w:lineRule="auto"/>
      </w:pPr>
      <w:bookmarkStart w:id="18" w:name="_Toc231380984"/>
      <w:r>
        <w:t>Iran</w:t>
      </w:r>
      <w:bookmarkEnd w:id="18"/>
    </w:p>
    <w:p w14:paraId="51CB4498" w14:textId="763CC5D1" w:rsidR="00B83CA9" w:rsidRDefault="00CF5276" w:rsidP="00B83CA9">
      <w:pPr>
        <w:pStyle w:val="ListParagraph"/>
        <w:numPr>
          <w:ilvl w:val="0"/>
          <w:numId w:val="3"/>
        </w:numPr>
        <w:spacing w:line="276" w:lineRule="auto"/>
      </w:pPr>
      <w:bookmarkStart w:id="19" w:name="_Toc231380985"/>
      <w:r w:rsidRPr="00B83CA9">
        <w:rPr>
          <w:rStyle w:val="Heading2Char"/>
        </w:rPr>
        <w:t>Hostilities flare again in Iran war amid uncertain peace talks</w:t>
      </w:r>
      <w:bookmarkEnd w:id="19"/>
      <w:r w:rsidR="00B83CA9">
        <w:t xml:space="preserve"> – </w:t>
      </w:r>
      <w:hyperlink r:id="rId19" w:history="1">
        <w:r w:rsidRPr="00B83CA9">
          <w:rPr>
            <w:rStyle w:val="Hyperlink"/>
          </w:rPr>
          <w:t>CGTN</w:t>
        </w:r>
      </w:hyperlink>
    </w:p>
    <w:p w14:paraId="1DF394E4" w14:textId="55845C06" w:rsidR="00CF5276" w:rsidRDefault="00CF5276" w:rsidP="001C1004">
      <w:pPr>
        <w:spacing w:line="276" w:lineRule="auto"/>
      </w:pPr>
      <w:r>
        <w:lastRenderedPageBreak/>
        <w:t>Gulf hostilities flared anew on Wednesday, with the US military saying Iranian missile attacks on Bahrain, Kuwait and other regional targets were either thwarted or failed as diplomacy between Washington and Tehran showed little progress.</w:t>
      </w:r>
      <w:r w:rsidR="00B83CA9">
        <w:t xml:space="preserve"> </w:t>
      </w:r>
      <w:r>
        <w:t>Two Iranian missiles ​shot at Kuwait fell short or broke apart in flight, several ballistic missiles aimed at regional targets failed, and three missiles heading ‌for Bahrain were intercepted, US Central Command said.</w:t>
      </w:r>
      <w:r>
        <w:t xml:space="preserve"> </w:t>
      </w:r>
      <w:r>
        <w:t>Since the conflict began in late February, Iran has repeatedly attacked targets in Bahrain and Kuwait, where US military bases are located.</w:t>
      </w:r>
      <w:r>
        <w:t xml:space="preserve"> </w:t>
      </w:r>
      <w:r>
        <w:t xml:space="preserve">Central Command </w:t>
      </w:r>
      <w:proofErr w:type="gramStart"/>
      <w:r>
        <w:t>said</w:t>
      </w:r>
      <w:proofErr w:type="gramEnd"/>
      <w:r>
        <w:t xml:space="preserve"> US forces also downed Iranian drones targeting civilian shipping in regional waters and carried out strikes on </w:t>
      </w:r>
      <w:proofErr w:type="spellStart"/>
      <w:r>
        <w:t>Qeshm</w:t>
      </w:r>
      <w:proofErr w:type="spellEnd"/>
      <w:r>
        <w:t xml:space="preserve"> Island near the Strait of Hormuz in response to the attempted attacks by Iran.</w:t>
      </w:r>
      <w:r>
        <w:t xml:space="preserve"> </w:t>
      </w:r>
      <w:r>
        <w:t>According to Iranian state media, the country's Revolutionary Guards Corps attacked the US Fifth Fleet headquarters in Bahrain, as well as an airbase and helicopters ‌in an unspecified regional country using missiles and drones in response to the US attacks.</w:t>
      </w:r>
      <w:r>
        <w:t xml:space="preserve"> </w:t>
      </w:r>
      <w:r>
        <w:t>This was ​the latest of several such flare-ups. More than three months after the US and Israel launched strikes against Iran, the conflict is stuck in a ​stalemate with a shaky ceasefire in place.</w:t>
      </w:r>
      <w:r>
        <w:t xml:space="preserve"> </w:t>
      </w:r>
      <w:r>
        <w:t>Discussions on nuclear program</w:t>
      </w:r>
      <w:r>
        <w:t xml:space="preserve">: </w:t>
      </w:r>
      <w:r>
        <w:t>Iran and the US said last week they had reached a tentative initial agreement to halt the war. But the two sides have yet to sign off on the ​deal.</w:t>
      </w:r>
      <w:r>
        <w:t xml:space="preserve"> </w:t>
      </w:r>
      <w:r>
        <w:t>Iranian media reported that Tehran has not communicated with Washington for several days, but US President Donald Trump said negotiations have not stopped.</w:t>
      </w:r>
      <w:r>
        <w:t xml:space="preserve"> </w:t>
      </w:r>
      <w:r>
        <w:t>"The conversations between us have ​been going on continuously, including four days ago, three days ago, two days ago, one day ago, and today," he said in a social media post.</w:t>
      </w:r>
      <w:r>
        <w:t xml:space="preserve"> </w:t>
      </w:r>
      <w:r>
        <w:t>US Secretary of State Marco Rubio said on Tuesday a peace deal between Washington and Tehran is within reach, and Iran has agreed to negotiate aspects of its nuclear program during a hearing before the US Senate Foreign Relations Committee.</w:t>
      </w:r>
      <w:r>
        <w:t xml:space="preserve"> </w:t>
      </w:r>
      <w:r>
        <w:t>"Now we are in talks," Rubio said. "There is the prospect before us, which could happen today, it could happen tomorrow, it could happen next week, that for the first time, certainly in my memory, they have agreed to negotiate aspects of their nuclear program."</w:t>
      </w:r>
      <w:r>
        <w:t xml:space="preserve"> </w:t>
      </w:r>
      <w:r>
        <w:t>Rubio repeated Trump's position that Iran would not receive sanctions relief in exchange for reopening the Strait of Hormuz.</w:t>
      </w:r>
      <w:r>
        <w:t xml:space="preserve"> </w:t>
      </w:r>
      <w:r>
        <w:t>Israel keeps up strikes in Lebanon</w:t>
      </w:r>
      <w:r>
        <w:t xml:space="preserve">: </w:t>
      </w:r>
      <w:r>
        <w:t>A new round of ambassador-level talks between Israel and Lebanon is underway at the US State Department in Washington, DC, as clashes between Israel and Lebanese militant group Hezbollah continue.</w:t>
      </w:r>
      <w:r>
        <w:t xml:space="preserve"> </w:t>
      </w:r>
      <w:r>
        <w:t xml:space="preserve">The meeting lasted all day on Tuesday and is set to </w:t>
      </w:r>
      <w:proofErr w:type="gramStart"/>
      <w:r>
        <w:t>continue on</w:t>
      </w:r>
      <w:proofErr w:type="gramEnd"/>
      <w:r>
        <w:t xml:space="preserve"> Wednesday, according to CNN, citing an Israeli official.</w:t>
      </w:r>
      <w:r>
        <w:t xml:space="preserve"> </w:t>
      </w:r>
      <w:r>
        <w:t>US Deputy National Security Adviser Mike Needham and State Department counselor Dan Holler reportedly led the talks on the US side on Tuesday.</w:t>
      </w:r>
      <w:r>
        <w:t xml:space="preserve"> </w:t>
      </w:r>
      <w:r>
        <w:t>A senior Hezbollah official said on the same day that the group will not accept any partial ceasefire with Israel, refusing a reported US-backed proposal demanding that Hezbollah halt attacks against northern Israel in exchange for Israel sparing Beirut's southern suburbs.</w:t>
      </w:r>
      <w:r>
        <w:t xml:space="preserve"> </w:t>
      </w:r>
      <w:r>
        <w:t>Israel and Hezbollah continued trading attacks overnight into Tuesday. Lebanon's Public Health Emergency Operations Center said on Tuesday that Israeli attacks on Lebanon since March 2 have killed 3,468 people and injured 10,577 others.</w:t>
      </w:r>
    </w:p>
    <w:p w14:paraId="1E9BF199" w14:textId="08449870" w:rsidR="00F337DF" w:rsidRDefault="00F337DF" w:rsidP="00F337DF">
      <w:pPr>
        <w:pStyle w:val="ListParagraph"/>
        <w:numPr>
          <w:ilvl w:val="0"/>
          <w:numId w:val="3"/>
        </w:numPr>
        <w:spacing w:line="276" w:lineRule="auto"/>
      </w:pPr>
      <w:bookmarkStart w:id="20" w:name="_Toc231380986"/>
      <w:r w:rsidRPr="00F337DF">
        <w:rPr>
          <w:rStyle w:val="Heading2Char"/>
        </w:rPr>
        <w:lastRenderedPageBreak/>
        <w:t>Iranian military headquarters warns of retaliation if Beirut’s southern suburbs are attacked</w:t>
      </w:r>
      <w:bookmarkEnd w:id="20"/>
      <w:r>
        <w:t xml:space="preserve"> – </w:t>
      </w:r>
      <w:hyperlink r:id="rId20" w:history="1">
        <w:r w:rsidRPr="00F337DF">
          <w:rPr>
            <w:rStyle w:val="Hyperlink"/>
          </w:rPr>
          <w:t>Middle East Monitor</w:t>
        </w:r>
      </w:hyperlink>
      <w:r>
        <w:t xml:space="preserve"> </w:t>
      </w:r>
    </w:p>
    <w:p w14:paraId="71F4FA16" w14:textId="2849C5AD" w:rsidR="00F337DF" w:rsidRDefault="00F337DF" w:rsidP="00F337DF">
      <w:pPr>
        <w:spacing w:line="276" w:lineRule="auto"/>
      </w:pPr>
      <w:r>
        <w:t>The Khatam al-</w:t>
      </w:r>
      <w:proofErr w:type="spellStart"/>
      <w:r>
        <w:t>Anbiya</w:t>
      </w:r>
      <w:proofErr w:type="spellEnd"/>
      <w:r>
        <w:t xml:space="preserve"> Central Headquarters issued a warning directed at Israeli Prime Minister Benjamin Netanyahu, stating that any large-scale Israeli attack on the southern suburbs of Beirut would trigger a response targeting northern Israel.</w:t>
      </w:r>
      <w:r>
        <w:t xml:space="preserve"> </w:t>
      </w:r>
      <w:r>
        <w:t>According to the statement, Netanyahu’s regional policies and any evacuation orders issued for residents of Beirut’s southern suburbs would be met with measures that would “bring the battle” into northern Israeli cities and settlements. The statement also called on residents of northern Israel to leave the area.</w:t>
      </w:r>
      <w:r>
        <w:t xml:space="preserve"> </w:t>
      </w:r>
      <w:r>
        <w:t xml:space="preserve">The warning came amid reports that Netanyahu and Israeli </w:t>
      </w:r>
      <w:proofErr w:type="spellStart"/>
      <w:r>
        <w:t>Defence</w:t>
      </w:r>
      <w:proofErr w:type="spellEnd"/>
      <w:r>
        <w:t xml:space="preserve"> Minister Israel Katz had instructed the Israeli military to prepare intensive strikes against what Israeli officials describe as key Hezbollah positions in Beirut’s southern suburbs.</w:t>
      </w:r>
      <w:r>
        <w:t xml:space="preserve"> </w:t>
      </w:r>
      <w:r>
        <w:t>According to the reports, Israeli officials stated that the area would not remain exempt from military action while attacks against northern Israeli communities continue.</w:t>
      </w:r>
      <w:r>
        <w:t xml:space="preserve"> </w:t>
      </w:r>
      <w:r>
        <w:t xml:space="preserve">At the same time, the Israeli military reportedly expanded evacuation warnings to additional towns and villages south of the Zahrani River, as well as areas in the districts of Sidon and </w:t>
      </w:r>
      <w:proofErr w:type="spellStart"/>
      <w:r>
        <w:t>Jezzine</w:t>
      </w:r>
      <w:proofErr w:type="spellEnd"/>
      <w:r>
        <w:t xml:space="preserve"> District, signaling a possible widening of military operations in southern Lebanon.</w:t>
      </w:r>
      <w:r>
        <w:t xml:space="preserve"> </w:t>
      </w:r>
      <w:r>
        <w:t>The reports also stated that Hezbollah responded to Israeli military actions and threats by launching rockets and attack drones.</w:t>
      </w:r>
    </w:p>
    <w:p w14:paraId="2982464F" w14:textId="305613A5" w:rsidR="00AC78D3" w:rsidRDefault="00AC78D3" w:rsidP="00AC78D3">
      <w:pPr>
        <w:pStyle w:val="ListParagraph"/>
        <w:numPr>
          <w:ilvl w:val="0"/>
          <w:numId w:val="3"/>
        </w:numPr>
        <w:spacing w:line="276" w:lineRule="auto"/>
      </w:pPr>
      <w:bookmarkStart w:id="21" w:name="_Toc231380987"/>
      <w:r w:rsidRPr="00AC78D3">
        <w:rPr>
          <w:rStyle w:val="Heading2Char"/>
        </w:rPr>
        <w:t>Iran’s Quds Force chief: Israeli actions may lead to Bab al-Mandab being treated like Hormuz</w:t>
      </w:r>
      <w:bookmarkEnd w:id="21"/>
      <w:r>
        <w:t xml:space="preserve"> </w:t>
      </w:r>
      <w:r>
        <w:t>–</w:t>
      </w:r>
      <w:hyperlink r:id="rId21" w:history="1">
        <w:r w:rsidRPr="00AC78D3">
          <w:rPr>
            <w:rStyle w:val="Hyperlink"/>
          </w:rPr>
          <w:t xml:space="preserve"> Middle East Monitor</w:t>
        </w:r>
      </w:hyperlink>
      <w:r>
        <w:t xml:space="preserve"> </w:t>
      </w:r>
    </w:p>
    <w:p w14:paraId="6A3F33D2" w14:textId="47DAD1D7" w:rsidR="00AC78D3" w:rsidRDefault="00AC78D3" w:rsidP="00AC78D3">
      <w:pPr>
        <w:spacing w:line="276" w:lineRule="auto"/>
      </w:pPr>
      <w:r>
        <w:t>Iran’s official media on Monday quoted Brigadier General Esmail Qaani, commander of the Quds Force of Iran’s Islamic Revolutionary Guard Corps (IRGC), as saying that Israeli military operations in Lebanon and Gaza would push the Axis of Resistance — a term used to refer to Iran and its allies — to make the situation for maritime traffic in the Bab al-Mandab Strait similar to that in the Strait of Hormuz.</w:t>
      </w:r>
      <w:r>
        <w:t xml:space="preserve"> </w:t>
      </w:r>
      <w:r>
        <w:t>Qaani said that “the evil of the Zionists (Israel) in Lebanon and Gaza, with open US support, will strengthen the determination of the Axis of Resistance to expand support from both fronts, take steps to activate other fronts, and make the status of shipping in the Bab al-Mandab Strait similar to that in the Strait of Hormuz.”</w:t>
      </w:r>
    </w:p>
    <w:p w14:paraId="40F4E384" w14:textId="3CFCDC50" w:rsidR="00D94ABE" w:rsidRDefault="00D94ABE" w:rsidP="00D94ABE">
      <w:pPr>
        <w:pStyle w:val="ListParagraph"/>
        <w:numPr>
          <w:ilvl w:val="0"/>
          <w:numId w:val="3"/>
        </w:numPr>
        <w:spacing w:line="276" w:lineRule="auto"/>
      </w:pPr>
      <w:bookmarkStart w:id="22" w:name="_Toc231380988"/>
      <w:r w:rsidRPr="00D94ABE">
        <w:rPr>
          <w:rStyle w:val="Heading2Char"/>
        </w:rPr>
        <w:t>Iran says its armed forces ready ‘more than in the past’ if war renews with US</w:t>
      </w:r>
      <w:bookmarkEnd w:id="22"/>
      <w:r>
        <w:t xml:space="preserve"> – </w:t>
      </w:r>
      <w:hyperlink r:id="rId22" w:history="1">
        <w:r w:rsidRPr="00D94ABE">
          <w:rPr>
            <w:rStyle w:val="Hyperlink"/>
          </w:rPr>
          <w:t>Middle East Monitor</w:t>
        </w:r>
      </w:hyperlink>
    </w:p>
    <w:p w14:paraId="6E72511F" w14:textId="67DCC76E" w:rsidR="00D94ABE" w:rsidRDefault="00D94ABE" w:rsidP="00D94ABE">
      <w:pPr>
        <w:spacing w:line="276" w:lineRule="auto"/>
      </w:pPr>
      <w:r>
        <w:t>A spokesman for Iran’s Islamic Revolutionary Guard Corps (IRGC) said Tuesday that the readiness of the country’s armed forces today “is more than in the past,” claiming Tehran will use “different” types of weapons in case of a renewed war with the US and Israel.</w:t>
      </w:r>
      <w:r>
        <w:t xml:space="preserve"> </w:t>
      </w:r>
      <w:r>
        <w:t>“The best reason for this issue is that despite the use of its vast capacity on land, sea and air, America could not remove the Strait of Hormuz from Iran’s control even for a few minutes,”</w:t>
      </w:r>
      <w:r>
        <w:t xml:space="preserve"> </w:t>
      </w:r>
      <w:r>
        <w:t>Sardar Mohebbi said in a statement carried by the semi-official news agency Tasnim.</w:t>
      </w:r>
      <w:r>
        <w:t xml:space="preserve"> </w:t>
      </w:r>
      <w:r>
        <w:t xml:space="preserve">Mohebbi said Tehran is ready for “all possible scenarios,” adding that Washington </w:t>
      </w:r>
      <w:r>
        <w:lastRenderedPageBreak/>
        <w:t>“failed to achieve its goals” in the Strait of Hormuz during the latest round of the conflict.</w:t>
      </w:r>
      <w:r>
        <w:t xml:space="preserve"> </w:t>
      </w:r>
      <w:r>
        <w:t>Tensions in the Middle East have escalated since the US and Israel launched strikes on Iran in February. Tehran retaliated with attacks targeting Israel and US allies in the Gulf, alongside the closure of the Strait of Hormuz.</w:t>
      </w:r>
      <w:r>
        <w:t xml:space="preserve"> </w:t>
      </w:r>
      <w:r>
        <w:t>A ceasefire took effect on April 8 through Pakistani mediation, but subsequent talks in Islamabad failed to produce a lasting agreement. Efforts for a solution, however, have continued since.</w:t>
      </w:r>
    </w:p>
    <w:p w14:paraId="62ECC600" w14:textId="17FB71E7" w:rsidR="00980BC8" w:rsidRDefault="00980BC8" w:rsidP="00980BC8">
      <w:pPr>
        <w:pStyle w:val="ListParagraph"/>
        <w:numPr>
          <w:ilvl w:val="0"/>
          <w:numId w:val="3"/>
        </w:numPr>
        <w:spacing w:line="276" w:lineRule="auto"/>
      </w:pPr>
      <w:bookmarkStart w:id="23" w:name="_Toc231380989"/>
      <w:r w:rsidRPr="00980BC8">
        <w:rPr>
          <w:rStyle w:val="Heading2Char"/>
        </w:rPr>
        <w:t xml:space="preserve">Iran seeks ceasefire across Lebanon, </w:t>
      </w:r>
      <w:proofErr w:type="spellStart"/>
      <w:r w:rsidRPr="00980BC8">
        <w:rPr>
          <w:rStyle w:val="Heading2Char"/>
        </w:rPr>
        <w:t>Ghalibaf</w:t>
      </w:r>
      <w:proofErr w:type="spellEnd"/>
      <w:r w:rsidRPr="00980BC8">
        <w:rPr>
          <w:rStyle w:val="Heading2Char"/>
        </w:rPr>
        <w:t xml:space="preserve"> tells Berri</w:t>
      </w:r>
      <w:bookmarkEnd w:id="23"/>
      <w:r>
        <w:t xml:space="preserve"> – </w:t>
      </w:r>
      <w:hyperlink r:id="rId23" w:history="1">
        <w:r w:rsidRPr="00980BC8">
          <w:rPr>
            <w:rStyle w:val="Hyperlink"/>
          </w:rPr>
          <w:t>Middle East Monitor</w:t>
        </w:r>
      </w:hyperlink>
      <w:r>
        <w:t xml:space="preserve"> </w:t>
      </w:r>
    </w:p>
    <w:p w14:paraId="4C95B34D" w14:textId="05C86A4C" w:rsidR="00980BC8" w:rsidRDefault="00980BC8" w:rsidP="00980BC8">
      <w:pPr>
        <w:spacing w:line="276" w:lineRule="auto"/>
      </w:pPr>
      <w:r>
        <w:t>Iranian Parliament Speaker Mohammad Bagher Ghalibaf told his Lebanese counterpart Nabih Berri during a phone call that Tehran is determined to secure a ceasefire across all of Lebanon, including the south.</w:t>
      </w:r>
      <w:r>
        <w:t xml:space="preserve"> </w:t>
      </w:r>
      <w:r>
        <w:t xml:space="preserve">During the call, </w:t>
      </w:r>
      <w:proofErr w:type="spellStart"/>
      <w:r>
        <w:t>Ghalibaf</w:t>
      </w:r>
      <w:proofErr w:type="spellEnd"/>
      <w:r>
        <w:t xml:space="preserve"> said: “If the crimes continue, we will stop the negotiations.”</w:t>
      </w:r>
      <w:r>
        <w:t xml:space="preserve"> </w:t>
      </w:r>
      <w:r>
        <w:t>He added: “The bond between Iran and Lebanon is inseparable, and our lives and your lives are one.”</w:t>
      </w:r>
      <w:r>
        <w:t xml:space="preserve"> </w:t>
      </w:r>
      <w:proofErr w:type="spellStart"/>
      <w:r>
        <w:t>Ghalibaf</w:t>
      </w:r>
      <w:proofErr w:type="spellEnd"/>
      <w:r>
        <w:t xml:space="preserve"> said that if an agreement is reached to end the war between Iran and the United States, it would include a halt to attacks on all fronts, particularly Lebanon.</w:t>
      </w:r>
      <w:r>
        <w:t xml:space="preserve"> </w:t>
      </w:r>
      <w:r>
        <w:t>He stressed that “if the crimes continue, we will not only stop the negotiations, but we will also stand against the Zionist entity.”</w:t>
      </w:r>
      <w:r>
        <w:t xml:space="preserve"> </w:t>
      </w:r>
      <w:r>
        <w:t>For his part, Berri said: “Lebanon will never forget Iran’s positive positions during this critical period.”</w:t>
      </w:r>
      <w:r>
        <w:t xml:space="preserve"> </w:t>
      </w:r>
      <w:r>
        <w:t>Earlier, Iran’s semi-official Tasnim news agency reported that the Iranian negotiating team had suspended the exchange of messages with the United States through mediators following Israeli attacks on Lebanon.</w:t>
      </w:r>
      <w:r>
        <w:t xml:space="preserve"> </w:t>
      </w:r>
      <w:r>
        <w:t>Citing sources, the agency said: “Given the continued crimes of the Zionist entity in Lebanon, and because Lebanon was one of the preconditions for a ceasefire, and since that ceasefire has now been violated on all fronts, including Lebanon, the Iranian negotiating team is suspending dialogues and the exchange of messages through mediators.”</w:t>
      </w:r>
      <w:r>
        <w:t xml:space="preserve"> </w:t>
      </w:r>
      <w:r>
        <w:t>The developments come amid rising tensions between Iran, the United States and Israel, as Tehran seeks to ensure that any ceasefire covers all regional fronts, including Lebanon, while clashes between Israel and Hezbollah continue to escalate.</w:t>
      </w:r>
    </w:p>
    <w:p w14:paraId="7996205B" w14:textId="77777777" w:rsidR="00F56CB8" w:rsidRDefault="0031092A" w:rsidP="001C1004">
      <w:pPr>
        <w:pStyle w:val="Heading2"/>
        <w:spacing w:line="276" w:lineRule="auto"/>
      </w:pPr>
      <w:bookmarkStart w:id="24" w:name="_Toc231380990"/>
      <w:r>
        <w:t>Israel</w:t>
      </w:r>
      <w:bookmarkEnd w:id="24"/>
      <w:r>
        <w:t xml:space="preserve"> </w:t>
      </w:r>
    </w:p>
    <w:p w14:paraId="64D1E05C" w14:textId="6F9209D6" w:rsidR="009448EE" w:rsidRDefault="009448EE" w:rsidP="009448EE">
      <w:pPr>
        <w:pStyle w:val="ListParagraph"/>
        <w:numPr>
          <w:ilvl w:val="0"/>
          <w:numId w:val="3"/>
        </w:numPr>
        <w:spacing w:line="276" w:lineRule="auto"/>
      </w:pPr>
      <w:bookmarkStart w:id="25" w:name="_Toc231380991"/>
      <w:r w:rsidRPr="009448EE">
        <w:rPr>
          <w:rStyle w:val="Heading2Char"/>
        </w:rPr>
        <w:t>EU considers sanctions on Israeli ministers over Gaza aid flotilla treatment: Report</w:t>
      </w:r>
      <w:bookmarkEnd w:id="25"/>
      <w:r>
        <w:t xml:space="preserve"> –</w:t>
      </w:r>
      <w:hyperlink r:id="rId24" w:history="1">
        <w:r w:rsidRPr="009448EE">
          <w:rPr>
            <w:rStyle w:val="Hyperlink"/>
          </w:rPr>
          <w:t xml:space="preserve"> Middle East Monitor</w:t>
        </w:r>
      </w:hyperlink>
      <w:r>
        <w:t xml:space="preserve"> </w:t>
      </w:r>
    </w:p>
    <w:p w14:paraId="2D341BEA" w14:textId="09008270" w:rsidR="009448EE" w:rsidRDefault="009448EE" w:rsidP="009448EE">
      <w:pPr>
        <w:spacing w:line="276" w:lineRule="auto"/>
      </w:pPr>
      <w:r>
        <w:t>The European Union is considering sanctions against Israeli ministers accused of inciting human rights violations following Israel’s attack on a Gaza-bound humanitarian flotilla, according to a draft of conclusions for the June 18-19 EU summit seen ahead of negotiations among member states.</w:t>
      </w:r>
      <w:r>
        <w:t xml:space="preserve"> </w:t>
      </w:r>
      <w:r>
        <w:t xml:space="preserve">Point 22 of the Middle East section states that the European Council “condemns the ill-treatment inflicted on detainees following the interception of the Global </w:t>
      </w:r>
      <w:proofErr w:type="spellStart"/>
      <w:r>
        <w:t>Sumud</w:t>
      </w:r>
      <w:proofErr w:type="spellEnd"/>
      <w:r>
        <w:t xml:space="preserve"> flotilla in international waters,” Italian ANSA news agency reported Tuesday.</w:t>
      </w:r>
      <w:r>
        <w:t xml:space="preserve"> </w:t>
      </w:r>
      <w:r>
        <w:t>The draft also calls on the EU Council “to continue its work on restrictive measures against extremist ministers who incite and promote such human rights violations.”</w:t>
      </w:r>
      <w:r>
        <w:t xml:space="preserve"> </w:t>
      </w:r>
      <w:r>
        <w:t xml:space="preserve">The text remains under negotiation among the permanent representatives of </w:t>
      </w:r>
      <w:r>
        <w:lastRenderedPageBreak/>
        <w:t>the EU’s 27 member states and could be amended before the summit.</w:t>
      </w:r>
      <w:r>
        <w:t xml:space="preserve"> </w:t>
      </w:r>
      <w:r>
        <w:t xml:space="preserve">The proposal follows Israel’s attack on the Gaza-bound Global </w:t>
      </w:r>
      <w:proofErr w:type="spellStart"/>
      <w:r>
        <w:t>Sumud</w:t>
      </w:r>
      <w:proofErr w:type="spellEnd"/>
      <w:r>
        <w:t xml:space="preserve"> humanitarian flotilla in international waters.</w:t>
      </w:r>
      <w:r>
        <w:t xml:space="preserve"> </w:t>
      </w:r>
      <w:r>
        <w:t>Video released by Israeli authorities and widely circulated online showed Israeli National Security Minister Itamar Ben-Gvir walking among detained activists who were kneeling in tightly packed rows with their hands restrained by zip ties.</w:t>
      </w:r>
      <w:r>
        <w:t xml:space="preserve"> </w:t>
      </w:r>
      <w:r>
        <w:t>The footage prompted criticism from rights and several governments.</w:t>
      </w:r>
      <w:r>
        <w:t xml:space="preserve"> </w:t>
      </w:r>
      <w:r>
        <w:t>France and Italy have since called for a stronger response from the bloc, including the possibility of sanctions.</w:t>
      </w:r>
      <w:r>
        <w:t xml:space="preserve"> </w:t>
      </w:r>
      <w:r>
        <w:t>EU leaders are expected to discuss the issue at the upcoming summit as member states seek a common position on the latest developments in Gaza and the wider Middle East.</w:t>
      </w:r>
    </w:p>
    <w:p w14:paraId="2EFEB5B9" w14:textId="72B1FE22" w:rsidR="00FF0FD3" w:rsidRDefault="00FF0FD3" w:rsidP="00FF0FD3">
      <w:pPr>
        <w:pStyle w:val="ListParagraph"/>
        <w:numPr>
          <w:ilvl w:val="0"/>
          <w:numId w:val="3"/>
        </w:numPr>
        <w:spacing w:line="276" w:lineRule="auto"/>
      </w:pPr>
      <w:bookmarkStart w:id="26" w:name="_Toc231380992"/>
      <w:r w:rsidRPr="001F1803">
        <w:rPr>
          <w:rStyle w:val="Heading2Char"/>
        </w:rPr>
        <w:t>Israel orders seizure of 30 hectares of Palestinian land in southern West Bank: Official</w:t>
      </w:r>
      <w:bookmarkEnd w:id="26"/>
      <w:r>
        <w:t xml:space="preserve"> – </w:t>
      </w:r>
      <w:hyperlink r:id="rId25" w:history="1">
        <w:r w:rsidRPr="001F1803">
          <w:rPr>
            <w:rStyle w:val="Hyperlink"/>
          </w:rPr>
          <w:t xml:space="preserve">Middle </w:t>
        </w:r>
        <w:r w:rsidR="001F1803" w:rsidRPr="001F1803">
          <w:rPr>
            <w:rStyle w:val="Hyperlink"/>
          </w:rPr>
          <w:t>East Monitor</w:t>
        </w:r>
      </w:hyperlink>
      <w:r w:rsidR="001F1803">
        <w:t xml:space="preserve"> </w:t>
      </w:r>
    </w:p>
    <w:p w14:paraId="4C49BF32" w14:textId="41700B83" w:rsidR="00FF0FD3" w:rsidRDefault="00FF0FD3" w:rsidP="00FF0FD3">
      <w:pPr>
        <w:spacing w:line="276" w:lineRule="auto"/>
      </w:pPr>
      <w:r>
        <w:t>Israeli authorities have issued a military order to seize 30 hectares (74 acres) of Palestinian land near Bethlehem in the occupied West Bank under the pretext of expropriation for public purposes, a Palestinian official said on Tuesday, Anadolu Agency reports.</w:t>
      </w:r>
      <w:r>
        <w:t xml:space="preserve"> </w:t>
      </w:r>
      <w:r>
        <w:t>Moayad Shaaban, head of the Palestinian Wall and Settlement Resistance Commission, said the order targets land in the Jabal Al-</w:t>
      </w:r>
      <w:proofErr w:type="spellStart"/>
      <w:r>
        <w:t>Fureidis</w:t>
      </w:r>
      <w:proofErr w:type="spellEnd"/>
      <w:r>
        <w:t xml:space="preserve"> area near Bethlehem and is intended to facilitate the development of what Israel describes as an archaeological site.</w:t>
      </w:r>
      <w:r>
        <w:t xml:space="preserve"> </w:t>
      </w:r>
      <w:r>
        <w:t>In a statement, Shaaban said the measure was the third expropriation order issued by Israeli authorities since the beginning of 2026.</w:t>
      </w:r>
      <w:r>
        <w:t xml:space="preserve"> </w:t>
      </w:r>
      <w:r>
        <w:t>He warned that the decision forms part of a broader policy aimed at imposing legal and administrative control over Palestinian land and redirecting it to serve housing projects for occupiers.</w:t>
      </w:r>
      <w:r>
        <w:t xml:space="preserve"> </w:t>
      </w:r>
      <w:r>
        <w:t>According to Shaaban, Israeli authorities had already declared 17.1 hectares (42 acres) of land surrounding the site as state land in 2024</w:t>
      </w:r>
      <w:r>
        <w:t xml:space="preserve">. </w:t>
      </w:r>
      <w:r>
        <w:t>He said targeting Palestinian archaeological and heritage sites goes beyond land control and is part of efforts to reshape the historical and cultural landscape in support of the settlement enterprise.</w:t>
      </w:r>
      <w:r>
        <w:t xml:space="preserve"> </w:t>
      </w:r>
      <w:r>
        <w:t>Shaaban described the policy as one of the most dangerous tools used to impose de facto annexation of Palestinian territory through unilateral measures that violate international law.</w:t>
      </w:r>
      <w:r>
        <w:t xml:space="preserve"> </w:t>
      </w:r>
      <w:r>
        <w:t>The announcement comes amid increased Israeli measures involving archaeological sites in the West Bank, which Palestinian officials say are being used to expand control over land and strengthen settlement activity in Area C.</w:t>
      </w:r>
      <w:r>
        <w:t xml:space="preserve"> </w:t>
      </w:r>
      <w:r>
        <w:t>Under the 1995 Oslo II Accord, Area C, which comprises about 61% of the occupied West Bank, remains under full Israeli control.</w:t>
      </w:r>
      <w:r>
        <w:t xml:space="preserve"> </w:t>
      </w:r>
      <w:r>
        <w:t>In February, the Israeli government approved a measure allowing authorities to register large areas of West Bank land as state property for the first time since 1967, according to Israel’s public broadcaster.</w:t>
      </w:r>
      <w:r>
        <w:t xml:space="preserve"> </w:t>
      </w:r>
      <w:r>
        <w:t>Israeli violence has surged across the occupied West Bank since October 2023, with Palestinian officials reporting 1,168 deaths, 12,666 injuries, nearly 23,000 arrests and the displacement of around 33,000 people as of May 26.</w:t>
      </w:r>
    </w:p>
    <w:p w14:paraId="1295289D" w14:textId="77777777" w:rsidR="00F56CB8" w:rsidRDefault="0031092A" w:rsidP="001C1004">
      <w:pPr>
        <w:pStyle w:val="Heading2"/>
        <w:spacing w:line="276" w:lineRule="auto"/>
      </w:pPr>
      <w:bookmarkStart w:id="27" w:name="_Toc231380993"/>
      <w:r>
        <w:t>Palestine</w:t>
      </w:r>
      <w:bookmarkEnd w:id="27"/>
      <w:r>
        <w:t xml:space="preserve"> </w:t>
      </w:r>
    </w:p>
    <w:p w14:paraId="16ED43F7" w14:textId="67D0A5E4" w:rsidR="008619D1" w:rsidRDefault="008619D1" w:rsidP="008619D1">
      <w:pPr>
        <w:pStyle w:val="ListParagraph"/>
        <w:numPr>
          <w:ilvl w:val="0"/>
          <w:numId w:val="3"/>
        </w:numPr>
        <w:spacing w:line="276" w:lineRule="auto"/>
      </w:pPr>
      <w:bookmarkStart w:id="28" w:name="_Toc231380994"/>
      <w:r w:rsidRPr="00A613C6">
        <w:rPr>
          <w:rStyle w:val="Heading2Char"/>
        </w:rPr>
        <w:t>Hamas denies refusing to hand over governance in Gaza</w:t>
      </w:r>
      <w:bookmarkEnd w:id="28"/>
      <w:r w:rsidR="008F0A97">
        <w:t xml:space="preserve"> – </w:t>
      </w:r>
      <w:hyperlink r:id="rId26" w:history="1">
        <w:r w:rsidR="008F0A97" w:rsidRPr="00A613C6">
          <w:rPr>
            <w:rStyle w:val="Hyperlink"/>
          </w:rPr>
          <w:t xml:space="preserve">Middle East </w:t>
        </w:r>
        <w:r w:rsidR="00A613C6" w:rsidRPr="00A613C6">
          <w:rPr>
            <w:rStyle w:val="Hyperlink"/>
          </w:rPr>
          <w:t>Monitor</w:t>
        </w:r>
      </w:hyperlink>
      <w:r w:rsidR="00A613C6">
        <w:t xml:space="preserve"> </w:t>
      </w:r>
    </w:p>
    <w:p w14:paraId="24B5B838" w14:textId="6ED5CFDD" w:rsidR="007303A7" w:rsidRDefault="008619D1" w:rsidP="008619D1">
      <w:pPr>
        <w:spacing w:line="276" w:lineRule="auto"/>
      </w:pPr>
      <w:r>
        <w:lastRenderedPageBreak/>
        <w:t>Hamas on Tuesday denied allegations that it is refusing to relinquish control of the Gaza Strip, describing claims by some on the Board of Peace as “misleading lies intended to provide cover for the occupation to continue its aggression,” Anadolu Agency reports.</w:t>
      </w:r>
      <w:r>
        <w:t xml:space="preserve"> </w:t>
      </w:r>
      <w:r>
        <w:t>Spokesperson Hazem Qassem reiterated Hamas’ full readiness to transfer all governing responsibilities, including security matters, to the National Committee for Gaza Administration based in Cairo, which he said had been agreed upon by the parties.</w:t>
      </w:r>
      <w:r>
        <w:t xml:space="preserve"> </w:t>
      </w:r>
      <w:r>
        <w:t>He argued that the main obstacle to the committee’s work was Israel, along with Nikolay Mladenov, executive director of the Board of Peace, accusing them of linking all tracks of negotiations to a single issue in a manner that diverges from US President Donald Trump’s vision for peace in Gaza.</w:t>
      </w:r>
      <w:r>
        <w:t xml:space="preserve"> </w:t>
      </w:r>
      <w:r>
        <w:t>Qassem also accused the Board of Peace of failing to pressure Israel to allow the committee to enter Gaza or provide it with the resources needed to operate.</w:t>
      </w:r>
      <w:r>
        <w:t xml:space="preserve"> </w:t>
      </w:r>
      <w:r>
        <w:t>The White House announced Jan. 16 the adoption of transitional governance structures for Gaza, including the Board of Peace, the National Committee for Gaza Administration and the International Stabilization Force.</w:t>
      </w:r>
      <w:r>
        <w:t xml:space="preserve"> </w:t>
      </w:r>
      <w:r>
        <w:t>Qassem’s remarks come amid difficulties in advancing to the second phase of an agreement that took effect Oct. 10, and as Hamas accuses Israel of escalating field violations and breaching the accord.</w:t>
      </w:r>
    </w:p>
    <w:p w14:paraId="3E6AA887" w14:textId="140B9755" w:rsidR="00F56CB8" w:rsidRDefault="00E9653E" w:rsidP="001C1004">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1C1004">
      <w:pPr>
        <w:spacing w:line="276" w:lineRule="auto"/>
        <w:outlineLvl w:val="0"/>
        <w:rPr>
          <w:rFonts w:eastAsia="DengXian Light" w:cs="Times New Roman"/>
          <w:b/>
          <w:bCs/>
          <w:color w:val="2F5496"/>
          <w:szCs w:val="24"/>
          <w:u w:val="single"/>
        </w:rPr>
      </w:pPr>
      <w:bookmarkStart w:id="29" w:name="_Toc231380995"/>
      <w:r>
        <w:rPr>
          <w:rFonts w:eastAsia="DengXian Light" w:cs="Times New Roman"/>
          <w:b/>
          <w:bCs/>
          <w:color w:val="2F5496"/>
          <w:szCs w:val="24"/>
          <w:u w:val="single"/>
        </w:rPr>
        <w:t>Global Powers</w:t>
      </w:r>
      <w:bookmarkEnd w:id="29"/>
    </w:p>
    <w:p w14:paraId="767DE0F2" w14:textId="34814057" w:rsidR="00F56CB8" w:rsidRDefault="00E9653E" w:rsidP="001C1004">
      <w:pPr>
        <w:pStyle w:val="Heading2"/>
        <w:spacing w:line="276" w:lineRule="auto"/>
        <w:rPr>
          <w:lang w:eastAsia="zh-CN"/>
        </w:rPr>
      </w:pPr>
      <w:bookmarkStart w:id="30" w:name="_Toc231380996"/>
      <w:r>
        <w:rPr>
          <w:lang w:eastAsia="zh-CN"/>
        </w:rPr>
        <w:t>US</w:t>
      </w:r>
      <w:bookmarkEnd w:id="30"/>
      <w:r w:rsidR="0031092A">
        <w:rPr>
          <w:lang w:eastAsia="zh-CN"/>
        </w:rPr>
        <w:t xml:space="preserve"> </w:t>
      </w:r>
    </w:p>
    <w:p w14:paraId="75037505" w14:textId="50B7EC50" w:rsidR="00E6339F" w:rsidRDefault="00E6339F" w:rsidP="00E6339F">
      <w:pPr>
        <w:pStyle w:val="ListParagraph"/>
        <w:numPr>
          <w:ilvl w:val="0"/>
          <w:numId w:val="3"/>
        </w:numPr>
        <w:spacing w:line="276" w:lineRule="auto"/>
      </w:pPr>
      <w:bookmarkStart w:id="31" w:name="_Toc231380997"/>
      <w:r w:rsidRPr="00E6339F">
        <w:rPr>
          <w:rStyle w:val="Heading2Char"/>
        </w:rPr>
        <w:t>Trump rebukes Netanyahu over Lebanon escalation, says it threatens Iran talks: report</w:t>
      </w:r>
      <w:bookmarkEnd w:id="31"/>
      <w:r>
        <w:t xml:space="preserve"> – </w:t>
      </w:r>
      <w:hyperlink r:id="rId27" w:history="1">
        <w:r w:rsidRPr="00E6339F">
          <w:rPr>
            <w:rStyle w:val="Hyperlink"/>
          </w:rPr>
          <w:t>Middle East Monitor</w:t>
        </w:r>
      </w:hyperlink>
      <w:r>
        <w:t xml:space="preserve"> </w:t>
      </w:r>
    </w:p>
    <w:p w14:paraId="70541430" w14:textId="6814B638" w:rsidR="00E6339F" w:rsidRDefault="00E6339F" w:rsidP="00E6339F">
      <w:pPr>
        <w:spacing w:line="276" w:lineRule="auto"/>
      </w:pPr>
      <w:r>
        <w:t xml:space="preserve">US President Donald Trump sharply </w:t>
      </w:r>
      <w:proofErr w:type="spellStart"/>
      <w:r>
        <w:t>criticised</w:t>
      </w:r>
      <w:proofErr w:type="spellEnd"/>
      <w:r>
        <w:t xml:space="preserve"> Israeli Prime Minister Benjamin Netanyahu during a tense phone call on Monday over Israel’s military escalation in Lebanon, and reportedly pressured Israel not to carry out a planned attack on Beirut, according to three sources cited by Axios.</w:t>
      </w:r>
      <w:r>
        <w:t xml:space="preserve"> </w:t>
      </w:r>
      <w:r>
        <w:t xml:space="preserve">According to the report, Trump was deeply angered by Israel’s decision to expand its military operations in Lebanon, believing the escalation could </w:t>
      </w:r>
      <w:proofErr w:type="spellStart"/>
      <w:r>
        <w:t>jeopardise</w:t>
      </w:r>
      <w:proofErr w:type="spellEnd"/>
      <w:r>
        <w:t xml:space="preserve"> US efforts to reach an agreement with Iran and undermine the ongoing negotiations between Washington and Tehran.</w:t>
      </w:r>
      <w:r>
        <w:t xml:space="preserve"> </w:t>
      </w:r>
      <w:r>
        <w:t>Axios cited US officials as saying that Trump described Netanyahu as “crazy” during the call and accused him of ingratitude for the support provided by the United States. One US official said Trump warned Netanyahu that carrying out threats to attack Beirut “would further isolate Israel around the world.”</w:t>
      </w:r>
      <w:r>
        <w:t xml:space="preserve"> </w:t>
      </w:r>
      <w:r>
        <w:t>One of the sources said Trump reminded Netanyahu of the support he had given him over the years, telling him: “You’d be in prison if it weren’t for me,” in an apparent reference to his backing during Netanyahu’s corruption trial and reflecting his anger over the expansion of military operations in Lebanon.</w:t>
      </w:r>
    </w:p>
    <w:p w14:paraId="2053BA2E" w14:textId="21B32E1A" w:rsidR="00572BF6" w:rsidRDefault="00572BF6" w:rsidP="00572BF6">
      <w:pPr>
        <w:pStyle w:val="ListParagraph"/>
        <w:numPr>
          <w:ilvl w:val="0"/>
          <w:numId w:val="3"/>
        </w:numPr>
        <w:spacing w:line="276" w:lineRule="auto"/>
      </w:pPr>
      <w:bookmarkStart w:id="32" w:name="_Toc231380998"/>
      <w:r w:rsidRPr="00572BF6">
        <w:rPr>
          <w:rStyle w:val="Heading2Char"/>
        </w:rPr>
        <w:t>Trump says talks with Iran ‘going on continuously,’ adds, ‘where they lead, one never knows’</w:t>
      </w:r>
      <w:bookmarkEnd w:id="32"/>
      <w:r>
        <w:t xml:space="preserve"> – </w:t>
      </w:r>
      <w:hyperlink r:id="rId28" w:history="1">
        <w:r w:rsidRPr="00572BF6">
          <w:rPr>
            <w:rStyle w:val="Hyperlink"/>
          </w:rPr>
          <w:t>Middle East Monitor</w:t>
        </w:r>
      </w:hyperlink>
      <w:r>
        <w:t xml:space="preserve"> </w:t>
      </w:r>
    </w:p>
    <w:p w14:paraId="5180C020" w14:textId="6EA18D50" w:rsidR="00572BF6" w:rsidRDefault="00572BF6" w:rsidP="00572BF6">
      <w:pPr>
        <w:spacing w:line="276" w:lineRule="auto"/>
      </w:pPr>
      <w:r>
        <w:lastRenderedPageBreak/>
        <w:t>US President Donald Trump said Tuesday that diplomatic exchanges with Tehran are proceeding without interruption, contradicting reports of halted communications, Anadolu Agency reports.</w:t>
      </w:r>
      <w:r>
        <w:t xml:space="preserve"> </w:t>
      </w:r>
      <w:r>
        <w:t>“The conversations between us have been going on continuously,” Trump wrote on his social media platform Truth Social, noting that dialogue has occurred daily throughout the week.</w:t>
      </w:r>
      <w:r>
        <w:t xml:space="preserve"> </w:t>
      </w:r>
      <w:r>
        <w:t>He said reports of stopped communications are “false and erroneous.”</w:t>
      </w:r>
      <w:r>
        <w:t xml:space="preserve"> </w:t>
      </w:r>
      <w:r>
        <w:t>Regarding the outcome of the efforts, the US president remarked, “Where they lead, one never knows.”</w:t>
      </w:r>
      <w:r>
        <w:t xml:space="preserve"> </w:t>
      </w:r>
      <w:r>
        <w:t>Trump insisted that Tehran must reach a settlement after nearly five decades of friction, asserting that the situation “cannot be allowed to go on any longer.”</w:t>
      </w:r>
      <w:r>
        <w:t xml:space="preserve"> </w:t>
      </w:r>
      <w:r>
        <w:t>His comments follow reports from the semi-official Tasnim agency that Iran suspended talks via mediators to protest Israeli military actions.</w:t>
      </w:r>
      <w:r>
        <w:t xml:space="preserve"> </w:t>
      </w:r>
      <w:r>
        <w:t xml:space="preserve">Trump said Monday that he would welcome a period of silence if Iran </w:t>
      </w:r>
      <w:proofErr w:type="gramStart"/>
      <w:r>
        <w:t>suspends</w:t>
      </w:r>
      <w:proofErr w:type="gramEnd"/>
      <w:r>
        <w:t xml:space="preserve"> indirect peace talks with Washington. He also said that talks with Tehran are continuing “at a rapid pace.”</w:t>
      </w:r>
    </w:p>
    <w:p w14:paraId="132C0CBB" w14:textId="7784E362" w:rsidR="002B45CE" w:rsidRDefault="002B45CE" w:rsidP="002B45CE">
      <w:pPr>
        <w:pStyle w:val="ListParagraph"/>
        <w:numPr>
          <w:ilvl w:val="0"/>
          <w:numId w:val="3"/>
        </w:numPr>
        <w:spacing w:line="276" w:lineRule="auto"/>
      </w:pPr>
      <w:bookmarkStart w:id="33" w:name="_Toc231380999"/>
      <w:r w:rsidRPr="002B45CE">
        <w:rPr>
          <w:rStyle w:val="Heading2Char"/>
        </w:rPr>
        <w:t>Rubio says Iran’s supreme leader alive, ‘increasingly engaging’ through intermediaries</w:t>
      </w:r>
      <w:bookmarkEnd w:id="33"/>
      <w:r>
        <w:t xml:space="preserve"> – </w:t>
      </w:r>
      <w:hyperlink r:id="rId29" w:history="1">
        <w:r w:rsidRPr="002B45CE">
          <w:rPr>
            <w:rStyle w:val="Hyperlink"/>
          </w:rPr>
          <w:t>Middle East Monitor</w:t>
        </w:r>
      </w:hyperlink>
      <w:r>
        <w:t xml:space="preserve"> </w:t>
      </w:r>
    </w:p>
    <w:p w14:paraId="0CA6F0B0" w14:textId="06C4E0BC" w:rsidR="002B45CE" w:rsidRDefault="002B45CE" w:rsidP="002B45CE">
      <w:pPr>
        <w:spacing w:line="276" w:lineRule="auto"/>
      </w:pPr>
      <w:r>
        <w:t>US Secretary of State Marco Rubio said Tuesday that Iran’s Supreme Leader Mojtaba Khamenei is alive and “increasingly engaging at some level,” although he has not appeared publicly after he was injured at the beginning of the war, Anadolu Agency reports.</w:t>
      </w:r>
      <w:r>
        <w:t xml:space="preserve"> </w:t>
      </w:r>
      <w:r>
        <w:t>“We haven’t seen him publicly, and I would imagine, given what’s happened to multiple leaders in that system, being very public is probably not something that’s recommended for them internally, but that said, I think there are indications out there that he is increasingly engaging at some level, although all of his communications have been in writing and through intermediaries,” Rubio told lawmakers during a hearing at the Senate Foreign Relations Committee.</w:t>
      </w:r>
      <w:r>
        <w:t xml:space="preserve"> </w:t>
      </w:r>
      <w:r>
        <w:t>He said Iran’s internal decision-making process appears to be highly centralized, saying messages from negotiators are typically relayed back to a governing council for approval before any response is issued.</w:t>
      </w:r>
      <w:r>
        <w:t xml:space="preserve"> </w:t>
      </w:r>
      <w:r>
        <w:t xml:space="preserve">“It is our view of the system as we understand it, and as it’s been expressed to us both by the intermediaries and by Iran directly, that what (Abbas) Araghchi and (Mohammad Bagher) </w:t>
      </w:r>
      <w:proofErr w:type="spellStart"/>
      <w:r>
        <w:t>Ghalibaf</w:t>
      </w:r>
      <w:proofErr w:type="spellEnd"/>
      <w:r>
        <w:t xml:space="preserve"> bring or take from us, they then have to run back to this council and ultimately get guidance from them, and that process oftentimes takes three to five days to get a response,” he added.</w:t>
      </w:r>
      <w:r>
        <w:t xml:space="preserve"> </w:t>
      </w:r>
      <w:r>
        <w:t>Although Rubio and US President Donald Trump insist talks with Iran continue, Iranian media reported Tuesday that exchanges of messages between the two countries have been halted for at least several days now.</w:t>
      </w:r>
      <w:r>
        <w:t xml:space="preserve"> </w:t>
      </w:r>
      <w:r>
        <w:t>Rubio’s comments come as Washington and Tehran continue efforts to turn a fragile ceasefire into a broader agreement following months of conflict that began Feb. 28 with US-Israeli strikes on Iran.</w:t>
      </w:r>
      <w:r>
        <w:t xml:space="preserve"> </w:t>
      </w:r>
      <w:r>
        <w:t>Iranian authorities said more than 3,000 people have been killed since the start of the war, while at least 13 US service members have been killed in Iranian retaliatory attacks.</w:t>
      </w:r>
      <w:r>
        <w:t xml:space="preserve"> </w:t>
      </w:r>
      <w:r>
        <w:t>Tehran retaliated with attacks targeting Israel and US allies in the Gulf, alongside the closure of the Strait of Hormuz.</w:t>
      </w:r>
      <w:r>
        <w:t xml:space="preserve"> </w:t>
      </w:r>
      <w:r>
        <w:t>A ceasefire took effect on April 8 through Pakistani mediation, but subsequent talks in Islamabad failed to produce a lasting agreement. Efforts for a solution, however, have continued since.</w:t>
      </w:r>
    </w:p>
    <w:p w14:paraId="15FC0A52" w14:textId="77777777" w:rsidR="00F56CB8" w:rsidRDefault="00F56CB8" w:rsidP="001C1004">
      <w:pPr>
        <w:spacing w:line="276" w:lineRule="auto"/>
      </w:pPr>
    </w:p>
    <w:sectPr w:rsidR="00F56CB8">
      <w:footerReference w:type="default" r:id="rId3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D7D939" w14:textId="77777777" w:rsidR="00F05AF1" w:rsidRDefault="00F05AF1">
      <w:pPr>
        <w:spacing w:line="240" w:lineRule="auto"/>
      </w:pPr>
      <w:r>
        <w:separator/>
      </w:r>
    </w:p>
  </w:endnote>
  <w:endnote w:type="continuationSeparator" w:id="0">
    <w:p w14:paraId="49C366A2" w14:textId="77777777" w:rsidR="00F05AF1" w:rsidRDefault="00F05AF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3CC51D9A"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0066BE">
      <w:rPr>
        <w:lang w:val="en-GB"/>
      </w:rPr>
      <w:t>June</w:t>
    </w:r>
    <w:r w:rsidR="002B4A29">
      <w:rPr>
        <w:lang w:val="en-GB"/>
      </w:rPr>
      <w:t xml:space="preserve"> </w:t>
    </w:r>
    <w:r w:rsidR="00C81756">
      <w:rPr>
        <w:lang w:val="en-GB"/>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AF579" w14:textId="77777777" w:rsidR="00F05AF1" w:rsidRDefault="00F05AF1">
      <w:pPr>
        <w:spacing w:after="0"/>
      </w:pPr>
      <w:r>
        <w:separator/>
      </w:r>
    </w:p>
  </w:footnote>
  <w:footnote w:type="continuationSeparator" w:id="0">
    <w:p w14:paraId="1124B8B9" w14:textId="77777777" w:rsidR="00F05AF1" w:rsidRDefault="00F05AF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515488"/>
    <w:multiLevelType w:val="hybridMultilevel"/>
    <w:tmpl w:val="76645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1"/>
  </w:num>
  <w:num w:numId="2" w16cid:durableId="1257595815">
    <w:abstractNumId w:val="0"/>
  </w:num>
  <w:num w:numId="3" w16cid:durableId="9148279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6298"/>
    <w:rsid w:val="000174CF"/>
    <w:rsid w:val="00021613"/>
    <w:rsid w:val="00022862"/>
    <w:rsid w:val="00032867"/>
    <w:rsid w:val="00042EE4"/>
    <w:rsid w:val="000512E0"/>
    <w:rsid w:val="00055C0B"/>
    <w:rsid w:val="000779BD"/>
    <w:rsid w:val="00080786"/>
    <w:rsid w:val="000837D2"/>
    <w:rsid w:val="00085FDD"/>
    <w:rsid w:val="00092022"/>
    <w:rsid w:val="0009799E"/>
    <w:rsid w:val="000B27C3"/>
    <w:rsid w:val="000B5DE9"/>
    <w:rsid w:val="000D4841"/>
    <w:rsid w:val="000F4639"/>
    <w:rsid w:val="000F74A2"/>
    <w:rsid w:val="0010449D"/>
    <w:rsid w:val="00114165"/>
    <w:rsid w:val="0011605E"/>
    <w:rsid w:val="00117A94"/>
    <w:rsid w:val="001322E5"/>
    <w:rsid w:val="00141136"/>
    <w:rsid w:val="00150DBC"/>
    <w:rsid w:val="001658D5"/>
    <w:rsid w:val="00167C5C"/>
    <w:rsid w:val="00171D3F"/>
    <w:rsid w:val="0017786B"/>
    <w:rsid w:val="0019110A"/>
    <w:rsid w:val="00193EC4"/>
    <w:rsid w:val="001A2509"/>
    <w:rsid w:val="001A3F31"/>
    <w:rsid w:val="001B7214"/>
    <w:rsid w:val="001C1004"/>
    <w:rsid w:val="001D2B81"/>
    <w:rsid w:val="001D6337"/>
    <w:rsid w:val="001E0C8A"/>
    <w:rsid w:val="001E5757"/>
    <w:rsid w:val="001E63D1"/>
    <w:rsid w:val="001F1803"/>
    <w:rsid w:val="001F70C3"/>
    <w:rsid w:val="00213FED"/>
    <w:rsid w:val="002328EF"/>
    <w:rsid w:val="00236C94"/>
    <w:rsid w:val="00242D03"/>
    <w:rsid w:val="00250C0C"/>
    <w:rsid w:val="002513C8"/>
    <w:rsid w:val="00253FB3"/>
    <w:rsid w:val="002565AD"/>
    <w:rsid w:val="00266C8B"/>
    <w:rsid w:val="002715AC"/>
    <w:rsid w:val="00272B82"/>
    <w:rsid w:val="00274F7C"/>
    <w:rsid w:val="002960E0"/>
    <w:rsid w:val="002A783D"/>
    <w:rsid w:val="002B138D"/>
    <w:rsid w:val="002B2C9A"/>
    <w:rsid w:val="002B45CE"/>
    <w:rsid w:val="002B48C9"/>
    <w:rsid w:val="002B4A29"/>
    <w:rsid w:val="002D6D10"/>
    <w:rsid w:val="002E2910"/>
    <w:rsid w:val="00303E88"/>
    <w:rsid w:val="003051C3"/>
    <w:rsid w:val="0030535E"/>
    <w:rsid w:val="0031092A"/>
    <w:rsid w:val="003118B4"/>
    <w:rsid w:val="00314B0E"/>
    <w:rsid w:val="003162D8"/>
    <w:rsid w:val="00334888"/>
    <w:rsid w:val="003455D2"/>
    <w:rsid w:val="00346168"/>
    <w:rsid w:val="00346325"/>
    <w:rsid w:val="003606B8"/>
    <w:rsid w:val="00363288"/>
    <w:rsid w:val="0036458E"/>
    <w:rsid w:val="0036609A"/>
    <w:rsid w:val="003703B2"/>
    <w:rsid w:val="003720A7"/>
    <w:rsid w:val="00375BE5"/>
    <w:rsid w:val="00381407"/>
    <w:rsid w:val="00393F70"/>
    <w:rsid w:val="003B0888"/>
    <w:rsid w:val="003B41DB"/>
    <w:rsid w:val="003B5014"/>
    <w:rsid w:val="003B589B"/>
    <w:rsid w:val="003C1238"/>
    <w:rsid w:val="003D4713"/>
    <w:rsid w:val="003D5D9B"/>
    <w:rsid w:val="003D680E"/>
    <w:rsid w:val="003E5CB7"/>
    <w:rsid w:val="003F3A8D"/>
    <w:rsid w:val="003F4A8B"/>
    <w:rsid w:val="00403959"/>
    <w:rsid w:val="00417ACA"/>
    <w:rsid w:val="004214D3"/>
    <w:rsid w:val="004230AF"/>
    <w:rsid w:val="00424C39"/>
    <w:rsid w:val="004270F1"/>
    <w:rsid w:val="004342D0"/>
    <w:rsid w:val="00451CF8"/>
    <w:rsid w:val="004545ED"/>
    <w:rsid w:val="004577E8"/>
    <w:rsid w:val="00482CD3"/>
    <w:rsid w:val="00482E1C"/>
    <w:rsid w:val="00483211"/>
    <w:rsid w:val="00495F3F"/>
    <w:rsid w:val="004A141C"/>
    <w:rsid w:val="004A194A"/>
    <w:rsid w:val="004C3DEA"/>
    <w:rsid w:val="004D40B1"/>
    <w:rsid w:val="004E0CF6"/>
    <w:rsid w:val="004E7961"/>
    <w:rsid w:val="005043C6"/>
    <w:rsid w:val="0050470A"/>
    <w:rsid w:val="00504D15"/>
    <w:rsid w:val="00510643"/>
    <w:rsid w:val="0051716C"/>
    <w:rsid w:val="0053172D"/>
    <w:rsid w:val="00534931"/>
    <w:rsid w:val="00544E17"/>
    <w:rsid w:val="005540DA"/>
    <w:rsid w:val="00556A00"/>
    <w:rsid w:val="0055734B"/>
    <w:rsid w:val="00571DE7"/>
    <w:rsid w:val="00572BF6"/>
    <w:rsid w:val="005854F2"/>
    <w:rsid w:val="005A490F"/>
    <w:rsid w:val="005A7C14"/>
    <w:rsid w:val="005B26AA"/>
    <w:rsid w:val="005B6A1D"/>
    <w:rsid w:val="005C0C8F"/>
    <w:rsid w:val="005C7694"/>
    <w:rsid w:val="005D0013"/>
    <w:rsid w:val="005E3F9A"/>
    <w:rsid w:val="005E7B6B"/>
    <w:rsid w:val="005E7EEA"/>
    <w:rsid w:val="00610C13"/>
    <w:rsid w:val="00616C45"/>
    <w:rsid w:val="006246FF"/>
    <w:rsid w:val="00647295"/>
    <w:rsid w:val="00650371"/>
    <w:rsid w:val="00657894"/>
    <w:rsid w:val="006609F1"/>
    <w:rsid w:val="006715A9"/>
    <w:rsid w:val="00686FA4"/>
    <w:rsid w:val="00691D5D"/>
    <w:rsid w:val="00692319"/>
    <w:rsid w:val="006A6774"/>
    <w:rsid w:val="006B06DF"/>
    <w:rsid w:val="006C1664"/>
    <w:rsid w:val="006C1AE4"/>
    <w:rsid w:val="006D5675"/>
    <w:rsid w:val="00707705"/>
    <w:rsid w:val="007303A7"/>
    <w:rsid w:val="00740D82"/>
    <w:rsid w:val="0074344A"/>
    <w:rsid w:val="007476D7"/>
    <w:rsid w:val="007564D6"/>
    <w:rsid w:val="0076475F"/>
    <w:rsid w:val="00766114"/>
    <w:rsid w:val="00766F68"/>
    <w:rsid w:val="007702C6"/>
    <w:rsid w:val="00770C7B"/>
    <w:rsid w:val="0078282F"/>
    <w:rsid w:val="00782C09"/>
    <w:rsid w:val="007857C6"/>
    <w:rsid w:val="00787103"/>
    <w:rsid w:val="0079337A"/>
    <w:rsid w:val="00796C33"/>
    <w:rsid w:val="00797328"/>
    <w:rsid w:val="007A6C36"/>
    <w:rsid w:val="007A775E"/>
    <w:rsid w:val="007B54EE"/>
    <w:rsid w:val="007C61D7"/>
    <w:rsid w:val="007D63A2"/>
    <w:rsid w:val="007D740A"/>
    <w:rsid w:val="007E79F4"/>
    <w:rsid w:val="007F6457"/>
    <w:rsid w:val="00801A85"/>
    <w:rsid w:val="008130BB"/>
    <w:rsid w:val="00813451"/>
    <w:rsid w:val="00814D06"/>
    <w:rsid w:val="00815FD1"/>
    <w:rsid w:val="00830895"/>
    <w:rsid w:val="00855940"/>
    <w:rsid w:val="008619D1"/>
    <w:rsid w:val="00862BF0"/>
    <w:rsid w:val="008643A9"/>
    <w:rsid w:val="00867479"/>
    <w:rsid w:val="008868A9"/>
    <w:rsid w:val="00893136"/>
    <w:rsid w:val="008979BC"/>
    <w:rsid w:val="008A14B5"/>
    <w:rsid w:val="008A3E52"/>
    <w:rsid w:val="008B2380"/>
    <w:rsid w:val="008B2FB0"/>
    <w:rsid w:val="008B3D09"/>
    <w:rsid w:val="008C23F3"/>
    <w:rsid w:val="008C69BB"/>
    <w:rsid w:val="008D013C"/>
    <w:rsid w:val="008D280B"/>
    <w:rsid w:val="008E4449"/>
    <w:rsid w:val="008E5131"/>
    <w:rsid w:val="008F0A97"/>
    <w:rsid w:val="008F1AF3"/>
    <w:rsid w:val="008F1F9D"/>
    <w:rsid w:val="009152D1"/>
    <w:rsid w:val="00927766"/>
    <w:rsid w:val="00936B74"/>
    <w:rsid w:val="009448EE"/>
    <w:rsid w:val="00950DF1"/>
    <w:rsid w:val="00954F2E"/>
    <w:rsid w:val="00962246"/>
    <w:rsid w:val="00963851"/>
    <w:rsid w:val="009711F0"/>
    <w:rsid w:val="00973667"/>
    <w:rsid w:val="00973A96"/>
    <w:rsid w:val="00976318"/>
    <w:rsid w:val="00980BC8"/>
    <w:rsid w:val="00981E0F"/>
    <w:rsid w:val="00997D14"/>
    <w:rsid w:val="009A12FD"/>
    <w:rsid w:val="009C186D"/>
    <w:rsid w:val="009D3805"/>
    <w:rsid w:val="009D5135"/>
    <w:rsid w:val="009D66CA"/>
    <w:rsid w:val="009E126B"/>
    <w:rsid w:val="009E604B"/>
    <w:rsid w:val="009F75E1"/>
    <w:rsid w:val="009F7CC3"/>
    <w:rsid w:val="00A048AD"/>
    <w:rsid w:val="00A12237"/>
    <w:rsid w:val="00A2001B"/>
    <w:rsid w:val="00A21F1E"/>
    <w:rsid w:val="00A24802"/>
    <w:rsid w:val="00A259EA"/>
    <w:rsid w:val="00A3419A"/>
    <w:rsid w:val="00A346F0"/>
    <w:rsid w:val="00A45EB6"/>
    <w:rsid w:val="00A50C1B"/>
    <w:rsid w:val="00A51B48"/>
    <w:rsid w:val="00A521D2"/>
    <w:rsid w:val="00A52265"/>
    <w:rsid w:val="00A613C6"/>
    <w:rsid w:val="00A75579"/>
    <w:rsid w:val="00A824F4"/>
    <w:rsid w:val="00AA312C"/>
    <w:rsid w:val="00AA48B8"/>
    <w:rsid w:val="00AB79B0"/>
    <w:rsid w:val="00AC6D32"/>
    <w:rsid w:val="00AC78D3"/>
    <w:rsid w:val="00AD4B6F"/>
    <w:rsid w:val="00AE129A"/>
    <w:rsid w:val="00AE16A2"/>
    <w:rsid w:val="00AE4E17"/>
    <w:rsid w:val="00AF3B3B"/>
    <w:rsid w:val="00AF5999"/>
    <w:rsid w:val="00AF67F1"/>
    <w:rsid w:val="00AF6B00"/>
    <w:rsid w:val="00B0420C"/>
    <w:rsid w:val="00B074B9"/>
    <w:rsid w:val="00B16DE0"/>
    <w:rsid w:val="00B17362"/>
    <w:rsid w:val="00B34DE9"/>
    <w:rsid w:val="00B404B9"/>
    <w:rsid w:val="00B46DA0"/>
    <w:rsid w:val="00B52444"/>
    <w:rsid w:val="00B64E95"/>
    <w:rsid w:val="00B81219"/>
    <w:rsid w:val="00B825C9"/>
    <w:rsid w:val="00B83CA9"/>
    <w:rsid w:val="00B91C0B"/>
    <w:rsid w:val="00BD32FE"/>
    <w:rsid w:val="00BD65CE"/>
    <w:rsid w:val="00BE0152"/>
    <w:rsid w:val="00BF029B"/>
    <w:rsid w:val="00BF6A2C"/>
    <w:rsid w:val="00C06272"/>
    <w:rsid w:val="00C17382"/>
    <w:rsid w:val="00C302BB"/>
    <w:rsid w:val="00C40B72"/>
    <w:rsid w:val="00C7007F"/>
    <w:rsid w:val="00C75DA5"/>
    <w:rsid w:val="00C81756"/>
    <w:rsid w:val="00CA2EFF"/>
    <w:rsid w:val="00CA3B84"/>
    <w:rsid w:val="00CA70CA"/>
    <w:rsid w:val="00CB3E90"/>
    <w:rsid w:val="00CB45D6"/>
    <w:rsid w:val="00CB6F5C"/>
    <w:rsid w:val="00CE18CF"/>
    <w:rsid w:val="00CE4A55"/>
    <w:rsid w:val="00CF0811"/>
    <w:rsid w:val="00CF0CE6"/>
    <w:rsid w:val="00CF5276"/>
    <w:rsid w:val="00CF5ACE"/>
    <w:rsid w:val="00CF771E"/>
    <w:rsid w:val="00D02C0E"/>
    <w:rsid w:val="00D13543"/>
    <w:rsid w:val="00D14AAC"/>
    <w:rsid w:val="00D15F74"/>
    <w:rsid w:val="00D34FDE"/>
    <w:rsid w:val="00D36BE9"/>
    <w:rsid w:val="00D44699"/>
    <w:rsid w:val="00D66ACB"/>
    <w:rsid w:val="00D76477"/>
    <w:rsid w:val="00D82D59"/>
    <w:rsid w:val="00D94043"/>
    <w:rsid w:val="00D94ABE"/>
    <w:rsid w:val="00D9518D"/>
    <w:rsid w:val="00DA2587"/>
    <w:rsid w:val="00DB23AD"/>
    <w:rsid w:val="00DC7588"/>
    <w:rsid w:val="00DD20C8"/>
    <w:rsid w:val="00DD33ED"/>
    <w:rsid w:val="00DD3C17"/>
    <w:rsid w:val="00DD3C59"/>
    <w:rsid w:val="00DD6EB3"/>
    <w:rsid w:val="00DE43E2"/>
    <w:rsid w:val="00DF2033"/>
    <w:rsid w:val="00DF241C"/>
    <w:rsid w:val="00E02CE1"/>
    <w:rsid w:val="00E0528A"/>
    <w:rsid w:val="00E067E8"/>
    <w:rsid w:val="00E17135"/>
    <w:rsid w:val="00E576D0"/>
    <w:rsid w:val="00E6339F"/>
    <w:rsid w:val="00E64E61"/>
    <w:rsid w:val="00E65A4F"/>
    <w:rsid w:val="00E9653E"/>
    <w:rsid w:val="00EA52E1"/>
    <w:rsid w:val="00ED0066"/>
    <w:rsid w:val="00ED5C40"/>
    <w:rsid w:val="00F05AF1"/>
    <w:rsid w:val="00F17EB6"/>
    <w:rsid w:val="00F25926"/>
    <w:rsid w:val="00F30617"/>
    <w:rsid w:val="00F3115C"/>
    <w:rsid w:val="00F31408"/>
    <w:rsid w:val="00F337DF"/>
    <w:rsid w:val="00F545DA"/>
    <w:rsid w:val="00F56CB8"/>
    <w:rsid w:val="00F635A6"/>
    <w:rsid w:val="00F71035"/>
    <w:rsid w:val="00F71161"/>
    <w:rsid w:val="00F914E1"/>
    <w:rsid w:val="00F95EB4"/>
    <w:rsid w:val="00FC3556"/>
    <w:rsid w:val="00FD7496"/>
    <w:rsid w:val="00FE5740"/>
    <w:rsid w:val="00FF0FD3"/>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several-killed-as-armed-attacks-ravage-east-arsi-churches-burned-residents-seek-refuge-in-forests/" TargetMode="External"/><Relationship Id="rId13" Type="http://schemas.openxmlformats.org/officeDocument/2006/relationships/hyperlink" Target="https://www.fanamc.com/english/igad-au-to-present-first-official-observer-assessment-of-ethiopias-7th-general-election-on-june-3/" TargetMode="External"/><Relationship Id="rId18" Type="http://schemas.openxmlformats.org/officeDocument/2006/relationships/hyperlink" Target="https://www.middleeastmonitor.com/20260602-egypt-warns-of-wider-regional-escalation-amid-israeli-escalations-in-jerusalem-the-west-bank-and-lebanon/" TargetMode="External"/><Relationship Id="rId26" Type="http://schemas.openxmlformats.org/officeDocument/2006/relationships/hyperlink" Target="https://www.middleeastmonitor.com/20260602-hamas-denies-refusing-to-hand-over-governance-in-gaza/" TargetMode="External"/><Relationship Id="rId3" Type="http://schemas.openxmlformats.org/officeDocument/2006/relationships/styles" Target="styles.xml"/><Relationship Id="rId21" Type="http://schemas.openxmlformats.org/officeDocument/2006/relationships/hyperlink" Target="https://www.middleeastmonitor.com/20260602-irans-quds-force-chief-israeli-actions-may-lead-to-bab-al-mandab-being-treated-like-hormuz/" TargetMode="External"/><Relationship Id="rId7" Type="http://schemas.openxmlformats.org/officeDocument/2006/relationships/endnotes" Target="endnotes.xml"/><Relationship Id="rId12" Type="http://schemas.openxmlformats.org/officeDocument/2006/relationships/hyperlink" Target="https://www.fanamc.com/english/niss-credits-joint-security-framework-and-public-maturity-for-peaceful-nationwide-election-process/" TargetMode="External"/><Relationship Id="rId17" Type="http://schemas.openxmlformats.org/officeDocument/2006/relationships/hyperlink" Target="https://addisstandard.com/south-sudan-requests-closure-of-egyptian-forward-base-near-ethiopia-border-as-nile-basin-realignment-deepens/" TargetMode="External"/><Relationship Id="rId25" Type="http://schemas.openxmlformats.org/officeDocument/2006/relationships/hyperlink" Target="https://www.middleeastmonitor.com/20260602-israel-orders-seizure-of-30-hectares-of-palestinian-land-in-southern-west-bank-official/" TargetMode="External"/><Relationship Id="rId2" Type="http://schemas.openxmlformats.org/officeDocument/2006/relationships/numbering" Target="numbering.xml"/><Relationship Id="rId16" Type="http://schemas.openxmlformats.org/officeDocument/2006/relationships/hyperlink" Target="https://sudantribune.com/article/314648" TargetMode="External"/><Relationship Id="rId20" Type="http://schemas.openxmlformats.org/officeDocument/2006/relationships/hyperlink" Target="https://www.middleeastmonitor.com/20260602-iranian-military-headquarters-warns-of-retaliation-if-beiruts-southern-suburbs-are-attacked/" TargetMode="External"/><Relationship Id="rId29" Type="http://schemas.openxmlformats.org/officeDocument/2006/relationships/hyperlink" Target="https://www.middleeastmonitor.com/20260602-rubio-says-irans-supreme-leader-alive-increasingly-engaging-through-intermediari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hrc-says-ethiopias-7th-general-election-conducted-peacefully-and-in-line-with-international-standards/" TargetMode="External"/><Relationship Id="rId24" Type="http://schemas.openxmlformats.org/officeDocument/2006/relationships/hyperlink" Target="https://www.middleeastmonitor.com/20260602-eu-considers-sanctions-on-israeli-ministers-over-gaza-aid-flotilla-treatment-repor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iiraan.com/news4/2026/Jun/205293/somalia_egypt_discuss_strategic_partnership_on_sidelines_of_koreaafrica_meeting.aspx" TargetMode="External"/><Relationship Id="rId23" Type="http://schemas.openxmlformats.org/officeDocument/2006/relationships/hyperlink" Target="https://www.middleeastmonitor.com/20260602-iran-seeks-ceasefire-across-lebanon-ghalibaf-tells-berri/" TargetMode="External"/><Relationship Id="rId28" Type="http://schemas.openxmlformats.org/officeDocument/2006/relationships/hyperlink" Target="https://www.middleeastmonitor.com/20260602-trump-says-talks-with-iran-going-on-continuously-adds-where-they-lead-one-never-knows/" TargetMode="External"/><Relationship Id="rId10" Type="http://schemas.openxmlformats.org/officeDocument/2006/relationships/hyperlink" Target="https://addisstandard.com/election-board-says-143-polling-stations-failed-to-open-over-security-problems-voting-interrupted-in-certain-areas-of-oromia-and-amhara-regions/" TargetMode="External"/><Relationship Id="rId19" Type="http://schemas.openxmlformats.org/officeDocument/2006/relationships/hyperlink" Target="https://news.cgtn.com/news/2026-06-03/Hostilities-flare-again-in-Iran-war-amid-uncertain-peace-talks--1NFugcgOrvy/p.html"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ddisstandard.com/tplf-reinstated-pre-war-tigray-council-approves-senior-appointments-names-amanuel-assefa-vice-president/" TargetMode="External"/><Relationship Id="rId14" Type="http://schemas.openxmlformats.org/officeDocument/2006/relationships/hyperlink" Target="https://www.hiiraan.com/news4/2026/Jun/205299/somali_foreign_minister_attends_koreaafrica_meeting_in_seoul.aspx" TargetMode="External"/><Relationship Id="rId22" Type="http://schemas.openxmlformats.org/officeDocument/2006/relationships/hyperlink" Target="https://www.middleeastmonitor.com/20260602-iran-says-its-armed-forces-ready-more-than-in-the-past-if-war-renews-with-us/" TargetMode="External"/><Relationship Id="rId27" Type="http://schemas.openxmlformats.org/officeDocument/2006/relationships/hyperlink" Target="https://www.middleeastmonitor.com/20260602-trump-rebukes-netanyahu-over-lebanon-escalation-says-it-threatens-iran-talks-report/"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8684</Words>
  <Characters>49499</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2026-06-03T09:09:00Z</dcterms:created>
  <dcterms:modified xsi:type="dcterms:W3CDTF">2026-06-03T09:09:00Z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