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463EBBCA" w:rsidR="00F56CB8" w:rsidRDefault="0031092A" w:rsidP="00BD449F">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C92D9E">
        <w:rPr>
          <w:rFonts w:ascii="Times New Roman" w:hAnsi="Times New Roman" w:cs="Times New Roman"/>
          <w:sz w:val="40"/>
          <w:szCs w:val="40"/>
        </w:rPr>
        <w:t>Fri</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2B4A29">
        <w:rPr>
          <w:rFonts w:ascii="Times New Roman" w:hAnsi="Times New Roman" w:cs="Times New Roman"/>
          <w:sz w:val="40"/>
          <w:szCs w:val="40"/>
          <w:lang w:val="en-GB"/>
        </w:rPr>
        <w:t>May</w:t>
      </w:r>
      <w:r w:rsidR="00FE5740">
        <w:rPr>
          <w:rFonts w:ascii="Times New Roman" w:hAnsi="Times New Roman" w:cs="Times New Roman"/>
          <w:sz w:val="40"/>
          <w:szCs w:val="40"/>
          <w:lang w:val="en-GB"/>
        </w:rPr>
        <w:t xml:space="preserve"> </w:t>
      </w:r>
      <w:r w:rsidR="002513C8">
        <w:rPr>
          <w:rFonts w:ascii="Times New Roman" w:hAnsi="Times New Roman" w:cs="Times New Roman"/>
          <w:sz w:val="40"/>
          <w:szCs w:val="40"/>
          <w:lang w:val="en-GB"/>
        </w:rPr>
        <w:t>2</w:t>
      </w:r>
      <w:r w:rsidR="00C92D9E">
        <w:rPr>
          <w:rFonts w:ascii="Times New Roman" w:hAnsi="Times New Roman" w:cs="Times New Roman"/>
          <w:sz w:val="40"/>
          <w:szCs w:val="40"/>
          <w:lang w:val="en-GB"/>
        </w:rPr>
        <w:t>9</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BD449F">
          <w:pPr>
            <w:spacing w:line="276" w:lineRule="auto"/>
            <w:jc w:val="center"/>
            <w:rPr>
              <w:rFonts w:cs="Times New Roman"/>
              <w:szCs w:val="24"/>
            </w:rPr>
          </w:pPr>
          <w:r>
            <w:rPr>
              <w:rStyle w:val="Hyperlink"/>
              <w:rFonts w:cs="Times New Roman"/>
              <w:b/>
              <w:bCs/>
              <w:szCs w:val="24"/>
            </w:rPr>
            <w:t>News Contents</w:t>
          </w:r>
        </w:p>
        <w:p w14:paraId="05E3237B" w14:textId="5CA0ABE5" w:rsidR="00B93242"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0948112" w:history="1">
            <w:r w:rsidR="00B93242" w:rsidRPr="00341594">
              <w:rPr>
                <w:rStyle w:val="Hyperlink"/>
                <w:rFonts w:eastAsia="DengXian Light" w:cs="Times New Roman"/>
                <w:b/>
                <w:bCs/>
                <w:noProof/>
              </w:rPr>
              <w:t>Ethiopia</w:t>
            </w:r>
            <w:r w:rsidR="00B93242">
              <w:rPr>
                <w:noProof/>
              </w:rPr>
              <w:tab/>
            </w:r>
            <w:r w:rsidR="00B93242">
              <w:rPr>
                <w:noProof/>
              </w:rPr>
              <w:fldChar w:fldCharType="begin"/>
            </w:r>
            <w:r w:rsidR="00B93242">
              <w:rPr>
                <w:noProof/>
              </w:rPr>
              <w:instrText xml:space="preserve"> PAGEREF _Toc230948112 \h </w:instrText>
            </w:r>
            <w:r w:rsidR="00B93242">
              <w:rPr>
                <w:noProof/>
              </w:rPr>
            </w:r>
            <w:r w:rsidR="00B93242">
              <w:rPr>
                <w:noProof/>
              </w:rPr>
              <w:fldChar w:fldCharType="separate"/>
            </w:r>
            <w:r w:rsidR="00B93242">
              <w:rPr>
                <w:noProof/>
              </w:rPr>
              <w:t>3</w:t>
            </w:r>
            <w:r w:rsidR="00B93242">
              <w:rPr>
                <w:noProof/>
              </w:rPr>
              <w:fldChar w:fldCharType="end"/>
            </w:r>
          </w:hyperlink>
        </w:p>
        <w:p w14:paraId="75D4E020" w14:textId="68EF46F7"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13"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Ethiopia’s Electoral Board Declares Full Readiness for June 1 General Election</w:t>
            </w:r>
            <w:r>
              <w:rPr>
                <w:noProof/>
              </w:rPr>
              <w:tab/>
            </w:r>
            <w:r>
              <w:rPr>
                <w:noProof/>
              </w:rPr>
              <w:fldChar w:fldCharType="begin"/>
            </w:r>
            <w:r>
              <w:rPr>
                <w:noProof/>
              </w:rPr>
              <w:instrText xml:space="preserve"> PAGEREF _Toc230948113 \h </w:instrText>
            </w:r>
            <w:r>
              <w:rPr>
                <w:noProof/>
              </w:rPr>
            </w:r>
            <w:r>
              <w:rPr>
                <w:noProof/>
              </w:rPr>
              <w:fldChar w:fldCharType="separate"/>
            </w:r>
            <w:r>
              <w:rPr>
                <w:noProof/>
              </w:rPr>
              <w:t>3</w:t>
            </w:r>
            <w:r>
              <w:rPr>
                <w:noProof/>
              </w:rPr>
              <w:fldChar w:fldCharType="end"/>
            </w:r>
          </w:hyperlink>
        </w:p>
        <w:p w14:paraId="02A71F8B" w14:textId="2962FD26"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14"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PM Abiy Calls Upcoming Elections a Defining Moment for Democratic Institutions</w:t>
            </w:r>
            <w:r>
              <w:rPr>
                <w:noProof/>
              </w:rPr>
              <w:tab/>
            </w:r>
            <w:r>
              <w:rPr>
                <w:noProof/>
              </w:rPr>
              <w:fldChar w:fldCharType="begin"/>
            </w:r>
            <w:r>
              <w:rPr>
                <w:noProof/>
              </w:rPr>
              <w:instrText xml:space="preserve"> PAGEREF _Toc230948114 \h </w:instrText>
            </w:r>
            <w:r>
              <w:rPr>
                <w:noProof/>
              </w:rPr>
            </w:r>
            <w:r>
              <w:rPr>
                <w:noProof/>
              </w:rPr>
              <w:fldChar w:fldCharType="separate"/>
            </w:r>
            <w:r>
              <w:rPr>
                <w:noProof/>
              </w:rPr>
              <w:t>3</w:t>
            </w:r>
            <w:r>
              <w:rPr>
                <w:noProof/>
              </w:rPr>
              <w:fldChar w:fldCharType="end"/>
            </w:r>
          </w:hyperlink>
        </w:p>
        <w:p w14:paraId="6071CAF8" w14:textId="077E95B2"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15"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Reports of forced conscription emerge across Tigray as residents, parties, rights groups raise alarm</w:t>
            </w:r>
            <w:r>
              <w:rPr>
                <w:noProof/>
              </w:rPr>
              <w:tab/>
            </w:r>
            <w:r>
              <w:rPr>
                <w:noProof/>
              </w:rPr>
              <w:fldChar w:fldCharType="begin"/>
            </w:r>
            <w:r>
              <w:rPr>
                <w:noProof/>
              </w:rPr>
              <w:instrText xml:space="preserve"> PAGEREF _Toc230948115 \h </w:instrText>
            </w:r>
            <w:r>
              <w:rPr>
                <w:noProof/>
              </w:rPr>
            </w:r>
            <w:r>
              <w:rPr>
                <w:noProof/>
              </w:rPr>
              <w:fldChar w:fldCharType="separate"/>
            </w:r>
            <w:r>
              <w:rPr>
                <w:noProof/>
              </w:rPr>
              <w:t>4</w:t>
            </w:r>
            <w:r>
              <w:rPr>
                <w:noProof/>
              </w:rPr>
              <w:fldChar w:fldCharType="end"/>
            </w:r>
          </w:hyperlink>
        </w:p>
        <w:p w14:paraId="08848423" w14:textId="523AB14B"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16"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Ethiopia Rights Commission raises alarm over unlawful detention, abuse of suspects in Amhara police stations</w:t>
            </w:r>
            <w:r>
              <w:rPr>
                <w:noProof/>
              </w:rPr>
              <w:tab/>
            </w:r>
            <w:r>
              <w:rPr>
                <w:noProof/>
              </w:rPr>
              <w:fldChar w:fldCharType="begin"/>
            </w:r>
            <w:r>
              <w:rPr>
                <w:noProof/>
              </w:rPr>
              <w:instrText xml:space="preserve"> PAGEREF _Toc230948116 \h </w:instrText>
            </w:r>
            <w:r>
              <w:rPr>
                <w:noProof/>
              </w:rPr>
            </w:r>
            <w:r>
              <w:rPr>
                <w:noProof/>
              </w:rPr>
              <w:fldChar w:fldCharType="separate"/>
            </w:r>
            <w:r>
              <w:rPr>
                <w:noProof/>
              </w:rPr>
              <w:t>5</w:t>
            </w:r>
            <w:r>
              <w:rPr>
                <w:noProof/>
              </w:rPr>
              <w:fldChar w:fldCharType="end"/>
            </w:r>
          </w:hyperlink>
        </w:p>
        <w:p w14:paraId="5ECDD661" w14:textId="79AED527"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17"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ENDF says diplomatic community briefed on potential response to “Tsimdo” initiative</w:t>
            </w:r>
            <w:r>
              <w:rPr>
                <w:noProof/>
              </w:rPr>
              <w:tab/>
            </w:r>
            <w:r>
              <w:rPr>
                <w:noProof/>
              </w:rPr>
              <w:fldChar w:fldCharType="begin"/>
            </w:r>
            <w:r>
              <w:rPr>
                <w:noProof/>
              </w:rPr>
              <w:instrText xml:space="preserve"> PAGEREF _Toc230948117 \h </w:instrText>
            </w:r>
            <w:r>
              <w:rPr>
                <w:noProof/>
              </w:rPr>
            </w:r>
            <w:r>
              <w:rPr>
                <w:noProof/>
              </w:rPr>
              <w:fldChar w:fldCharType="separate"/>
            </w:r>
            <w:r>
              <w:rPr>
                <w:noProof/>
              </w:rPr>
              <w:t>7</w:t>
            </w:r>
            <w:r>
              <w:rPr>
                <w:noProof/>
              </w:rPr>
              <w:fldChar w:fldCharType="end"/>
            </w:r>
          </w:hyperlink>
        </w:p>
        <w:p w14:paraId="19A632C3" w14:textId="44E5EAB4" w:rsidR="00B93242" w:rsidRDefault="00B93242">
          <w:pPr>
            <w:pStyle w:val="TOC1"/>
            <w:tabs>
              <w:tab w:val="right" w:leader="dot" w:pos="8630"/>
            </w:tabs>
            <w:rPr>
              <w:rFonts w:asciiTheme="minorHAnsi" w:hAnsiTheme="minorHAnsi"/>
              <w:noProof/>
              <w:kern w:val="2"/>
              <w:szCs w:val="24"/>
              <w:lang w:val="en-GB" w:eastAsia="en-GB"/>
              <w14:ligatures w14:val="standardContextual"/>
            </w:rPr>
          </w:pPr>
          <w:hyperlink w:anchor="_Toc230948118" w:history="1">
            <w:r w:rsidRPr="00341594">
              <w:rPr>
                <w:rStyle w:val="Hyperlink"/>
                <w:rFonts w:eastAsia="DengXian Light" w:cs="Times New Roman"/>
                <w:b/>
                <w:bCs/>
                <w:noProof/>
              </w:rPr>
              <w:t>Horn of Africa</w:t>
            </w:r>
            <w:r>
              <w:rPr>
                <w:noProof/>
              </w:rPr>
              <w:tab/>
            </w:r>
            <w:r>
              <w:rPr>
                <w:noProof/>
              </w:rPr>
              <w:fldChar w:fldCharType="begin"/>
            </w:r>
            <w:r>
              <w:rPr>
                <w:noProof/>
              </w:rPr>
              <w:instrText xml:space="preserve"> PAGEREF _Toc230948118 \h </w:instrText>
            </w:r>
            <w:r>
              <w:rPr>
                <w:noProof/>
              </w:rPr>
            </w:r>
            <w:r>
              <w:rPr>
                <w:noProof/>
              </w:rPr>
              <w:fldChar w:fldCharType="separate"/>
            </w:r>
            <w:r>
              <w:rPr>
                <w:noProof/>
              </w:rPr>
              <w:t>8</w:t>
            </w:r>
            <w:r>
              <w:rPr>
                <w:noProof/>
              </w:rPr>
              <w:fldChar w:fldCharType="end"/>
            </w:r>
          </w:hyperlink>
        </w:p>
        <w:p w14:paraId="17F62F6B" w14:textId="50E08AAE" w:rsidR="00B93242" w:rsidRDefault="00B93242">
          <w:pPr>
            <w:pStyle w:val="TOC2"/>
            <w:tabs>
              <w:tab w:val="right" w:leader="dot" w:pos="8630"/>
            </w:tabs>
            <w:ind w:left="480"/>
            <w:rPr>
              <w:rFonts w:asciiTheme="minorHAnsi" w:hAnsiTheme="minorHAnsi"/>
              <w:noProof/>
              <w:kern w:val="2"/>
              <w:szCs w:val="24"/>
              <w:lang w:val="en-GB" w:eastAsia="en-GB"/>
              <w14:ligatures w14:val="standardContextual"/>
            </w:rPr>
          </w:pPr>
          <w:hyperlink w:anchor="_Toc230948119" w:history="1">
            <w:r w:rsidRPr="00341594">
              <w:rPr>
                <w:rStyle w:val="Hyperlink"/>
                <w:noProof/>
              </w:rPr>
              <w:t>Somaliland</w:t>
            </w:r>
            <w:r>
              <w:rPr>
                <w:noProof/>
              </w:rPr>
              <w:tab/>
            </w:r>
            <w:r>
              <w:rPr>
                <w:noProof/>
              </w:rPr>
              <w:fldChar w:fldCharType="begin"/>
            </w:r>
            <w:r>
              <w:rPr>
                <w:noProof/>
              </w:rPr>
              <w:instrText xml:space="preserve"> PAGEREF _Toc230948119 \h </w:instrText>
            </w:r>
            <w:r>
              <w:rPr>
                <w:noProof/>
              </w:rPr>
            </w:r>
            <w:r>
              <w:rPr>
                <w:noProof/>
              </w:rPr>
              <w:fldChar w:fldCharType="separate"/>
            </w:r>
            <w:r>
              <w:rPr>
                <w:noProof/>
              </w:rPr>
              <w:t>8</w:t>
            </w:r>
            <w:r>
              <w:rPr>
                <w:noProof/>
              </w:rPr>
              <w:fldChar w:fldCharType="end"/>
            </w:r>
          </w:hyperlink>
        </w:p>
        <w:p w14:paraId="5A85E7C6" w14:textId="7AE59F05"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20"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Somaliland president accuses Somalia, Djibouti of interference after Israel dispute</w:t>
            </w:r>
            <w:r>
              <w:rPr>
                <w:noProof/>
              </w:rPr>
              <w:tab/>
            </w:r>
            <w:r>
              <w:rPr>
                <w:noProof/>
              </w:rPr>
              <w:fldChar w:fldCharType="begin"/>
            </w:r>
            <w:r>
              <w:rPr>
                <w:noProof/>
              </w:rPr>
              <w:instrText xml:space="preserve"> PAGEREF _Toc230948120 \h </w:instrText>
            </w:r>
            <w:r>
              <w:rPr>
                <w:noProof/>
              </w:rPr>
            </w:r>
            <w:r>
              <w:rPr>
                <w:noProof/>
              </w:rPr>
              <w:fldChar w:fldCharType="separate"/>
            </w:r>
            <w:r>
              <w:rPr>
                <w:noProof/>
              </w:rPr>
              <w:t>8</w:t>
            </w:r>
            <w:r>
              <w:rPr>
                <w:noProof/>
              </w:rPr>
              <w:fldChar w:fldCharType="end"/>
            </w:r>
          </w:hyperlink>
        </w:p>
        <w:p w14:paraId="5E1970D8" w14:textId="2119330B" w:rsidR="00B93242" w:rsidRDefault="00B93242">
          <w:pPr>
            <w:pStyle w:val="TOC2"/>
            <w:tabs>
              <w:tab w:val="right" w:leader="dot" w:pos="8630"/>
            </w:tabs>
            <w:ind w:left="480"/>
            <w:rPr>
              <w:rFonts w:asciiTheme="minorHAnsi" w:hAnsiTheme="minorHAnsi"/>
              <w:noProof/>
              <w:kern w:val="2"/>
              <w:szCs w:val="24"/>
              <w:lang w:val="en-GB" w:eastAsia="en-GB"/>
              <w14:ligatures w14:val="standardContextual"/>
            </w:rPr>
          </w:pPr>
          <w:hyperlink w:anchor="_Toc230948121" w:history="1">
            <w:r w:rsidRPr="00341594">
              <w:rPr>
                <w:rStyle w:val="Hyperlink"/>
                <w:noProof/>
              </w:rPr>
              <w:t>Somalia</w:t>
            </w:r>
            <w:r>
              <w:rPr>
                <w:noProof/>
              </w:rPr>
              <w:tab/>
            </w:r>
            <w:r>
              <w:rPr>
                <w:noProof/>
              </w:rPr>
              <w:fldChar w:fldCharType="begin"/>
            </w:r>
            <w:r>
              <w:rPr>
                <w:noProof/>
              </w:rPr>
              <w:instrText xml:space="preserve"> PAGEREF _Toc230948121 \h </w:instrText>
            </w:r>
            <w:r>
              <w:rPr>
                <w:noProof/>
              </w:rPr>
            </w:r>
            <w:r>
              <w:rPr>
                <w:noProof/>
              </w:rPr>
              <w:fldChar w:fldCharType="separate"/>
            </w:r>
            <w:r>
              <w:rPr>
                <w:noProof/>
              </w:rPr>
              <w:t>9</w:t>
            </w:r>
            <w:r>
              <w:rPr>
                <w:noProof/>
              </w:rPr>
              <w:fldChar w:fldCharType="end"/>
            </w:r>
          </w:hyperlink>
        </w:p>
        <w:p w14:paraId="110AE71D" w14:textId="3759D858"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22"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Deputy PM says Mogadishu ready to resume dialogue with Hargeisa</w:t>
            </w:r>
            <w:r>
              <w:rPr>
                <w:noProof/>
              </w:rPr>
              <w:tab/>
            </w:r>
            <w:r>
              <w:rPr>
                <w:noProof/>
              </w:rPr>
              <w:fldChar w:fldCharType="begin"/>
            </w:r>
            <w:r>
              <w:rPr>
                <w:noProof/>
              </w:rPr>
              <w:instrText xml:space="preserve"> PAGEREF _Toc230948122 \h </w:instrText>
            </w:r>
            <w:r>
              <w:rPr>
                <w:noProof/>
              </w:rPr>
            </w:r>
            <w:r>
              <w:rPr>
                <w:noProof/>
              </w:rPr>
              <w:fldChar w:fldCharType="separate"/>
            </w:r>
            <w:r>
              <w:rPr>
                <w:noProof/>
              </w:rPr>
              <w:t>9</w:t>
            </w:r>
            <w:r>
              <w:rPr>
                <w:noProof/>
              </w:rPr>
              <w:fldChar w:fldCharType="end"/>
            </w:r>
          </w:hyperlink>
        </w:p>
        <w:p w14:paraId="6A50F270" w14:textId="3F1440BF"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23"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Somalia, Italy seek stronger military training and security partnership</w:t>
            </w:r>
            <w:r>
              <w:rPr>
                <w:noProof/>
              </w:rPr>
              <w:tab/>
            </w:r>
            <w:r>
              <w:rPr>
                <w:noProof/>
              </w:rPr>
              <w:fldChar w:fldCharType="begin"/>
            </w:r>
            <w:r>
              <w:rPr>
                <w:noProof/>
              </w:rPr>
              <w:instrText xml:space="preserve"> PAGEREF _Toc230948123 \h </w:instrText>
            </w:r>
            <w:r>
              <w:rPr>
                <w:noProof/>
              </w:rPr>
            </w:r>
            <w:r>
              <w:rPr>
                <w:noProof/>
              </w:rPr>
              <w:fldChar w:fldCharType="separate"/>
            </w:r>
            <w:r>
              <w:rPr>
                <w:noProof/>
              </w:rPr>
              <w:t>10</w:t>
            </w:r>
            <w:r>
              <w:rPr>
                <w:noProof/>
              </w:rPr>
              <w:fldChar w:fldCharType="end"/>
            </w:r>
          </w:hyperlink>
        </w:p>
        <w:p w14:paraId="3E71A7A7" w14:textId="5CC6C648" w:rsidR="00B93242" w:rsidRDefault="00B93242">
          <w:pPr>
            <w:pStyle w:val="TOC2"/>
            <w:tabs>
              <w:tab w:val="right" w:leader="dot" w:pos="8630"/>
            </w:tabs>
            <w:ind w:left="480"/>
            <w:rPr>
              <w:rFonts w:asciiTheme="minorHAnsi" w:hAnsiTheme="minorHAnsi"/>
              <w:noProof/>
              <w:kern w:val="2"/>
              <w:szCs w:val="24"/>
              <w:lang w:val="en-GB" w:eastAsia="en-GB"/>
              <w14:ligatures w14:val="standardContextual"/>
            </w:rPr>
          </w:pPr>
          <w:hyperlink w:anchor="_Toc230948124" w:history="1">
            <w:r w:rsidRPr="00341594">
              <w:rPr>
                <w:rStyle w:val="Hyperlink"/>
                <w:noProof/>
              </w:rPr>
              <w:t>Sudan</w:t>
            </w:r>
            <w:r>
              <w:rPr>
                <w:noProof/>
              </w:rPr>
              <w:tab/>
            </w:r>
            <w:r>
              <w:rPr>
                <w:noProof/>
              </w:rPr>
              <w:fldChar w:fldCharType="begin"/>
            </w:r>
            <w:r>
              <w:rPr>
                <w:noProof/>
              </w:rPr>
              <w:instrText xml:space="preserve"> PAGEREF _Toc230948124 \h </w:instrText>
            </w:r>
            <w:r>
              <w:rPr>
                <w:noProof/>
              </w:rPr>
            </w:r>
            <w:r>
              <w:rPr>
                <w:noProof/>
              </w:rPr>
              <w:fldChar w:fldCharType="separate"/>
            </w:r>
            <w:r>
              <w:rPr>
                <w:noProof/>
              </w:rPr>
              <w:t>11</w:t>
            </w:r>
            <w:r>
              <w:rPr>
                <w:noProof/>
              </w:rPr>
              <w:fldChar w:fldCharType="end"/>
            </w:r>
          </w:hyperlink>
        </w:p>
        <w:p w14:paraId="293979E7" w14:textId="4A06751B"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25"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Rights group reveals Colombian fighters linked to atrocities in Sudan trained at UAE military bases, urges sanctions over RSF support</w:t>
            </w:r>
            <w:r>
              <w:rPr>
                <w:noProof/>
              </w:rPr>
              <w:tab/>
            </w:r>
            <w:r>
              <w:rPr>
                <w:noProof/>
              </w:rPr>
              <w:fldChar w:fldCharType="begin"/>
            </w:r>
            <w:r>
              <w:rPr>
                <w:noProof/>
              </w:rPr>
              <w:instrText xml:space="preserve"> PAGEREF _Toc230948125 \h </w:instrText>
            </w:r>
            <w:r>
              <w:rPr>
                <w:noProof/>
              </w:rPr>
            </w:r>
            <w:r>
              <w:rPr>
                <w:noProof/>
              </w:rPr>
              <w:fldChar w:fldCharType="separate"/>
            </w:r>
            <w:r>
              <w:rPr>
                <w:noProof/>
              </w:rPr>
              <w:t>11</w:t>
            </w:r>
            <w:r>
              <w:rPr>
                <w:noProof/>
              </w:rPr>
              <w:fldChar w:fldCharType="end"/>
            </w:r>
          </w:hyperlink>
        </w:p>
        <w:p w14:paraId="1D064A4B" w14:textId="221B5012"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26"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Sudan Army Recaptures Four Areas in Blue Nile, Pursues RSF to Ethiopian Border</w:t>
            </w:r>
            <w:r>
              <w:rPr>
                <w:noProof/>
              </w:rPr>
              <w:tab/>
            </w:r>
            <w:r>
              <w:rPr>
                <w:noProof/>
              </w:rPr>
              <w:fldChar w:fldCharType="begin"/>
            </w:r>
            <w:r>
              <w:rPr>
                <w:noProof/>
              </w:rPr>
              <w:instrText xml:space="preserve"> PAGEREF _Toc230948126 \h </w:instrText>
            </w:r>
            <w:r>
              <w:rPr>
                <w:noProof/>
              </w:rPr>
            </w:r>
            <w:r>
              <w:rPr>
                <w:noProof/>
              </w:rPr>
              <w:fldChar w:fldCharType="separate"/>
            </w:r>
            <w:r>
              <w:rPr>
                <w:noProof/>
              </w:rPr>
              <w:t>12</w:t>
            </w:r>
            <w:r>
              <w:rPr>
                <w:noProof/>
              </w:rPr>
              <w:fldChar w:fldCharType="end"/>
            </w:r>
          </w:hyperlink>
        </w:p>
        <w:p w14:paraId="155CDBA4" w14:textId="5EC355A7"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27"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Burhan denies Bahrain talks, vows to crush RSF as war enters new phase</w:t>
            </w:r>
            <w:r>
              <w:rPr>
                <w:noProof/>
              </w:rPr>
              <w:tab/>
            </w:r>
            <w:r>
              <w:rPr>
                <w:noProof/>
              </w:rPr>
              <w:fldChar w:fldCharType="begin"/>
            </w:r>
            <w:r>
              <w:rPr>
                <w:noProof/>
              </w:rPr>
              <w:instrText xml:space="preserve"> PAGEREF _Toc230948127 \h </w:instrText>
            </w:r>
            <w:r>
              <w:rPr>
                <w:noProof/>
              </w:rPr>
            </w:r>
            <w:r>
              <w:rPr>
                <w:noProof/>
              </w:rPr>
              <w:fldChar w:fldCharType="separate"/>
            </w:r>
            <w:r>
              <w:rPr>
                <w:noProof/>
              </w:rPr>
              <w:t>13</w:t>
            </w:r>
            <w:r>
              <w:rPr>
                <w:noProof/>
              </w:rPr>
              <w:fldChar w:fldCharType="end"/>
            </w:r>
          </w:hyperlink>
        </w:p>
        <w:p w14:paraId="2662E57E" w14:textId="209A5A62"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28"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Burhan Announces Plans for Internal Political Dialogue on Democratic Transition</w:t>
            </w:r>
            <w:r>
              <w:rPr>
                <w:noProof/>
              </w:rPr>
              <w:tab/>
            </w:r>
            <w:r>
              <w:rPr>
                <w:noProof/>
              </w:rPr>
              <w:fldChar w:fldCharType="begin"/>
            </w:r>
            <w:r>
              <w:rPr>
                <w:noProof/>
              </w:rPr>
              <w:instrText xml:space="preserve"> PAGEREF _Toc230948128 \h </w:instrText>
            </w:r>
            <w:r>
              <w:rPr>
                <w:noProof/>
              </w:rPr>
            </w:r>
            <w:r>
              <w:rPr>
                <w:noProof/>
              </w:rPr>
              <w:fldChar w:fldCharType="separate"/>
            </w:r>
            <w:r>
              <w:rPr>
                <w:noProof/>
              </w:rPr>
              <w:t>14</w:t>
            </w:r>
            <w:r>
              <w:rPr>
                <w:noProof/>
              </w:rPr>
              <w:fldChar w:fldCharType="end"/>
            </w:r>
          </w:hyperlink>
        </w:p>
        <w:p w14:paraId="3B0ACE1E" w14:textId="38E72B79" w:rsidR="00B93242" w:rsidRDefault="00B93242">
          <w:pPr>
            <w:pStyle w:val="TOC1"/>
            <w:tabs>
              <w:tab w:val="right" w:leader="dot" w:pos="8630"/>
            </w:tabs>
            <w:rPr>
              <w:rFonts w:asciiTheme="minorHAnsi" w:hAnsiTheme="minorHAnsi"/>
              <w:noProof/>
              <w:kern w:val="2"/>
              <w:szCs w:val="24"/>
              <w:lang w:val="en-GB" w:eastAsia="en-GB"/>
              <w14:ligatures w14:val="standardContextual"/>
            </w:rPr>
          </w:pPr>
          <w:hyperlink w:anchor="_Toc230948129" w:history="1">
            <w:r w:rsidRPr="00341594">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_Toc230948129 \h </w:instrText>
            </w:r>
            <w:r>
              <w:rPr>
                <w:noProof/>
              </w:rPr>
            </w:r>
            <w:r>
              <w:rPr>
                <w:noProof/>
              </w:rPr>
              <w:fldChar w:fldCharType="separate"/>
            </w:r>
            <w:r>
              <w:rPr>
                <w:noProof/>
              </w:rPr>
              <w:t>15</w:t>
            </w:r>
            <w:r>
              <w:rPr>
                <w:noProof/>
              </w:rPr>
              <w:fldChar w:fldCharType="end"/>
            </w:r>
          </w:hyperlink>
        </w:p>
        <w:p w14:paraId="28922958" w14:textId="79BAEF20" w:rsidR="00B93242" w:rsidRDefault="00B93242">
          <w:pPr>
            <w:pStyle w:val="TOC2"/>
            <w:tabs>
              <w:tab w:val="right" w:leader="dot" w:pos="8630"/>
            </w:tabs>
            <w:ind w:left="480"/>
            <w:rPr>
              <w:rFonts w:asciiTheme="minorHAnsi" w:hAnsiTheme="minorHAnsi"/>
              <w:noProof/>
              <w:kern w:val="2"/>
              <w:szCs w:val="24"/>
              <w:lang w:val="en-GB" w:eastAsia="en-GB"/>
              <w14:ligatures w14:val="standardContextual"/>
            </w:rPr>
          </w:pPr>
          <w:hyperlink w:anchor="_Toc230948130" w:history="1">
            <w:r w:rsidRPr="00341594">
              <w:rPr>
                <w:rStyle w:val="Hyperlink"/>
                <w:noProof/>
              </w:rPr>
              <w:t>Lebanon</w:t>
            </w:r>
            <w:r>
              <w:rPr>
                <w:noProof/>
              </w:rPr>
              <w:tab/>
            </w:r>
            <w:r>
              <w:rPr>
                <w:noProof/>
              </w:rPr>
              <w:fldChar w:fldCharType="begin"/>
            </w:r>
            <w:r>
              <w:rPr>
                <w:noProof/>
              </w:rPr>
              <w:instrText xml:space="preserve"> PAGEREF _Toc230948130 \h </w:instrText>
            </w:r>
            <w:r>
              <w:rPr>
                <w:noProof/>
              </w:rPr>
            </w:r>
            <w:r>
              <w:rPr>
                <w:noProof/>
              </w:rPr>
              <w:fldChar w:fldCharType="separate"/>
            </w:r>
            <w:r>
              <w:rPr>
                <w:noProof/>
              </w:rPr>
              <w:t>15</w:t>
            </w:r>
            <w:r>
              <w:rPr>
                <w:noProof/>
              </w:rPr>
              <w:fldChar w:fldCharType="end"/>
            </w:r>
          </w:hyperlink>
        </w:p>
        <w:p w14:paraId="0A48E3A6" w14:textId="7C3D39EA"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31"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Hezbollah says it carried out 32 attacks on Israeli troops, positions on Tuesday</w:t>
            </w:r>
            <w:r>
              <w:rPr>
                <w:noProof/>
              </w:rPr>
              <w:tab/>
            </w:r>
            <w:r>
              <w:rPr>
                <w:noProof/>
              </w:rPr>
              <w:fldChar w:fldCharType="begin"/>
            </w:r>
            <w:r>
              <w:rPr>
                <w:noProof/>
              </w:rPr>
              <w:instrText xml:space="preserve"> PAGEREF _Toc230948131 \h </w:instrText>
            </w:r>
            <w:r>
              <w:rPr>
                <w:noProof/>
              </w:rPr>
            </w:r>
            <w:r>
              <w:rPr>
                <w:noProof/>
              </w:rPr>
              <w:fldChar w:fldCharType="separate"/>
            </w:r>
            <w:r>
              <w:rPr>
                <w:noProof/>
              </w:rPr>
              <w:t>15</w:t>
            </w:r>
            <w:r>
              <w:rPr>
                <w:noProof/>
              </w:rPr>
              <w:fldChar w:fldCharType="end"/>
            </w:r>
          </w:hyperlink>
        </w:p>
        <w:p w14:paraId="29520024" w14:textId="631B4417" w:rsidR="00B93242" w:rsidRDefault="00B93242">
          <w:pPr>
            <w:pStyle w:val="TOC2"/>
            <w:tabs>
              <w:tab w:val="right" w:leader="dot" w:pos="8630"/>
            </w:tabs>
            <w:ind w:left="480"/>
            <w:rPr>
              <w:rFonts w:asciiTheme="minorHAnsi" w:hAnsiTheme="minorHAnsi"/>
              <w:noProof/>
              <w:kern w:val="2"/>
              <w:szCs w:val="24"/>
              <w:lang w:val="en-GB" w:eastAsia="en-GB"/>
              <w14:ligatures w14:val="standardContextual"/>
            </w:rPr>
          </w:pPr>
          <w:hyperlink w:anchor="_Toc230948132" w:history="1">
            <w:r w:rsidRPr="00341594">
              <w:rPr>
                <w:rStyle w:val="Hyperlink"/>
                <w:noProof/>
              </w:rPr>
              <w:t>Iran</w:t>
            </w:r>
            <w:r>
              <w:rPr>
                <w:noProof/>
              </w:rPr>
              <w:tab/>
            </w:r>
            <w:r>
              <w:rPr>
                <w:noProof/>
              </w:rPr>
              <w:fldChar w:fldCharType="begin"/>
            </w:r>
            <w:r>
              <w:rPr>
                <w:noProof/>
              </w:rPr>
              <w:instrText xml:space="preserve"> PAGEREF _Toc230948132 \h </w:instrText>
            </w:r>
            <w:r>
              <w:rPr>
                <w:noProof/>
              </w:rPr>
            </w:r>
            <w:r>
              <w:rPr>
                <w:noProof/>
              </w:rPr>
              <w:fldChar w:fldCharType="separate"/>
            </w:r>
            <w:r>
              <w:rPr>
                <w:noProof/>
              </w:rPr>
              <w:t>15</w:t>
            </w:r>
            <w:r>
              <w:rPr>
                <w:noProof/>
              </w:rPr>
              <w:fldChar w:fldCharType="end"/>
            </w:r>
          </w:hyperlink>
        </w:p>
        <w:p w14:paraId="49DC3EB1" w14:textId="0C794696"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33"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Iran’s Islamic Revolutionary Guard Corps says it targeted US airbase in Kuwait</w:t>
            </w:r>
            <w:r>
              <w:rPr>
                <w:noProof/>
              </w:rPr>
              <w:tab/>
            </w:r>
            <w:r>
              <w:rPr>
                <w:noProof/>
              </w:rPr>
              <w:fldChar w:fldCharType="begin"/>
            </w:r>
            <w:r>
              <w:rPr>
                <w:noProof/>
              </w:rPr>
              <w:instrText xml:space="preserve"> PAGEREF _Toc230948133 \h </w:instrText>
            </w:r>
            <w:r>
              <w:rPr>
                <w:noProof/>
              </w:rPr>
            </w:r>
            <w:r>
              <w:rPr>
                <w:noProof/>
              </w:rPr>
              <w:fldChar w:fldCharType="separate"/>
            </w:r>
            <w:r>
              <w:rPr>
                <w:noProof/>
              </w:rPr>
              <w:t>15</w:t>
            </w:r>
            <w:r>
              <w:rPr>
                <w:noProof/>
              </w:rPr>
              <w:fldChar w:fldCharType="end"/>
            </w:r>
          </w:hyperlink>
        </w:p>
        <w:p w14:paraId="215DEF6F" w14:textId="3BF23D42" w:rsidR="00B93242" w:rsidRDefault="00B93242">
          <w:pPr>
            <w:pStyle w:val="TOC2"/>
            <w:tabs>
              <w:tab w:val="right" w:leader="dot" w:pos="8630"/>
            </w:tabs>
            <w:ind w:left="480"/>
            <w:rPr>
              <w:rFonts w:asciiTheme="minorHAnsi" w:hAnsiTheme="minorHAnsi"/>
              <w:noProof/>
              <w:kern w:val="2"/>
              <w:szCs w:val="24"/>
              <w:lang w:val="en-GB" w:eastAsia="en-GB"/>
              <w14:ligatures w14:val="standardContextual"/>
            </w:rPr>
          </w:pPr>
          <w:hyperlink w:anchor="_Toc230948134" w:history="1">
            <w:r w:rsidRPr="00341594">
              <w:rPr>
                <w:rStyle w:val="Hyperlink"/>
                <w:noProof/>
              </w:rPr>
              <w:t>Israel</w:t>
            </w:r>
            <w:r>
              <w:rPr>
                <w:noProof/>
              </w:rPr>
              <w:tab/>
            </w:r>
            <w:r>
              <w:rPr>
                <w:noProof/>
              </w:rPr>
              <w:fldChar w:fldCharType="begin"/>
            </w:r>
            <w:r>
              <w:rPr>
                <w:noProof/>
              </w:rPr>
              <w:instrText xml:space="preserve"> PAGEREF _Toc230948134 \h </w:instrText>
            </w:r>
            <w:r>
              <w:rPr>
                <w:noProof/>
              </w:rPr>
            </w:r>
            <w:r>
              <w:rPr>
                <w:noProof/>
              </w:rPr>
              <w:fldChar w:fldCharType="separate"/>
            </w:r>
            <w:r>
              <w:rPr>
                <w:noProof/>
              </w:rPr>
              <w:t>16</w:t>
            </w:r>
            <w:r>
              <w:rPr>
                <w:noProof/>
              </w:rPr>
              <w:fldChar w:fldCharType="end"/>
            </w:r>
          </w:hyperlink>
        </w:p>
        <w:p w14:paraId="2BB734B7" w14:textId="3FBA3A73"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35"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Israel plans to expand control over Gaza in coming months</w:t>
            </w:r>
            <w:r>
              <w:rPr>
                <w:noProof/>
              </w:rPr>
              <w:tab/>
            </w:r>
            <w:r>
              <w:rPr>
                <w:noProof/>
              </w:rPr>
              <w:fldChar w:fldCharType="begin"/>
            </w:r>
            <w:r>
              <w:rPr>
                <w:noProof/>
              </w:rPr>
              <w:instrText xml:space="preserve"> PAGEREF _Toc230948135 \h </w:instrText>
            </w:r>
            <w:r>
              <w:rPr>
                <w:noProof/>
              </w:rPr>
            </w:r>
            <w:r>
              <w:rPr>
                <w:noProof/>
              </w:rPr>
              <w:fldChar w:fldCharType="separate"/>
            </w:r>
            <w:r>
              <w:rPr>
                <w:noProof/>
              </w:rPr>
              <w:t>16</w:t>
            </w:r>
            <w:r>
              <w:rPr>
                <w:noProof/>
              </w:rPr>
              <w:fldChar w:fldCharType="end"/>
            </w:r>
          </w:hyperlink>
        </w:p>
        <w:p w14:paraId="2E6E1D95" w14:textId="36D819FA"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36"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Netanyahu says Israel expanding ground offensive in Lebanon despite ceasefire</w:t>
            </w:r>
            <w:r>
              <w:rPr>
                <w:noProof/>
              </w:rPr>
              <w:tab/>
            </w:r>
            <w:r>
              <w:rPr>
                <w:noProof/>
              </w:rPr>
              <w:fldChar w:fldCharType="begin"/>
            </w:r>
            <w:r>
              <w:rPr>
                <w:noProof/>
              </w:rPr>
              <w:instrText xml:space="preserve"> PAGEREF _Toc230948136 \h </w:instrText>
            </w:r>
            <w:r>
              <w:rPr>
                <w:noProof/>
              </w:rPr>
            </w:r>
            <w:r>
              <w:rPr>
                <w:noProof/>
              </w:rPr>
              <w:fldChar w:fldCharType="separate"/>
            </w:r>
            <w:r>
              <w:rPr>
                <w:noProof/>
              </w:rPr>
              <w:t>16</w:t>
            </w:r>
            <w:r>
              <w:rPr>
                <w:noProof/>
              </w:rPr>
              <w:fldChar w:fldCharType="end"/>
            </w:r>
          </w:hyperlink>
        </w:p>
        <w:p w14:paraId="5171B372" w14:textId="3695E8BF" w:rsidR="00B93242" w:rsidRDefault="00B93242">
          <w:pPr>
            <w:pStyle w:val="TOC1"/>
            <w:tabs>
              <w:tab w:val="right" w:leader="dot" w:pos="8630"/>
            </w:tabs>
            <w:rPr>
              <w:rFonts w:asciiTheme="minorHAnsi" w:hAnsiTheme="minorHAnsi"/>
              <w:noProof/>
              <w:kern w:val="2"/>
              <w:szCs w:val="24"/>
              <w:lang w:val="en-GB" w:eastAsia="en-GB"/>
              <w14:ligatures w14:val="standardContextual"/>
            </w:rPr>
          </w:pPr>
          <w:hyperlink w:anchor="_Toc230948137" w:history="1">
            <w:r w:rsidRPr="00341594">
              <w:rPr>
                <w:rStyle w:val="Hyperlink"/>
                <w:rFonts w:eastAsia="DengXian Light" w:cs="Times New Roman"/>
                <w:b/>
                <w:bCs/>
                <w:noProof/>
              </w:rPr>
              <w:t>Global Powers</w:t>
            </w:r>
            <w:r>
              <w:rPr>
                <w:noProof/>
              </w:rPr>
              <w:tab/>
            </w:r>
            <w:r>
              <w:rPr>
                <w:noProof/>
              </w:rPr>
              <w:fldChar w:fldCharType="begin"/>
            </w:r>
            <w:r>
              <w:rPr>
                <w:noProof/>
              </w:rPr>
              <w:instrText xml:space="preserve"> PAGEREF _Toc230948137 \h </w:instrText>
            </w:r>
            <w:r>
              <w:rPr>
                <w:noProof/>
              </w:rPr>
            </w:r>
            <w:r>
              <w:rPr>
                <w:noProof/>
              </w:rPr>
              <w:fldChar w:fldCharType="separate"/>
            </w:r>
            <w:r>
              <w:rPr>
                <w:noProof/>
              </w:rPr>
              <w:t>17</w:t>
            </w:r>
            <w:r>
              <w:rPr>
                <w:noProof/>
              </w:rPr>
              <w:fldChar w:fldCharType="end"/>
            </w:r>
          </w:hyperlink>
        </w:p>
        <w:p w14:paraId="11FDFFD9" w14:textId="40A784C9" w:rsidR="00B93242" w:rsidRDefault="00B93242">
          <w:pPr>
            <w:pStyle w:val="TOC2"/>
            <w:tabs>
              <w:tab w:val="right" w:leader="dot" w:pos="8630"/>
            </w:tabs>
            <w:ind w:left="480"/>
            <w:rPr>
              <w:rFonts w:asciiTheme="minorHAnsi" w:hAnsiTheme="minorHAnsi"/>
              <w:noProof/>
              <w:kern w:val="2"/>
              <w:szCs w:val="24"/>
              <w:lang w:val="en-GB" w:eastAsia="en-GB"/>
              <w14:ligatures w14:val="standardContextual"/>
            </w:rPr>
          </w:pPr>
          <w:hyperlink w:anchor="_Toc230948138" w:history="1">
            <w:r w:rsidRPr="00341594">
              <w:rPr>
                <w:rStyle w:val="Hyperlink"/>
                <w:noProof/>
                <w:lang w:eastAsia="zh-CN"/>
              </w:rPr>
              <w:t>US</w:t>
            </w:r>
            <w:r>
              <w:rPr>
                <w:noProof/>
              </w:rPr>
              <w:tab/>
            </w:r>
            <w:r>
              <w:rPr>
                <w:noProof/>
              </w:rPr>
              <w:fldChar w:fldCharType="begin"/>
            </w:r>
            <w:r>
              <w:rPr>
                <w:noProof/>
              </w:rPr>
              <w:instrText xml:space="preserve"> PAGEREF _Toc230948138 \h </w:instrText>
            </w:r>
            <w:r>
              <w:rPr>
                <w:noProof/>
              </w:rPr>
            </w:r>
            <w:r>
              <w:rPr>
                <w:noProof/>
              </w:rPr>
              <w:fldChar w:fldCharType="separate"/>
            </w:r>
            <w:r>
              <w:rPr>
                <w:noProof/>
              </w:rPr>
              <w:t>17</w:t>
            </w:r>
            <w:r>
              <w:rPr>
                <w:noProof/>
              </w:rPr>
              <w:fldChar w:fldCharType="end"/>
            </w:r>
          </w:hyperlink>
        </w:p>
        <w:p w14:paraId="584CDCBB" w14:textId="479A19D3"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39"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Trump’s Gaza ‘Board of Peace’ in collapse as fund receives ‘zero dollars’ from donors</w:t>
            </w:r>
            <w:r>
              <w:rPr>
                <w:noProof/>
              </w:rPr>
              <w:tab/>
            </w:r>
            <w:r>
              <w:rPr>
                <w:noProof/>
              </w:rPr>
              <w:fldChar w:fldCharType="begin"/>
            </w:r>
            <w:r>
              <w:rPr>
                <w:noProof/>
              </w:rPr>
              <w:instrText xml:space="preserve"> PAGEREF _Toc230948139 \h </w:instrText>
            </w:r>
            <w:r>
              <w:rPr>
                <w:noProof/>
              </w:rPr>
            </w:r>
            <w:r>
              <w:rPr>
                <w:noProof/>
              </w:rPr>
              <w:fldChar w:fldCharType="separate"/>
            </w:r>
            <w:r>
              <w:rPr>
                <w:noProof/>
              </w:rPr>
              <w:t>17</w:t>
            </w:r>
            <w:r>
              <w:rPr>
                <w:noProof/>
              </w:rPr>
              <w:fldChar w:fldCharType="end"/>
            </w:r>
          </w:hyperlink>
        </w:p>
        <w:p w14:paraId="17BCD4EB" w14:textId="38C61E38"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40"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Trump links Iran negotiations to expansion of Abraham Accords</w:t>
            </w:r>
            <w:r>
              <w:rPr>
                <w:noProof/>
              </w:rPr>
              <w:tab/>
            </w:r>
            <w:r>
              <w:rPr>
                <w:noProof/>
              </w:rPr>
              <w:fldChar w:fldCharType="begin"/>
            </w:r>
            <w:r>
              <w:rPr>
                <w:noProof/>
              </w:rPr>
              <w:instrText xml:space="preserve"> PAGEREF _Toc230948140 \h </w:instrText>
            </w:r>
            <w:r>
              <w:rPr>
                <w:noProof/>
              </w:rPr>
            </w:r>
            <w:r>
              <w:rPr>
                <w:noProof/>
              </w:rPr>
              <w:fldChar w:fldCharType="separate"/>
            </w:r>
            <w:r>
              <w:rPr>
                <w:noProof/>
              </w:rPr>
              <w:t>18</w:t>
            </w:r>
            <w:r>
              <w:rPr>
                <w:noProof/>
              </w:rPr>
              <w:fldChar w:fldCharType="end"/>
            </w:r>
          </w:hyperlink>
        </w:p>
        <w:p w14:paraId="4240ECD3" w14:textId="53AFE55D"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41"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US claims a MoU reached with Iran as Tehran denies final agreement</w:t>
            </w:r>
            <w:r>
              <w:rPr>
                <w:noProof/>
              </w:rPr>
              <w:tab/>
            </w:r>
            <w:r>
              <w:rPr>
                <w:noProof/>
              </w:rPr>
              <w:fldChar w:fldCharType="begin"/>
            </w:r>
            <w:r>
              <w:rPr>
                <w:noProof/>
              </w:rPr>
              <w:instrText xml:space="preserve"> PAGEREF _Toc230948141 \h </w:instrText>
            </w:r>
            <w:r>
              <w:rPr>
                <w:noProof/>
              </w:rPr>
            </w:r>
            <w:r>
              <w:rPr>
                <w:noProof/>
              </w:rPr>
              <w:fldChar w:fldCharType="separate"/>
            </w:r>
            <w:r>
              <w:rPr>
                <w:noProof/>
              </w:rPr>
              <w:t>19</w:t>
            </w:r>
            <w:r>
              <w:rPr>
                <w:noProof/>
              </w:rPr>
              <w:fldChar w:fldCharType="end"/>
            </w:r>
          </w:hyperlink>
        </w:p>
        <w:p w14:paraId="4FCA2FFF" w14:textId="5CF53A5C"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42"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CENTCOM denies reports of US Navy escort operations in Strait of Hormuz</w:t>
            </w:r>
            <w:r>
              <w:rPr>
                <w:noProof/>
              </w:rPr>
              <w:tab/>
            </w:r>
            <w:r>
              <w:rPr>
                <w:noProof/>
              </w:rPr>
              <w:fldChar w:fldCharType="begin"/>
            </w:r>
            <w:r>
              <w:rPr>
                <w:noProof/>
              </w:rPr>
              <w:instrText xml:space="preserve"> PAGEREF _Toc230948142 \h </w:instrText>
            </w:r>
            <w:r>
              <w:rPr>
                <w:noProof/>
              </w:rPr>
            </w:r>
            <w:r>
              <w:rPr>
                <w:noProof/>
              </w:rPr>
              <w:fldChar w:fldCharType="separate"/>
            </w:r>
            <w:r>
              <w:rPr>
                <w:noProof/>
              </w:rPr>
              <w:t>20</w:t>
            </w:r>
            <w:r>
              <w:rPr>
                <w:noProof/>
              </w:rPr>
              <w:fldChar w:fldCharType="end"/>
            </w:r>
          </w:hyperlink>
        </w:p>
        <w:p w14:paraId="1AA01F35" w14:textId="3982F849" w:rsidR="00B93242" w:rsidRDefault="00B93242">
          <w:pPr>
            <w:pStyle w:val="TOC2"/>
            <w:tabs>
              <w:tab w:val="right" w:leader="dot" w:pos="8630"/>
            </w:tabs>
            <w:ind w:left="480"/>
            <w:rPr>
              <w:rFonts w:asciiTheme="minorHAnsi" w:hAnsiTheme="minorHAnsi"/>
              <w:noProof/>
              <w:kern w:val="2"/>
              <w:szCs w:val="24"/>
              <w:lang w:val="en-GB" w:eastAsia="en-GB"/>
              <w14:ligatures w14:val="standardContextual"/>
            </w:rPr>
          </w:pPr>
          <w:hyperlink w:anchor="_Toc230948143" w:history="1">
            <w:r w:rsidRPr="00341594">
              <w:rPr>
                <w:rStyle w:val="Hyperlink"/>
                <w:noProof/>
              </w:rPr>
              <w:t>China</w:t>
            </w:r>
            <w:r>
              <w:rPr>
                <w:noProof/>
              </w:rPr>
              <w:tab/>
            </w:r>
            <w:r>
              <w:rPr>
                <w:noProof/>
              </w:rPr>
              <w:fldChar w:fldCharType="begin"/>
            </w:r>
            <w:r>
              <w:rPr>
                <w:noProof/>
              </w:rPr>
              <w:instrText xml:space="preserve"> PAGEREF _Toc230948143 \h </w:instrText>
            </w:r>
            <w:r>
              <w:rPr>
                <w:noProof/>
              </w:rPr>
            </w:r>
            <w:r>
              <w:rPr>
                <w:noProof/>
              </w:rPr>
              <w:fldChar w:fldCharType="separate"/>
            </w:r>
            <w:r>
              <w:rPr>
                <w:noProof/>
              </w:rPr>
              <w:t>21</w:t>
            </w:r>
            <w:r>
              <w:rPr>
                <w:noProof/>
              </w:rPr>
              <w:fldChar w:fldCharType="end"/>
            </w:r>
          </w:hyperlink>
        </w:p>
        <w:p w14:paraId="0BD9F85E" w14:textId="58AB177E" w:rsidR="00B93242" w:rsidRDefault="00B9324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948144" w:history="1">
            <w:r w:rsidRPr="00341594">
              <w:rPr>
                <w:rStyle w:val="Hyperlink"/>
                <w:rFonts w:ascii="Symbol" w:hAnsi="Symbol"/>
                <w:noProof/>
              </w:rPr>
              <w:t></w:t>
            </w:r>
            <w:r>
              <w:rPr>
                <w:rFonts w:asciiTheme="minorHAnsi" w:hAnsiTheme="minorHAnsi"/>
                <w:noProof/>
                <w:kern w:val="2"/>
                <w:szCs w:val="24"/>
                <w:lang w:val="en-GB" w:eastAsia="en-GB"/>
                <w14:ligatures w14:val="standardContextual"/>
              </w:rPr>
              <w:tab/>
            </w:r>
            <w:r w:rsidRPr="00341594">
              <w:rPr>
                <w:rStyle w:val="Hyperlink"/>
                <w:noProof/>
              </w:rPr>
              <w:t>Chinese FM calls for reforming and improving global governance at UN meeting</w:t>
            </w:r>
            <w:r>
              <w:rPr>
                <w:noProof/>
              </w:rPr>
              <w:tab/>
            </w:r>
            <w:r>
              <w:rPr>
                <w:noProof/>
              </w:rPr>
              <w:fldChar w:fldCharType="begin"/>
            </w:r>
            <w:r>
              <w:rPr>
                <w:noProof/>
              </w:rPr>
              <w:instrText xml:space="preserve"> PAGEREF _Toc230948144 \h </w:instrText>
            </w:r>
            <w:r>
              <w:rPr>
                <w:noProof/>
              </w:rPr>
            </w:r>
            <w:r>
              <w:rPr>
                <w:noProof/>
              </w:rPr>
              <w:fldChar w:fldCharType="separate"/>
            </w:r>
            <w:r>
              <w:rPr>
                <w:noProof/>
              </w:rPr>
              <w:t>21</w:t>
            </w:r>
            <w:r>
              <w:rPr>
                <w:noProof/>
              </w:rPr>
              <w:fldChar w:fldCharType="end"/>
            </w:r>
          </w:hyperlink>
        </w:p>
        <w:p w14:paraId="5EC1F70C" w14:textId="4419E5E5" w:rsidR="00F56CB8" w:rsidRDefault="0031092A" w:rsidP="00BD449F">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BD449F">
      <w:pPr>
        <w:spacing w:line="276" w:lineRule="auto"/>
        <w:rPr>
          <w:rFonts w:cs="Times New Roman"/>
          <w:szCs w:val="24"/>
          <w:lang w:val="en-GB"/>
        </w:rPr>
      </w:pPr>
      <w:r>
        <w:rPr>
          <w:rFonts w:cs="Times New Roman"/>
          <w:szCs w:val="24"/>
        </w:rPr>
        <w:br w:type="page"/>
      </w:r>
    </w:p>
    <w:p w14:paraId="57523AC9" w14:textId="77777777" w:rsidR="00F56CB8" w:rsidRDefault="0031092A" w:rsidP="00BD449F">
      <w:pPr>
        <w:spacing w:line="276" w:lineRule="auto"/>
        <w:outlineLvl w:val="0"/>
        <w:rPr>
          <w:rFonts w:eastAsia="DengXian Light" w:cs="Times New Roman"/>
          <w:b/>
          <w:bCs/>
          <w:color w:val="2F5496"/>
          <w:szCs w:val="24"/>
          <w:u w:val="single"/>
        </w:rPr>
      </w:pPr>
      <w:bookmarkStart w:id="0" w:name="_Toc230948112"/>
      <w:r>
        <w:rPr>
          <w:rFonts w:eastAsia="DengXian Light" w:cs="Times New Roman"/>
          <w:b/>
          <w:bCs/>
          <w:color w:val="2F5496"/>
          <w:szCs w:val="24"/>
          <w:u w:val="single"/>
        </w:rPr>
        <w:lastRenderedPageBreak/>
        <w:t>Ethiopia</w:t>
      </w:r>
      <w:bookmarkEnd w:id="0"/>
    </w:p>
    <w:p w14:paraId="5710E5DE" w14:textId="2FBE3C01" w:rsidR="00D405F1" w:rsidRPr="00D405F1" w:rsidRDefault="00D405F1" w:rsidP="00BD449F">
      <w:pPr>
        <w:pStyle w:val="ListParagraph"/>
        <w:numPr>
          <w:ilvl w:val="0"/>
          <w:numId w:val="3"/>
        </w:numPr>
        <w:spacing w:line="276" w:lineRule="auto"/>
        <w:rPr>
          <w:szCs w:val="24"/>
        </w:rPr>
      </w:pPr>
      <w:bookmarkStart w:id="1" w:name="_Toc230948113"/>
      <w:r w:rsidRPr="00D405F1">
        <w:rPr>
          <w:rStyle w:val="Heading2Char"/>
        </w:rPr>
        <w:t>Ethiopia’s Electoral Board Declares Full Readiness for June 1 General Election</w:t>
      </w:r>
      <w:bookmarkEnd w:id="1"/>
      <w:r>
        <w:rPr>
          <w:szCs w:val="24"/>
        </w:rPr>
        <w:t xml:space="preserve"> – </w:t>
      </w:r>
      <w:hyperlink r:id="rId8" w:history="1">
        <w:r w:rsidRPr="00D405F1">
          <w:rPr>
            <w:rStyle w:val="Hyperlink"/>
            <w:szCs w:val="24"/>
          </w:rPr>
          <w:t>Fana</w:t>
        </w:r>
      </w:hyperlink>
      <w:r>
        <w:rPr>
          <w:szCs w:val="24"/>
        </w:rPr>
        <w:t xml:space="preserve"> </w:t>
      </w:r>
    </w:p>
    <w:p w14:paraId="4848C35F" w14:textId="655700B8" w:rsidR="00D405F1" w:rsidRDefault="00D405F1" w:rsidP="00BD449F">
      <w:pPr>
        <w:spacing w:line="276" w:lineRule="auto"/>
        <w:rPr>
          <w:szCs w:val="24"/>
        </w:rPr>
      </w:pPr>
      <w:r w:rsidRPr="00D405F1">
        <w:rPr>
          <w:szCs w:val="24"/>
        </w:rPr>
        <w:t>The National Election Board of Ethiopia (NEBE) has announced that all preparations have been completed for the conduct of the seventh general election scheduled for June 1, 2026.</w:t>
      </w:r>
      <w:r>
        <w:rPr>
          <w:szCs w:val="24"/>
        </w:rPr>
        <w:t xml:space="preserve"> </w:t>
      </w:r>
      <w:r w:rsidRPr="00D405F1">
        <w:rPr>
          <w:szCs w:val="24"/>
        </w:rPr>
        <w:t xml:space="preserve">NEBE Chairperson Ms. </w:t>
      </w:r>
      <w:proofErr w:type="spellStart"/>
      <w:r w:rsidRPr="00D405F1">
        <w:rPr>
          <w:szCs w:val="24"/>
        </w:rPr>
        <w:t>Melatwerk</w:t>
      </w:r>
      <w:proofErr w:type="spellEnd"/>
      <w:r w:rsidRPr="00D405F1">
        <w:rPr>
          <w:szCs w:val="24"/>
        </w:rPr>
        <w:t xml:space="preserve"> Hailu said the Board has now entered the final phase of election preparations, confirming that all key operational and administrative arrangements have been finalized to ensure the smooth conduct of the national poll.</w:t>
      </w:r>
      <w:r>
        <w:rPr>
          <w:szCs w:val="24"/>
        </w:rPr>
        <w:t xml:space="preserve"> </w:t>
      </w:r>
      <w:r w:rsidRPr="00D405F1">
        <w:rPr>
          <w:szCs w:val="24"/>
        </w:rPr>
        <w:t>She noted that the electoral silence period will begin on May 28, 2026, and urged political parties to conclude their campaign activities within the remaining timeframe in accordance with electoral regulations.</w:t>
      </w:r>
      <w:r>
        <w:rPr>
          <w:szCs w:val="24"/>
        </w:rPr>
        <w:t xml:space="preserve"> </w:t>
      </w:r>
      <w:r w:rsidRPr="00D405F1">
        <w:rPr>
          <w:szCs w:val="24"/>
        </w:rPr>
        <w:t xml:space="preserve">Briefing the media on the overall state of readiness, Ms. </w:t>
      </w:r>
      <w:proofErr w:type="spellStart"/>
      <w:r w:rsidRPr="00D405F1">
        <w:rPr>
          <w:szCs w:val="24"/>
        </w:rPr>
        <w:t>Melatwerk</w:t>
      </w:r>
      <w:proofErr w:type="spellEnd"/>
      <w:r w:rsidRPr="00D405F1">
        <w:rPr>
          <w:szCs w:val="24"/>
        </w:rPr>
        <w:t xml:space="preserve"> stated that NEBE has completed the registration of political parties and candidates, as well as the voter registration process, including special polling stations, within the scheduled timeline.</w:t>
      </w:r>
      <w:r>
        <w:rPr>
          <w:szCs w:val="24"/>
        </w:rPr>
        <w:t xml:space="preserve"> </w:t>
      </w:r>
      <w:r w:rsidRPr="00D405F1">
        <w:rPr>
          <w:szCs w:val="24"/>
        </w:rPr>
        <w:t>She further explained that the distribution of election materials to constituencies across the country has been completed, emphasizing that extensive logistical preparations were undertaken to ensure efficient and orderly polling operations.</w:t>
      </w:r>
      <w:r>
        <w:rPr>
          <w:szCs w:val="24"/>
        </w:rPr>
        <w:t xml:space="preserve"> </w:t>
      </w:r>
      <w:r w:rsidRPr="00D405F1">
        <w:rPr>
          <w:szCs w:val="24"/>
        </w:rPr>
        <w:t>According to the Chairperson, 19 debate forums conducted in five languages have been broadcast across various media outlets to enhance voter awareness and engagement. In addition, a total of 782.5 hours of free airtime have been allocated to political parties, comprising 520 hours of television broadcast and 576 newspaper columns.</w:t>
      </w:r>
      <w:r>
        <w:rPr>
          <w:szCs w:val="24"/>
        </w:rPr>
        <w:t xml:space="preserve"> </w:t>
      </w:r>
      <w:r w:rsidRPr="00D405F1">
        <w:rPr>
          <w:szCs w:val="24"/>
        </w:rPr>
        <w:t xml:space="preserve">Ms. </w:t>
      </w:r>
      <w:proofErr w:type="spellStart"/>
      <w:r w:rsidRPr="00D405F1">
        <w:rPr>
          <w:szCs w:val="24"/>
        </w:rPr>
        <w:t>Melatwerk</w:t>
      </w:r>
      <w:proofErr w:type="spellEnd"/>
      <w:r w:rsidRPr="00D405F1">
        <w:rPr>
          <w:szCs w:val="24"/>
        </w:rPr>
        <w:t xml:space="preserve"> also revealed that 64 media institutions and 1,814 journalists have been accredited to cover the electoral process.</w:t>
      </w:r>
      <w:r>
        <w:rPr>
          <w:szCs w:val="24"/>
        </w:rPr>
        <w:t xml:space="preserve"> </w:t>
      </w:r>
      <w:r w:rsidRPr="00D405F1">
        <w:rPr>
          <w:szCs w:val="24"/>
        </w:rPr>
        <w:t>She added that NEBE has ensured impartial handling of complaints raised during the process, with independent and politically neutral bodies assigned to review grievances.</w:t>
      </w:r>
      <w:r>
        <w:rPr>
          <w:szCs w:val="24"/>
        </w:rPr>
        <w:t xml:space="preserve"> </w:t>
      </w:r>
      <w:r w:rsidRPr="00D405F1">
        <w:rPr>
          <w:szCs w:val="24"/>
        </w:rPr>
        <w:t>The Chairperson called on political parties to conclude their campaigning activities before the start of the silence period on May 28. She also urged eligible voters to turn out on June 1, 2026, and exercise their constitutional right at their respective polling stations in line with the scheduled timetable.</w:t>
      </w:r>
    </w:p>
    <w:p w14:paraId="50C7E9FC" w14:textId="6BB4E06A" w:rsidR="00766D96" w:rsidRPr="00766D96" w:rsidRDefault="00766D96" w:rsidP="00BD449F">
      <w:pPr>
        <w:pStyle w:val="ListParagraph"/>
        <w:numPr>
          <w:ilvl w:val="0"/>
          <w:numId w:val="3"/>
        </w:numPr>
        <w:spacing w:line="276" w:lineRule="auto"/>
        <w:rPr>
          <w:szCs w:val="24"/>
        </w:rPr>
      </w:pPr>
      <w:bookmarkStart w:id="2" w:name="_Toc230948114"/>
      <w:r w:rsidRPr="00766D96">
        <w:rPr>
          <w:rStyle w:val="Heading2Char"/>
        </w:rPr>
        <w:t>PM Abiy Calls Upcoming Elections a Defining Moment for Democratic Institutions</w:t>
      </w:r>
      <w:bookmarkEnd w:id="2"/>
      <w:r>
        <w:rPr>
          <w:szCs w:val="24"/>
        </w:rPr>
        <w:t xml:space="preserve"> – </w:t>
      </w:r>
      <w:hyperlink r:id="rId9" w:history="1">
        <w:r w:rsidRPr="00766D96">
          <w:rPr>
            <w:rStyle w:val="Hyperlink"/>
            <w:szCs w:val="24"/>
          </w:rPr>
          <w:t>Fana</w:t>
        </w:r>
      </w:hyperlink>
      <w:r>
        <w:rPr>
          <w:szCs w:val="24"/>
        </w:rPr>
        <w:t xml:space="preserve"> </w:t>
      </w:r>
    </w:p>
    <w:p w14:paraId="44B74256" w14:textId="184102EA" w:rsidR="00766D96" w:rsidRDefault="00766D96" w:rsidP="00BD449F">
      <w:pPr>
        <w:spacing w:line="276" w:lineRule="auto"/>
        <w:rPr>
          <w:szCs w:val="24"/>
        </w:rPr>
      </w:pPr>
      <w:r w:rsidRPr="00766D96">
        <w:rPr>
          <w:szCs w:val="24"/>
        </w:rPr>
        <w:t>Ethiopian Prime Minister Abiy Ahmed has called on citizens to actively participate in the country’s upcoming national elections, describing the process as a defining moment for Ethiopia’s democratic institutions.</w:t>
      </w:r>
      <w:r>
        <w:rPr>
          <w:szCs w:val="24"/>
        </w:rPr>
        <w:t xml:space="preserve"> </w:t>
      </w:r>
      <w:r w:rsidRPr="00766D96">
        <w:rPr>
          <w:szCs w:val="24"/>
        </w:rPr>
        <w:t>In his Eid al-Adha message, the Prime Minister emphasized that elections are a central pillar of democratic governance and an essential mechanism for strengthening state institutions through broad public participation.</w:t>
      </w:r>
      <w:r>
        <w:rPr>
          <w:szCs w:val="24"/>
        </w:rPr>
        <w:t xml:space="preserve"> </w:t>
      </w:r>
      <w:r w:rsidRPr="00766D96">
        <w:rPr>
          <w:szCs w:val="24"/>
        </w:rPr>
        <w:t>He noted that the strength and credibility of Ethiopia’s democratic system depend on the level of citizen engagement in the electoral process, underscoring the importance of inclusive participation in shaping the country’s political direction.</w:t>
      </w:r>
      <w:r>
        <w:rPr>
          <w:szCs w:val="24"/>
        </w:rPr>
        <w:t xml:space="preserve"> </w:t>
      </w:r>
      <w:r w:rsidRPr="00766D96">
        <w:rPr>
          <w:szCs w:val="24"/>
        </w:rPr>
        <w:t xml:space="preserve">The Prime Minister further stated that the upcoming elections provide a critical opportunity to reinforce the country’s </w:t>
      </w:r>
      <w:r w:rsidRPr="00766D96">
        <w:rPr>
          <w:szCs w:val="24"/>
        </w:rPr>
        <w:lastRenderedPageBreak/>
        <w:t>democratic framework and ensure that diverse voices are represented within the legislative system.</w:t>
      </w:r>
      <w:r>
        <w:rPr>
          <w:szCs w:val="24"/>
        </w:rPr>
        <w:t xml:space="preserve"> </w:t>
      </w:r>
      <w:r w:rsidRPr="00766D96">
        <w:rPr>
          <w:szCs w:val="24"/>
        </w:rPr>
        <w:t>He called on citizens to translate their civic responsibility into action by actively participating in the electoral process, stressing that engagement in elections is both a democratic right and a national responsibility.</w:t>
      </w:r>
    </w:p>
    <w:p w14:paraId="7810570D" w14:textId="6F864D32" w:rsidR="00D54886" w:rsidRPr="00D54886" w:rsidRDefault="00D54886" w:rsidP="00BD449F">
      <w:pPr>
        <w:pStyle w:val="ListParagraph"/>
        <w:numPr>
          <w:ilvl w:val="0"/>
          <w:numId w:val="3"/>
        </w:numPr>
        <w:spacing w:line="276" w:lineRule="auto"/>
        <w:rPr>
          <w:szCs w:val="24"/>
        </w:rPr>
      </w:pPr>
      <w:bookmarkStart w:id="3" w:name="_Toc230948115"/>
      <w:r w:rsidRPr="00D54886">
        <w:rPr>
          <w:rStyle w:val="Heading2Char"/>
        </w:rPr>
        <w:t>Reports of forced conscription emerge across Tigray as residents, parties, rights groups raise alarm</w:t>
      </w:r>
      <w:bookmarkEnd w:id="3"/>
      <w:r>
        <w:rPr>
          <w:szCs w:val="24"/>
        </w:rPr>
        <w:t xml:space="preserve"> – </w:t>
      </w:r>
      <w:hyperlink r:id="rId10" w:history="1">
        <w:r w:rsidRPr="00D54886">
          <w:rPr>
            <w:rStyle w:val="Hyperlink"/>
            <w:szCs w:val="24"/>
          </w:rPr>
          <w:t>Addis Standard</w:t>
        </w:r>
      </w:hyperlink>
      <w:r>
        <w:rPr>
          <w:szCs w:val="24"/>
        </w:rPr>
        <w:t xml:space="preserve"> </w:t>
      </w:r>
    </w:p>
    <w:p w14:paraId="7D551E4A" w14:textId="1153E1F0" w:rsidR="00D54886" w:rsidRDefault="00D54886" w:rsidP="00BD449F">
      <w:pPr>
        <w:spacing w:line="276" w:lineRule="auto"/>
        <w:rPr>
          <w:szCs w:val="24"/>
        </w:rPr>
      </w:pPr>
      <w:r w:rsidRPr="00D54886">
        <w:rPr>
          <w:szCs w:val="24"/>
        </w:rPr>
        <w:t xml:space="preserve">Reports of alleged forced conscription of young </w:t>
      </w:r>
      <w:proofErr w:type="gramStart"/>
      <w:r w:rsidRPr="00D54886">
        <w:rPr>
          <w:szCs w:val="24"/>
        </w:rPr>
        <w:t>people are</w:t>
      </w:r>
      <w:proofErr w:type="gramEnd"/>
      <w:r w:rsidRPr="00D54886">
        <w:rPr>
          <w:szCs w:val="24"/>
        </w:rPr>
        <w:t xml:space="preserve"> emerging from multiple parts of Tigray, as residents, opposition political groups, and rights organizations warn of growing fear and tension amid concerns over renewed conflict in the region.</w:t>
      </w:r>
      <w:r>
        <w:rPr>
          <w:szCs w:val="24"/>
        </w:rPr>
        <w:t xml:space="preserve"> </w:t>
      </w:r>
      <w:r w:rsidRPr="00D54886">
        <w:rPr>
          <w:szCs w:val="24"/>
        </w:rPr>
        <w:t>Multiple residents who spoke to Addis Standard on condition of anonymity for security reasons described what they said were organized campaigns targeting youths for military recruitment, including house-to-house searches, detentions, and the transfer of recruits to training centers.</w:t>
      </w:r>
      <w:r>
        <w:rPr>
          <w:szCs w:val="24"/>
        </w:rPr>
        <w:t xml:space="preserve"> </w:t>
      </w:r>
      <w:r w:rsidRPr="00D54886">
        <w:rPr>
          <w:szCs w:val="24"/>
        </w:rPr>
        <w:t>An Axum University lecturer told Addis Standard that forced mobilization efforts have intensified over the past week in the central zone of Tigray, particularly around Axum and surrounding areas.</w:t>
      </w:r>
      <w:r>
        <w:rPr>
          <w:szCs w:val="24"/>
        </w:rPr>
        <w:t xml:space="preserve"> </w:t>
      </w:r>
      <w:proofErr w:type="gramStart"/>
      <w:r w:rsidRPr="00D54886">
        <w:rPr>
          <w:szCs w:val="24"/>
        </w:rPr>
        <w:t>“</w:t>
      </w:r>
      <w:proofErr w:type="gramEnd"/>
      <w:r w:rsidRPr="00D54886">
        <w:rPr>
          <w:szCs w:val="24"/>
        </w:rPr>
        <w:t>They come house to house. If the youth they are looking for are not found, they take whoever they find or arrest family members,” the lecturer said, adding that the campaign disproportionately affects families of former fighters and economically vulnerable households.</w:t>
      </w:r>
      <w:r>
        <w:rPr>
          <w:szCs w:val="24"/>
        </w:rPr>
        <w:t xml:space="preserve"> </w:t>
      </w:r>
      <w:r w:rsidRPr="00D54886">
        <w:rPr>
          <w:szCs w:val="24"/>
        </w:rPr>
        <w:t>According to the source, recruits are gathered from different vicinities and transferred to military training centers in locations near Axum University.</w:t>
      </w:r>
      <w:r>
        <w:rPr>
          <w:szCs w:val="24"/>
        </w:rPr>
        <w:t xml:space="preserve"> </w:t>
      </w:r>
      <w:r w:rsidRPr="00D54886">
        <w:rPr>
          <w:szCs w:val="24"/>
        </w:rPr>
        <w:t>Residents in Northwestern Tigray told Addis Standard that campaign appears more intense in their areas than elsewhere in the region.</w:t>
      </w:r>
      <w:r>
        <w:rPr>
          <w:szCs w:val="24"/>
        </w:rPr>
        <w:t xml:space="preserve"> </w:t>
      </w:r>
      <w:r w:rsidRPr="00D54886">
        <w:rPr>
          <w:szCs w:val="24"/>
        </w:rPr>
        <w:t>Another resident shared the case of a friend identified as Deacon Dawit Guesh, a cashier at Tsehay Bank in Mekelle, who was allegedly taken while returning from a family visit near Axum.</w:t>
      </w:r>
      <w:r>
        <w:rPr>
          <w:szCs w:val="24"/>
        </w:rPr>
        <w:t xml:space="preserve"> </w:t>
      </w:r>
      <w:r w:rsidRPr="00D54886">
        <w:rPr>
          <w:szCs w:val="24"/>
        </w:rPr>
        <w:t>According to the testimony shared with Addis Standard, armed men stopped a public transport vehicle in Adwa, removed Dawit and other young passengers, confiscated their phones, and transferred them to a military training center known as “</w:t>
      </w:r>
      <w:proofErr w:type="spellStart"/>
      <w:r w:rsidRPr="00D54886">
        <w:rPr>
          <w:szCs w:val="24"/>
        </w:rPr>
        <w:t>Seguh</w:t>
      </w:r>
      <w:proofErr w:type="spellEnd"/>
      <w:r w:rsidRPr="00D54886">
        <w:rPr>
          <w:szCs w:val="24"/>
        </w:rPr>
        <w:t xml:space="preserve">” near </w:t>
      </w:r>
      <w:proofErr w:type="spellStart"/>
      <w:r w:rsidRPr="00D54886">
        <w:rPr>
          <w:szCs w:val="24"/>
        </w:rPr>
        <w:t>Edaga</w:t>
      </w:r>
      <w:proofErr w:type="spellEnd"/>
      <w:r w:rsidRPr="00D54886">
        <w:rPr>
          <w:szCs w:val="24"/>
        </w:rPr>
        <w:t xml:space="preserve"> Hamus </w:t>
      </w:r>
      <w:proofErr w:type="spellStart"/>
      <w:r w:rsidRPr="00D54886">
        <w:rPr>
          <w:szCs w:val="24"/>
        </w:rPr>
        <w:t>Tsedya</w:t>
      </w:r>
      <w:proofErr w:type="spellEnd"/>
      <w:r w:rsidRPr="00D54886">
        <w:rPr>
          <w:szCs w:val="24"/>
        </w:rPr>
        <w:t>, in central zone of Tigray.</w:t>
      </w:r>
      <w:r>
        <w:rPr>
          <w:szCs w:val="24"/>
        </w:rPr>
        <w:t xml:space="preserve"> </w:t>
      </w:r>
      <w:r w:rsidRPr="00D54886">
        <w:rPr>
          <w:szCs w:val="24"/>
        </w:rPr>
        <w:t>The source alleged that around 400 youths are currently undergoing military training at the site, many of whom were allegedly taken against their will. Addis Standard could not independently verify the claims.</w:t>
      </w:r>
      <w:r>
        <w:rPr>
          <w:szCs w:val="24"/>
        </w:rPr>
        <w:t xml:space="preserve"> </w:t>
      </w:r>
      <w:r w:rsidRPr="00D54886">
        <w:rPr>
          <w:szCs w:val="24"/>
        </w:rPr>
        <w:t>The allegations come amid growing political tensions and warnings from opposition parties over what they describe as renewed militarization in Tigray.</w:t>
      </w:r>
      <w:r>
        <w:rPr>
          <w:szCs w:val="24"/>
        </w:rPr>
        <w:t xml:space="preserve"> </w:t>
      </w:r>
      <w:r w:rsidRPr="00D54886">
        <w:rPr>
          <w:szCs w:val="24"/>
        </w:rPr>
        <w:t>In an open letter addressed to the United Nations Security Council, the African Union, and international human rights organizations, the Tigray Independence Party (TIP) accused the Tigray People’s Liberation Front (TPLF) and affiliated military groups of carrying out “forced mass conscription” of youths across Tigray.</w:t>
      </w:r>
      <w:r>
        <w:rPr>
          <w:szCs w:val="24"/>
        </w:rPr>
        <w:t xml:space="preserve"> </w:t>
      </w:r>
      <w:r w:rsidRPr="00D54886">
        <w:rPr>
          <w:szCs w:val="24"/>
        </w:rPr>
        <w:t>The party alleged that armed groups are conducting aggressive searches and harassing or detaining family members when targeted youths cannot be located. TIP further warned that Tigray is facing a deepening humanitarian and political crisis marked by displacement, economic hardship, and fears of renewed conflict.</w:t>
      </w:r>
      <w:r>
        <w:rPr>
          <w:szCs w:val="24"/>
        </w:rPr>
        <w:t xml:space="preserve"> </w:t>
      </w:r>
      <w:proofErr w:type="spellStart"/>
      <w:r w:rsidRPr="00D54886">
        <w:rPr>
          <w:szCs w:val="24"/>
        </w:rPr>
        <w:t>Salsay</w:t>
      </w:r>
      <w:proofErr w:type="spellEnd"/>
      <w:r w:rsidRPr="00D54886">
        <w:rPr>
          <w:szCs w:val="24"/>
        </w:rPr>
        <w:t xml:space="preserve"> </w:t>
      </w:r>
      <w:proofErr w:type="spellStart"/>
      <w:r w:rsidRPr="00D54886">
        <w:rPr>
          <w:szCs w:val="24"/>
        </w:rPr>
        <w:t>Weyane</w:t>
      </w:r>
      <w:proofErr w:type="spellEnd"/>
      <w:r w:rsidRPr="00D54886">
        <w:rPr>
          <w:szCs w:val="24"/>
        </w:rPr>
        <w:t xml:space="preserve"> Tigray (SAWET), another opposition political organization, also warned this week that “the </w:t>
      </w:r>
      <w:r w:rsidRPr="00D54886">
        <w:rPr>
          <w:szCs w:val="24"/>
        </w:rPr>
        <w:lastRenderedPageBreak/>
        <w:t>clouds of war are hovering over Tigray more than ever before” and called for the immediate end of what it described as “</w:t>
      </w:r>
      <w:proofErr w:type="spellStart"/>
      <w:r w:rsidRPr="00D54886">
        <w:rPr>
          <w:szCs w:val="24"/>
        </w:rPr>
        <w:t>Gifa</w:t>
      </w:r>
      <w:proofErr w:type="spellEnd"/>
      <w:r w:rsidRPr="00D54886">
        <w:rPr>
          <w:szCs w:val="24"/>
        </w:rPr>
        <w:t>,” a Tigrigna term commonly used to refer to forced conscription campaigns.</w:t>
      </w:r>
      <w:r>
        <w:rPr>
          <w:szCs w:val="24"/>
        </w:rPr>
        <w:t xml:space="preserve"> </w:t>
      </w:r>
      <w:r w:rsidRPr="00D54886">
        <w:rPr>
          <w:szCs w:val="24"/>
        </w:rPr>
        <w:t>The party said the campaign has caused widespread distress among residents and warned that internal conflict in Tigray could lead to “the total annihilation and disintegration” of the region.</w:t>
      </w:r>
      <w:r>
        <w:rPr>
          <w:szCs w:val="24"/>
        </w:rPr>
        <w:t xml:space="preserve"> </w:t>
      </w:r>
      <w:r w:rsidRPr="00D54886">
        <w:rPr>
          <w:szCs w:val="24"/>
        </w:rPr>
        <w:t>Tigray Democratic Solidarity (</w:t>
      </w:r>
      <w:proofErr w:type="spellStart"/>
      <w:r w:rsidRPr="00D54886">
        <w:rPr>
          <w:szCs w:val="24"/>
        </w:rPr>
        <w:t>Simret</w:t>
      </w:r>
      <w:proofErr w:type="spellEnd"/>
      <w:r w:rsidRPr="00D54886">
        <w:rPr>
          <w:szCs w:val="24"/>
        </w:rPr>
        <w:t>) similarly condemned the reported mobilization campaign, warning those involved in the alleged roundup of youths of future accountability.</w:t>
      </w:r>
      <w:r>
        <w:rPr>
          <w:szCs w:val="24"/>
        </w:rPr>
        <w:t xml:space="preserve"> </w:t>
      </w:r>
      <w:r w:rsidRPr="00D54886">
        <w:rPr>
          <w:szCs w:val="24"/>
        </w:rPr>
        <w:t>The National Congress of Great Tigray (NCGT) also condemned the forced conscription of Tigrayan youths, accusing the TPLF of coercing young men and women into military service to advance “destructive and self-serving objectives.” In a statement, the party said Tigrayans have already endured immense suffering, displacement, and trauma from years of conflict, and argued that forcing youths into military activities at a time when communities are seeking recovery and stability is “morally unacceptable and politically irresponsible.” The party further stressed that the future of Tigray should be built through peace, justice, democratic participation, and reconciliation rather than “intimidation, coercion, fear, or militarization.”</w:t>
      </w:r>
      <w:r>
        <w:rPr>
          <w:szCs w:val="24"/>
        </w:rPr>
        <w:t xml:space="preserve"> </w:t>
      </w:r>
      <w:r w:rsidRPr="00D54886">
        <w:rPr>
          <w:szCs w:val="24"/>
        </w:rPr>
        <w:t>Meanwhile, Human Rights First said it has received “numerous reports” indicating that young people in Tigray “may be subject to forced conscription.” The organization stated that it is gathering evidence from various locations and said findings from its investigation will be released soon.</w:t>
      </w:r>
      <w:r>
        <w:rPr>
          <w:szCs w:val="24"/>
        </w:rPr>
        <w:t xml:space="preserve"> </w:t>
      </w:r>
      <w:r w:rsidRPr="00D54886">
        <w:rPr>
          <w:szCs w:val="24"/>
        </w:rPr>
        <w:t>The reported mobilization efforts come amid increasing uncertainty in Tigray following growing concerns over the possibility of renewed armed confrontation. Although the Pretoria peace agreement signed in November 2022 formally ended the devastating two-year Tigray war, unresolved issues — including the continued presence of Eritrean and Amhara forces in parts of Tigray, territorial and IDPs issue, and political fragmentation within the region — continue to fuel instability and public anxiety.</w:t>
      </w:r>
      <w:r>
        <w:rPr>
          <w:szCs w:val="24"/>
        </w:rPr>
        <w:t xml:space="preserve"> </w:t>
      </w:r>
      <w:r w:rsidRPr="00D54886">
        <w:rPr>
          <w:szCs w:val="24"/>
        </w:rPr>
        <w:t>Addis Standard’s attempts to obtain comment from TPLF officials and representatives of the Tigray Interim Administration were unsuccessful at the time of publication.</w:t>
      </w:r>
    </w:p>
    <w:p w14:paraId="5EAE6728" w14:textId="0881AD40" w:rsidR="005C1EB9" w:rsidRPr="005C1EB9" w:rsidRDefault="005C1EB9" w:rsidP="00BD449F">
      <w:pPr>
        <w:pStyle w:val="ListParagraph"/>
        <w:numPr>
          <w:ilvl w:val="0"/>
          <w:numId w:val="3"/>
        </w:numPr>
        <w:spacing w:line="276" w:lineRule="auto"/>
        <w:rPr>
          <w:szCs w:val="24"/>
        </w:rPr>
      </w:pPr>
      <w:bookmarkStart w:id="4" w:name="_Toc230948116"/>
      <w:r w:rsidRPr="005C1EB9">
        <w:rPr>
          <w:rStyle w:val="Heading2Char"/>
        </w:rPr>
        <w:t>Ethiopia Rights Commission raises alarm over unlawful detention, abuse of suspects in Amhara police stations</w:t>
      </w:r>
      <w:bookmarkEnd w:id="4"/>
      <w:r>
        <w:rPr>
          <w:szCs w:val="24"/>
        </w:rPr>
        <w:t xml:space="preserve"> –</w:t>
      </w:r>
      <w:hyperlink r:id="rId11" w:history="1">
        <w:r w:rsidRPr="005C1EB9">
          <w:rPr>
            <w:rStyle w:val="Hyperlink"/>
            <w:szCs w:val="24"/>
          </w:rPr>
          <w:t xml:space="preserve"> Addis Standard</w:t>
        </w:r>
      </w:hyperlink>
      <w:r>
        <w:rPr>
          <w:szCs w:val="24"/>
        </w:rPr>
        <w:t xml:space="preserve"> </w:t>
      </w:r>
    </w:p>
    <w:p w14:paraId="5836BF0F" w14:textId="1573922D" w:rsidR="005C1EB9" w:rsidRDefault="005C1EB9" w:rsidP="00BD449F">
      <w:pPr>
        <w:spacing w:line="276" w:lineRule="auto"/>
        <w:rPr>
          <w:szCs w:val="24"/>
        </w:rPr>
      </w:pPr>
      <w:r w:rsidRPr="005C1EB9">
        <w:rPr>
          <w:szCs w:val="24"/>
        </w:rPr>
        <w:t>The Ethiopian Human Rights Commission (EHRC) has raised concerns over widespread human rights violations in police detention centers across the Amhara Region, including unlawful detention, delayed court appearances, physical abuse, and denial of visitation rights.</w:t>
      </w:r>
      <w:r>
        <w:rPr>
          <w:szCs w:val="24"/>
        </w:rPr>
        <w:t xml:space="preserve"> </w:t>
      </w:r>
      <w:r w:rsidRPr="005C1EB9">
        <w:rPr>
          <w:szCs w:val="24"/>
        </w:rPr>
        <w:t>The concerns were presented during a stakeholder discussion held in Bahir Dar on May 13, 2026, following a monitoring visit conducted by the EHRC in 32 police stations located in various zones and city administrations in the region.</w:t>
      </w:r>
      <w:r>
        <w:rPr>
          <w:szCs w:val="24"/>
        </w:rPr>
        <w:t xml:space="preserve"> </w:t>
      </w:r>
      <w:r w:rsidRPr="005C1EB9">
        <w:rPr>
          <w:szCs w:val="24"/>
        </w:rPr>
        <w:t xml:space="preserve">Participants in the discussion included senior officials from the Amhara Regional Police Commission, representatives of the Regional Council’s Standing Committee for Legal, Justice and Administrative Affairs, the Regional Supreme Court, the Justice Bureau, the Peace and Security Bureau, the Militia Commission, the Bahir Dar office of the UN Office of the High Commissioner for Human Rights (OHCHR), Bahir Dar University School of Law, </w:t>
      </w:r>
      <w:r w:rsidRPr="005C1EB9">
        <w:rPr>
          <w:szCs w:val="24"/>
        </w:rPr>
        <w:lastRenderedPageBreak/>
        <w:t>as well as police department heads and station commanders.</w:t>
      </w:r>
      <w:r>
        <w:rPr>
          <w:szCs w:val="24"/>
        </w:rPr>
        <w:t xml:space="preserve"> </w:t>
      </w:r>
      <w:r w:rsidRPr="005C1EB9">
        <w:rPr>
          <w:szCs w:val="24"/>
        </w:rPr>
        <w:t xml:space="preserve">According to findings presented during the meeting, the monitoring identified </w:t>
      </w:r>
      <w:proofErr w:type="gramStart"/>
      <w:r w:rsidRPr="005C1EB9">
        <w:rPr>
          <w:szCs w:val="24"/>
        </w:rPr>
        <w:t>a number of</w:t>
      </w:r>
      <w:proofErr w:type="gramEnd"/>
      <w:r w:rsidRPr="005C1EB9">
        <w:rPr>
          <w:szCs w:val="24"/>
        </w:rPr>
        <w:t xml:space="preserve"> positive developments in some detention centers. These included the resolution of cases involving 172 individuals following EHRC advocacy efforts, improved compliance with the constitutional requirement to present suspects to court within 48 hours in police stations located in South Wollo Zone, Dessie, and </w:t>
      </w:r>
      <w:proofErr w:type="spellStart"/>
      <w:r w:rsidRPr="005C1EB9">
        <w:rPr>
          <w:szCs w:val="24"/>
        </w:rPr>
        <w:t>Kombolcha</w:t>
      </w:r>
      <w:proofErr w:type="spellEnd"/>
      <w:r w:rsidRPr="005C1EB9">
        <w:rPr>
          <w:szCs w:val="24"/>
        </w:rPr>
        <w:t xml:space="preserve"> cities, and procedures allowing detainees to regularly meet with family members, spouses, friends, religious advisors, and legal counsel.</w:t>
      </w:r>
      <w:r>
        <w:rPr>
          <w:szCs w:val="24"/>
        </w:rPr>
        <w:t xml:space="preserve"> </w:t>
      </w:r>
      <w:r w:rsidRPr="005C1EB9">
        <w:rPr>
          <w:szCs w:val="24"/>
        </w:rPr>
        <w:t>The EHRC also noted the existence of criminal investigation practices aligned with provisions of Ethiopia’s Criminal Procedure Code and the availability of relatively suitable detention facilities in some police stations.</w:t>
      </w:r>
      <w:r>
        <w:rPr>
          <w:szCs w:val="24"/>
        </w:rPr>
        <w:t xml:space="preserve"> </w:t>
      </w:r>
      <w:r w:rsidRPr="005C1EB9">
        <w:rPr>
          <w:szCs w:val="24"/>
        </w:rPr>
        <w:t xml:space="preserve">However, the Commission said serious human rights concerns persist in police detention centers located in Bahir Dar, Gondar, North </w:t>
      </w:r>
      <w:proofErr w:type="spellStart"/>
      <w:r w:rsidRPr="005C1EB9">
        <w:rPr>
          <w:szCs w:val="24"/>
        </w:rPr>
        <w:t>Gojjam</w:t>
      </w:r>
      <w:proofErr w:type="spellEnd"/>
      <w:r w:rsidRPr="005C1EB9">
        <w:rPr>
          <w:szCs w:val="24"/>
        </w:rPr>
        <w:t>, and North Shewa zones.</w:t>
      </w:r>
      <w:r>
        <w:rPr>
          <w:szCs w:val="24"/>
        </w:rPr>
        <w:t xml:space="preserve"> </w:t>
      </w:r>
      <w:r w:rsidRPr="005C1EB9">
        <w:rPr>
          <w:szCs w:val="24"/>
        </w:rPr>
        <w:t>Among the concerns highlighted were cases in which suspects were detained without court orders and not brought before courts within the legally mandated 48-hour period. The EHRC further reported that some individuals detained under what authorities described as “current affairs” cases had remained in custody for up to seven months without being presented to court.</w:t>
      </w:r>
      <w:r>
        <w:rPr>
          <w:szCs w:val="24"/>
        </w:rPr>
        <w:t xml:space="preserve"> </w:t>
      </w:r>
      <w:r w:rsidRPr="005C1EB9">
        <w:rPr>
          <w:szCs w:val="24"/>
        </w:rPr>
        <w:t>The monitoring also documented allegations of physical punishment, intimidation, threats, verbal abuse, and physical assault by police officers. Additional concerns included the denial of detainees’ visitation rights, lack of support mechanisms for vulnerable groups, the absence of consistent complaint-handling procedures, and practices in which suspects were reportedly kept locked inside detention cells throughout the day.</w:t>
      </w:r>
      <w:r>
        <w:rPr>
          <w:szCs w:val="24"/>
        </w:rPr>
        <w:t xml:space="preserve"> </w:t>
      </w:r>
      <w:r w:rsidRPr="005C1EB9">
        <w:rPr>
          <w:szCs w:val="24"/>
        </w:rPr>
        <w:t>Deputy Commissioner Tadesse Ayalew, Deputy Commissioner of the Amhara Regional Police Commission and Head of the Criminal Investigation Department, said the findings presented by the EHRC accurately reflected the current situation on the ground.</w:t>
      </w:r>
      <w:r>
        <w:rPr>
          <w:szCs w:val="24"/>
        </w:rPr>
        <w:t xml:space="preserve"> </w:t>
      </w:r>
      <w:r w:rsidRPr="005C1EB9">
        <w:rPr>
          <w:szCs w:val="24"/>
        </w:rPr>
        <w:t>He stated that improving the protection of suspects’ human rights requires coordinated support from relevant stakeholders, adding that the Regional Police Commission has developed and begun implementing its own internal standards aimed at improving practices within detention facilities.</w:t>
      </w:r>
      <w:r>
        <w:rPr>
          <w:szCs w:val="24"/>
        </w:rPr>
        <w:t xml:space="preserve"> </w:t>
      </w:r>
      <w:r w:rsidRPr="005C1EB9">
        <w:rPr>
          <w:szCs w:val="24"/>
        </w:rPr>
        <w:t>Yonas Mulugeta, Regional Director of the EHRC’s Human Rights Monitoring and Investigation Department, stressed that law enforcement institutions must continue to uphold the rule of law and respect human rights standards even amid conflict and security challenges.</w:t>
      </w:r>
      <w:r>
        <w:rPr>
          <w:szCs w:val="24"/>
        </w:rPr>
        <w:t xml:space="preserve"> </w:t>
      </w:r>
      <w:r w:rsidRPr="005C1EB9">
        <w:rPr>
          <w:szCs w:val="24"/>
        </w:rPr>
        <w:t xml:space="preserve">He added that the EHRC would continue working with stakeholders to strengthen </w:t>
      </w:r>
      <w:proofErr w:type="gramStart"/>
      <w:r w:rsidRPr="005C1EB9">
        <w:rPr>
          <w:szCs w:val="24"/>
        </w:rPr>
        <w:t>protections</w:t>
      </w:r>
      <w:proofErr w:type="gramEnd"/>
      <w:r w:rsidRPr="005C1EB9">
        <w:rPr>
          <w:szCs w:val="24"/>
        </w:rPr>
        <w:t xml:space="preserve"> for suspects and improve the broader human rights situation in the region.</w:t>
      </w:r>
      <w:r>
        <w:rPr>
          <w:szCs w:val="24"/>
        </w:rPr>
        <w:t xml:space="preserve"> </w:t>
      </w:r>
      <w:r w:rsidRPr="005C1EB9">
        <w:rPr>
          <w:szCs w:val="24"/>
        </w:rPr>
        <w:t>The latest findings by the Ethiopian Human Rights Commission (EHRC) come amid ongoing concerns over widespread human rights violations linked to armed conflicts and security operations in Ethiopia, particularly in the Amhara region.</w:t>
      </w:r>
      <w:r>
        <w:rPr>
          <w:szCs w:val="24"/>
        </w:rPr>
        <w:t xml:space="preserve"> </w:t>
      </w:r>
      <w:r w:rsidRPr="005C1EB9">
        <w:rPr>
          <w:szCs w:val="24"/>
        </w:rPr>
        <w:t>In July 2024, the EHRC warned that armed conflicts across Ethiopia continued to drive serious rights violations, including extrajudicial killings, arbitrary detentions, displacement, and restrictions on movement. The Commission said the conflict in Amhara had resulted in civilian casualties and reports of arbitrary arrests in cities including Bahir Dar, Debre Tabor, and Gondar.</w:t>
      </w:r>
      <w:r>
        <w:rPr>
          <w:szCs w:val="24"/>
        </w:rPr>
        <w:t xml:space="preserve"> </w:t>
      </w:r>
      <w:r w:rsidRPr="005C1EB9">
        <w:rPr>
          <w:szCs w:val="24"/>
        </w:rPr>
        <w:t xml:space="preserve">The Commission has also previously raised alarm over detention conditions and violations </w:t>
      </w:r>
      <w:r w:rsidRPr="005C1EB9">
        <w:rPr>
          <w:szCs w:val="24"/>
        </w:rPr>
        <w:lastRenderedPageBreak/>
        <w:t>committed under the state of emergency declared in Amhara in August 2023 following escalating fighting between federal forces and the Fano armed group.</w:t>
      </w:r>
      <w:r>
        <w:rPr>
          <w:szCs w:val="24"/>
        </w:rPr>
        <w:t xml:space="preserve"> </w:t>
      </w:r>
      <w:r w:rsidRPr="005C1EB9">
        <w:rPr>
          <w:szCs w:val="24"/>
        </w:rPr>
        <w:t>In an August 2023 statement, EHRC said it received multiple complaints related to arrests, civilian killings, shelling of residential areas, and extrajudicial killings, while also reporting that it had been denied access to monitor detention facilities after the state of emergency was imposed.</w:t>
      </w:r>
      <w:r>
        <w:rPr>
          <w:szCs w:val="24"/>
        </w:rPr>
        <w:t xml:space="preserve"> </w:t>
      </w:r>
      <w:r w:rsidRPr="005C1EB9">
        <w:rPr>
          <w:szCs w:val="24"/>
        </w:rPr>
        <w:t>The latest findings also come amid growing concerns raised by the Ethiopian Human Rights Council (EHRCO) over reported abuses in conflict-affected areas of Ethiopia, including Amhara region.</w:t>
      </w:r>
      <w:r>
        <w:rPr>
          <w:szCs w:val="24"/>
        </w:rPr>
        <w:t xml:space="preserve"> </w:t>
      </w:r>
      <w:r w:rsidRPr="005C1EB9">
        <w:rPr>
          <w:szCs w:val="24"/>
        </w:rPr>
        <w:t>In a recent statement, EHRCO urged the federal government to address reported human rights violations in South Ethiopia and Amhara regions, citing allegations of killings, arbitrary arrests, forced displacement, destruction of property, and abuses against civilians linked to ongoing security operations and armed conflicts.</w:t>
      </w:r>
      <w:r>
        <w:rPr>
          <w:szCs w:val="24"/>
        </w:rPr>
        <w:t xml:space="preserve"> </w:t>
      </w:r>
      <w:r w:rsidRPr="005C1EB9">
        <w:rPr>
          <w:szCs w:val="24"/>
        </w:rPr>
        <w:t>The organization said vulnerable groups, including women, children, elderly people, and persons with disabilities, were among those disproportionately affected by the violence and insecurity. EHRCO further called on authorities to ensure accountability for abuses, uphold due process, and guarantee that security operations are conducted in line with constitutional and international human rights standards.</w:t>
      </w:r>
    </w:p>
    <w:p w14:paraId="6FD6E273" w14:textId="759693E9" w:rsidR="00BD449F" w:rsidRPr="00BD449F" w:rsidRDefault="00BD449F" w:rsidP="00BD449F">
      <w:pPr>
        <w:pStyle w:val="ListParagraph"/>
        <w:numPr>
          <w:ilvl w:val="0"/>
          <w:numId w:val="3"/>
        </w:numPr>
        <w:spacing w:line="276" w:lineRule="auto"/>
        <w:rPr>
          <w:szCs w:val="24"/>
        </w:rPr>
      </w:pPr>
      <w:bookmarkStart w:id="5" w:name="_Toc230948117"/>
      <w:r w:rsidRPr="00BD449F">
        <w:rPr>
          <w:rStyle w:val="Heading2Char"/>
        </w:rPr>
        <w:t>ENDF says diplomatic community briefed on potential response to “</w:t>
      </w:r>
      <w:proofErr w:type="spellStart"/>
      <w:r w:rsidRPr="00BD449F">
        <w:rPr>
          <w:rStyle w:val="Heading2Char"/>
        </w:rPr>
        <w:t>Tsimdo</w:t>
      </w:r>
      <w:proofErr w:type="spellEnd"/>
      <w:r w:rsidRPr="00BD449F">
        <w:rPr>
          <w:rStyle w:val="Heading2Char"/>
        </w:rPr>
        <w:t>” initiative</w:t>
      </w:r>
      <w:bookmarkEnd w:id="5"/>
      <w:r>
        <w:rPr>
          <w:szCs w:val="24"/>
        </w:rPr>
        <w:t xml:space="preserve"> – </w:t>
      </w:r>
      <w:hyperlink r:id="rId12" w:history="1">
        <w:r w:rsidRPr="00BD449F">
          <w:rPr>
            <w:rStyle w:val="Hyperlink"/>
            <w:szCs w:val="24"/>
          </w:rPr>
          <w:t>Addis Standard</w:t>
        </w:r>
      </w:hyperlink>
      <w:r>
        <w:rPr>
          <w:szCs w:val="24"/>
        </w:rPr>
        <w:t xml:space="preserve"> </w:t>
      </w:r>
    </w:p>
    <w:p w14:paraId="4AA4299E" w14:textId="1B4EDF2F" w:rsidR="00BD449F" w:rsidRDefault="00BD449F" w:rsidP="00BD449F">
      <w:pPr>
        <w:spacing w:line="276" w:lineRule="auto"/>
        <w:rPr>
          <w:szCs w:val="24"/>
        </w:rPr>
      </w:pPr>
      <w:r w:rsidRPr="00BD449F">
        <w:rPr>
          <w:szCs w:val="24"/>
        </w:rPr>
        <w:t>The Ethiopian National Defense Force (ENDF) says it has briefed members of the diplomatic community based in Ethiopia regarding actions it may take if there are attempts to threaten Ethiopia’s sovereignty through an initiative referred to as “</w:t>
      </w:r>
      <w:proofErr w:type="spellStart"/>
      <w:r w:rsidRPr="00BD449F">
        <w:rPr>
          <w:szCs w:val="24"/>
        </w:rPr>
        <w:t>Tsimdo</w:t>
      </w:r>
      <w:proofErr w:type="spellEnd"/>
      <w:r w:rsidRPr="00BD449F">
        <w:rPr>
          <w:szCs w:val="24"/>
        </w:rPr>
        <w:t>.”</w:t>
      </w:r>
      <w:r>
        <w:rPr>
          <w:szCs w:val="24"/>
        </w:rPr>
        <w:t xml:space="preserve"> </w:t>
      </w:r>
      <w:r w:rsidRPr="00BD449F">
        <w:rPr>
          <w:szCs w:val="24"/>
        </w:rPr>
        <w:t>Major General Teshome Gemechu, Director of Foreign Relations and Military Cooperation at the Ministry of Defense, warned that any effort to “implement” the initiative would face what he described as severe consequences from the Ethiopian state.</w:t>
      </w:r>
      <w:r>
        <w:rPr>
          <w:szCs w:val="24"/>
        </w:rPr>
        <w:t xml:space="preserve"> </w:t>
      </w:r>
      <w:r w:rsidRPr="00BD449F">
        <w:rPr>
          <w:szCs w:val="24"/>
        </w:rPr>
        <w:t>During the interview, Major General Teshome described “</w:t>
      </w:r>
      <w:proofErr w:type="spellStart"/>
      <w:r w:rsidRPr="00BD449F">
        <w:rPr>
          <w:szCs w:val="24"/>
        </w:rPr>
        <w:t>Tsimdo</w:t>
      </w:r>
      <w:proofErr w:type="spellEnd"/>
      <w:r w:rsidRPr="00BD449F">
        <w:rPr>
          <w:szCs w:val="24"/>
        </w:rPr>
        <w:t>” as an “anti-sovereignty” initiative allegedly created by “Ethiopian elements who have surrendered their shoulders to Pharaoh’s yoke” together with “a collection of groups in the area.”</w:t>
      </w:r>
      <w:r>
        <w:rPr>
          <w:szCs w:val="24"/>
        </w:rPr>
        <w:t xml:space="preserve"> </w:t>
      </w:r>
      <w:r w:rsidRPr="00BD449F">
        <w:rPr>
          <w:szCs w:val="24"/>
        </w:rPr>
        <w:t>According to the Ministry of Defense official, the government had undertaken extensive efforts to ensure members of the diplomatic and attaché community in Addis Abeba understood the issue and Ethiopia’s position through official channels.</w:t>
      </w:r>
      <w:r>
        <w:rPr>
          <w:szCs w:val="24"/>
        </w:rPr>
        <w:t xml:space="preserve"> </w:t>
      </w:r>
      <w:r w:rsidRPr="00BD449F">
        <w:rPr>
          <w:szCs w:val="24"/>
        </w:rPr>
        <w:t>He said the diplomatic briefings were necessary because military attachés serve as key sources of information for ambassadors and foreign governments.</w:t>
      </w:r>
      <w:r>
        <w:rPr>
          <w:szCs w:val="24"/>
        </w:rPr>
        <w:t xml:space="preserve"> </w:t>
      </w:r>
      <w:r w:rsidRPr="00BD449F">
        <w:rPr>
          <w:szCs w:val="24"/>
        </w:rPr>
        <w:t>“We wanted them to understand beforehand that if anyone attempts to implement this idea, the response from the Ethiopian government is something they have already been informed about,” he said.</w:t>
      </w:r>
      <w:r>
        <w:rPr>
          <w:szCs w:val="24"/>
        </w:rPr>
        <w:t xml:space="preserve"> </w:t>
      </w:r>
      <w:r w:rsidRPr="00BD449F">
        <w:rPr>
          <w:szCs w:val="24"/>
        </w:rPr>
        <w:t>“Even if a situation arises tomorrow requiring major action where we may not need to seek anyone’s permission, it is important that our friends and those who work with us understand the premise,” he added.</w:t>
      </w:r>
      <w:r>
        <w:rPr>
          <w:szCs w:val="24"/>
        </w:rPr>
        <w:t xml:space="preserve"> </w:t>
      </w:r>
      <w:r w:rsidRPr="00BD449F">
        <w:rPr>
          <w:szCs w:val="24"/>
        </w:rPr>
        <w:t>Major General Teshome also said he expected the Ministry of Foreign Affairs to undertake similar diplomatic engagement concerning the issue.</w:t>
      </w:r>
      <w:r>
        <w:rPr>
          <w:szCs w:val="24"/>
        </w:rPr>
        <w:t xml:space="preserve"> </w:t>
      </w:r>
      <w:r w:rsidRPr="00BD449F">
        <w:rPr>
          <w:szCs w:val="24"/>
        </w:rPr>
        <w:t>Although he stated that the “</w:t>
      </w:r>
      <w:proofErr w:type="spellStart"/>
      <w:r w:rsidRPr="00BD449F">
        <w:rPr>
          <w:szCs w:val="24"/>
        </w:rPr>
        <w:t>Tsimdo</w:t>
      </w:r>
      <w:proofErr w:type="spellEnd"/>
      <w:r w:rsidRPr="00BD449F">
        <w:rPr>
          <w:szCs w:val="24"/>
        </w:rPr>
        <w:t xml:space="preserve">” initiative itself was not currently viewed as a direct threat to Ethiopia’s peace and security, he issued a stern warning against any attempt </w:t>
      </w:r>
      <w:r w:rsidRPr="00BD449F">
        <w:rPr>
          <w:szCs w:val="24"/>
        </w:rPr>
        <w:lastRenderedPageBreak/>
        <w:t>to operationalize it.</w:t>
      </w:r>
      <w:r>
        <w:rPr>
          <w:szCs w:val="24"/>
        </w:rPr>
        <w:t xml:space="preserve"> </w:t>
      </w:r>
      <w:r w:rsidRPr="00BD449F">
        <w:rPr>
          <w:szCs w:val="24"/>
        </w:rPr>
        <w:t>“If they make even an inch of movement to bring this idea to the ground, as a sovereign nation and as an institution entrusted with protecting Ethiopia’s sovereignty, we believe and are convinced they will melt like wax in a fire,” he said.</w:t>
      </w:r>
      <w:r>
        <w:rPr>
          <w:szCs w:val="24"/>
        </w:rPr>
        <w:t xml:space="preserve"> </w:t>
      </w:r>
      <w:r w:rsidRPr="00BD449F">
        <w:rPr>
          <w:szCs w:val="24"/>
        </w:rPr>
        <w:t xml:space="preserve">The interview came days after a video circulated online showing Ethiopian opposition figures alongside individuals identified as Sudanese and Eritrean participants attending a meeting in Port Sudan. The footage was released by </w:t>
      </w:r>
      <w:proofErr w:type="spellStart"/>
      <w:r w:rsidRPr="00BD449F">
        <w:rPr>
          <w:szCs w:val="24"/>
        </w:rPr>
        <w:t>Hidmona</w:t>
      </w:r>
      <w:proofErr w:type="spellEnd"/>
      <w:r w:rsidRPr="00BD449F">
        <w:rPr>
          <w:szCs w:val="24"/>
        </w:rPr>
        <w:t xml:space="preserve"> TV, a YouTube channel associated with the Eritrean government.</w:t>
      </w:r>
      <w:r>
        <w:rPr>
          <w:szCs w:val="24"/>
        </w:rPr>
        <w:t xml:space="preserve"> </w:t>
      </w:r>
      <w:r w:rsidRPr="00BD449F">
        <w:rPr>
          <w:szCs w:val="24"/>
        </w:rPr>
        <w:t>The latest developments also unfold amid continued tensions between Ethiopia and Sudan. Relations between the two countries further deteriorated after Sudan accused Ethiopia of supporting rival actors in the Sudanese conflict, allegations Addis Abeba has denied.</w:t>
      </w:r>
      <w:r>
        <w:rPr>
          <w:szCs w:val="24"/>
        </w:rPr>
        <w:t xml:space="preserve"> </w:t>
      </w:r>
      <w:r w:rsidRPr="00BD449F">
        <w:rPr>
          <w:szCs w:val="24"/>
        </w:rPr>
        <w:t>Port Sudan has increasingly emerged as a political and military hub for actors opposed to the Ethiopian federal government, particularly as the Sudanese conflict has reshaped regional alignments in the Horn of Africa. The circulation of footage showing Ethiopian opposition figures meeting individuals identified as Eritrean and Sudanese actors in Port Sudan has therefore fueled speculation and concern among Ethiopian officials over possible emerging alliances viewed as hostile to Ethiopia’s federal government.</w:t>
      </w:r>
      <w:r>
        <w:rPr>
          <w:szCs w:val="24"/>
        </w:rPr>
        <w:t xml:space="preserve"> </w:t>
      </w:r>
      <w:r w:rsidRPr="00BD449F">
        <w:rPr>
          <w:szCs w:val="24"/>
        </w:rPr>
        <w:t>The term “</w:t>
      </w:r>
      <w:proofErr w:type="spellStart"/>
      <w:r w:rsidRPr="00BD449F">
        <w:rPr>
          <w:szCs w:val="24"/>
        </w:rPr>
        <w:t>Tsimdo</w:t>
      </w:r>
      <w:proofErr w:type="spellEnd"/>
      <w:r w:rsidRPr="00BD449F">
        <w:rPr>
          <w:szCs w:val="24"/>
        </w:rPr>
        <w:t>” had surfaced in discussions surrounding alleged contacts between leaders of the Tigray People’s Liberation Front (TPLF) and the Eritrean government. However, neither side has publicly confirmed the existence of a formal alliance or coordinated political arrangement.</w:t>
      </w:r>
      <w:r>
        <w:rPr>
          <w:szCs w:val="24"/>
        </w:rPr>
        <w:t xml:space="preserve"> </w:t>
      </w:r>
      <w:r w:rsidRPr="00BD449F">
        <w:rPr>
          <w:szCs w:val="24"/>
        </w:rPr>
        <w:t>Relations between Addis Abeba and Asmara, once publicly celebrated following the 2018 rapprochement between Prime Minister Abiy Ahmed and Eritrean President Isaias Afwerki, have increasingly deteriorated in recent months.</w:t>
      </w:r>
      <w:r>
        <w:rPr>
          <w:szCs w:val="24"/>
        </w:rPr>
        <w:t xml:space="preserve"> </w:t>
      </w:r>
      <w:r w:rsidRPr="00BD449F">
        <w:rPr>
          <w:szCs w:val="24"/>
        </w:rPr>
        <w:t xml:space="preserve">Prime Minister Abiy Ahmed recently acknowledged the existence of tensions with Eritrea, linking the fallout to disagreements over atrocities committed during the Tigray war rather than Ethiopia’s long-standing pursuit of sea access.  At the same time, Eritrean officials and affiliated media outlets have increasingly criticized Ethiopia’s internal political direction and security posture, while Ethiopian officials, including Pm Abiy, have accused Eritrea of interfering in Ethiopia’s domestic affairs and maintaining links with armed and opposition </w:t>
      </w:r>
      <w:proofErr w:type="gramStart"/>
      <w:r w:rsidRPr="00BD449F">
        <w:rPr>
          <w:szCs w:val="24"/>
        </w:rPr>
        <w:t>actors</w:t>
      </w:r>
      <w:proofErr w:type="gramEnd"/>
      <w:r w:rsidRPr="00BD449F">
        <w:rPr>
          <w:szCs w:val="24"/>
        </w:rPr>
        <w:t xml:space="preserve"> hostile to the federal government.</w:t>
      </w:r>
      <w:r>
        <w:rPr>
          <w:szCs w:val="24"/>
        </w:rPr>
        <w:t xml:space="preserve"> </w:t>
      </w:r>
      <w:r w:rsidRPr="00BD449F">
        <w:rPr>
          <w:szCs w:val="24"/>
        </w:rPr>
        <w:t>Concerns over renewed instability have also intensified following repeated warnings from regional and international observers about the possibility of another conflict involving Eritrea and armed actors operating in northern Ethiopia.</w:t>
      </w:r>
    </w:p>
    <w:p w14:paraId="656E666B" w14:textId="77777777" w:rsidR="00F56CB8" w:rsidRDefault="0031092A" w:rsidP="00BD449F">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BD449F">
      <w:pPr>
        <w:spacing w:line="276" w:lineRule="auto"/>
        <w:outlineLvl w:val="0"/>
        <w:rPr>
          <w:rFonts w:eastAsia="DengXian Light" w:cs="Times New Roman"/>
          <w:b/>
          <w:bCs/>
          <w:color w:val="2F5496"/>
          <w:szCs w:val="24"/>
          <w:u w:val="single"/>
        </w:rPr>
      </w:pPr>
      <w:bookmarkStart w:id="6" w:name="_Toc230948118"/>
      <w:r>
        <w:rPr>
          <w:rFonts w:eastAsia="DengXian Light" w:cs="Times New Roman"/>
          <w:b/>
          <w:bCs/>
          <w:color w:val="2F5496"/>
          <w:szCs w:val="24"/>
          <w:u w:val="single"/>
        </w:rPr>
        <w:t>Horn of Africa</w:t>
      </w:r>
      <w:bookmarkEnd w:id="6"/>
    </w:p>
    <w:p w14:paraId="0127DA03" w14:textId="1ADFD7E7" w:rsidR="00F56CB8" w:rsidRDefault="0031092A" w:rsidP="00BD449F">
      <w:pPr>
        <w:pStyle w:val="Heading2"/>
        <w:spacing w:line="276" w:lineRule="auto"/>
      </w:pPr>
      <w:bookmarkStart w:id="7" w:name="_Toc230948119"/>
      <w:r>
        <w:t>Somali</w:t>
      </w:r>
      <w:r w:rsidR="00CF0CE6">
        <w:t>land</w:t>
      </w:r>
      <w:bookmarkEnd w:id="7"/>
    </w:p>
    <w:p w14:paraId="4CE92E25" w14:textId="68F32281" w:rsidR="00397CA9" w:rsidRPr="000D75B8" w:rsidRDefault="00397CA9" w:rsidP="000D75B8">
      <w:pPr>
        <w:pStyle w:val="ListParagraph"/>
        <w:numPr>
          <w:ilvl w:val="0"/>
          <w:numId w:val="3"/>
        </w:numPr>
        <w:spacing w:line="276" w:lineRule="auto"/>
        <w:rPr>
          <w:szCs w:val="24"/>
        </w:rPr>
      </w:pPr>
      <w:bookmarkStart w:id="8" w:name="_Toc230948120"/>
      <w:r w:rsidRPr="000D75B8">
        <w:rPr>
          <w:rStyle w:val="Heading2Char"/>
        </w:rPr>
        <w:t>Somaliland president accuses Somalia, Djibouti of interference after Israel dispute</w:t>
      </w:r>
      <w:bookmarkEnd w:id="8"/>
      <w:r w:rsidR="000D75B8">
        <w:rPr>
          <w:szCs w:val="24"/>
        </w:rPr>
        <w:t xml:space="preserve"> – </w:t>
      </w:r>
      <w:hyperlink r:id="rId13" w:history="1">
        <w:proofErr w:type="spellStart"/>
        <w:r w:rsidR="000D75B8" w:rsidRPr="000D75B8">
          <w:rPr>
            <w:rStyle w:val="Hyperlink"/>
            <w:szCs w:val="24"/>
          </w:rPr>
          <w:t>Hiiraan</w:t>
        </w:r>
        <w:proofErr w:type="spellEnd"/>
      </w:hyperlink>
      <w:r w:rsidR="000D75B8">
        <w:rPr>
          <w:szCs w:val="24"/>
        </w:rPr>
        <w:t xml:space="preserve"> </w:t>
      </w:r>
    </w:p>
    <w:p w14:paraId="088D5C96" w14:textId="3B81696E" w:rsidR="00397CA9" w:rsidRDefault="00397CA9" w:rsidP="00397CA9">
      <w:pPr>
        <w:spacing w:line="276" w:lineRule="auto"/>
        <w:rPr>
          <w:szCs w:val="24"/>
        </w:rPr>
      </w:pPr>
      <w:r w:rsidRPr="00397CA9">
        <w:rPr>
          <w:szCs w:val="24"/>
        </w:rPr>
        <w:lastRenderedPageBreak/>
        <w:t>Somaliland President Abdirahman Mohamed Abdillahi Irro accused Somalia and Djibouti of interfering in Somaliland’s affairs, warning that Hargeisa would defend its security and political decisions amid rising regional tensions over its ties with Israel.</w:t>
      </w:r>
      <w:r w:rsidR="000D75B8">
        <w:rPr>
          <w:szCs w:val="24"/>
        </w:rPr>
        <w:t xml:space="preserve"> </w:t>
      </w:r>
      <w:r w:rsidRPr="00397CA9">
        <w:rPr>
          <w:szCs w:val="24"/>
        </w:rPr>
        <w:t>Speaking during Eid al-Adha remarks on Wednesday, Irro said Somaliland’s foreign policy is based on peaceful coexistence, cooperation and mutual respect. But he said some neighboring countries had shown hostility toward Somaliland, particularly after Hargeisa deepened relations with Israel.</w:t>
      </w:r>
      <w:r>
        <w:rPr>
          <w:szCs w:val="24"/>
        </w:rPr>
        <w:t xml:space="preserve"> </w:t>
      </w:r>
      <w:r w:rsidRPr="00397CA9">
        <w:rPr>
          <w:szCs w:val="24"/>
        </w:rPr>
        <w:t>“Many countries have shown hostility to Somaliland, but we have not caused any harm. Our policy is based on good neighborliness and peace,” Irro said.</w:t>
      </w:r>
      <w:r>
        <w:rPr>
          <w:szCs w:val="24"/>
        </w:rPr>
        <w:t xml:space="preserve"> </w:t>
      </w:r>
      <w:r w:rsidRPr="00397CA9">
        <w:rPr>
          <w:szCs w:val="24"/>
        </w:rPr>
        <w:t>He called on Somalia and Djibouti to respect what he described as the principles of peace and good neighborliness.</w:t>
      </w:r>
      <w:r>
        <w:rPr>
          <w:szCs w:val="24"/>
        </w:rPr>
        <w:t xml:space="preserve"> </w:t>
      </w:r>
      <w:proofErr w:type="gramStart"/>
      <w:r w:rsidRPr="00397CA9">
        <w:rPr>
          <w:szCs w:val="24"/>
        </w:rPr>
        <w:t>“</w:t>
      </w:r>
      <w:proofErr w:type="gramEnd"/>
      <w:r w:rsidRPr="00397CA9">
        <w:rPr>
          <w:szCs w:val="24"/>
        </w:rPr>
        <w:t>We are telling Djibouti and Somalia to respect the peace and good neighborliness of neighboring countries. Somaliland has the right to defend itself from interference,” he said.</w:t>
      </w:r>
      <w:r>
        <w:rPr>
          <w:szCs w:val="24"/>
        </w:rPr>
        <w:t xml:space="preserve"> </w:t>
      </w:r>
      <w:r w:rsidRPr="00397CA9">
        <w:rPr>
          <w:szCs w:val="24"/>
        </w:rPr>
        <w:t>He also urged Somalilanders to maintain stability, unity and social cohesion.</w:t>
      </w:r>
      <w:r>
        <w:rPr>
          <w:szCs w:val="24"/>
        </w:rPr>
        <w:t xml:space="preserve"> </w:t>
      </w:r>
      <w:r w:rsidRPr="00397CA9">
        <w:rPr>
          <w:szCs w:val="24"/>
        </w:rPr>
        <w:t>The remarks come as relations between Somaliland and some regional governments have deteriorated over Somaliland’s growing relationship with Israel. Somalia, Djibouti and several Arab and African countries have condemned Somaliland’s ties with Israel and its reported plan to open an embassy in Jerusalem, saying the move undermines Somalia’s territorial integrity and contradicts regional positions on Palestine.</w:t>
      </w:r>
      <w:r>
        <w:rPr>
          <w:szCs w:val="24"/>
        </w:rPr>
        <w:t xml:space="preserve"> </w:t>
      </w:r>
      <w:r w:rsidRPr="00397CA9">
        <w:rPr>
          <w:szCs w:val="24"/>
        </w:rPr>
        <w:t>Irro strongly rejected criticism from Somali President Hassan Sheikh Mohamud, who has said the federal government will not accept Israel being brought into part of Somaliland.</w:t>
      </w:r>
      <w:r>
        <w:rPr>
          <w:szCs w:val="24"/>
        </w:rPr>
        <w:t xml:space="preserve"> </w:t>
      </w:r>
      <w:r w:rsidRPr="00397CA9">
        <w:rPr>
          <w:szCs w:val="24"/>
        </w:rPr>
        <w:t>“If you bring anyone else against us, Somaliland is not alone today, but we are enough for you to defend yourself,” Irro said. “I say Hassan, you are past that. You cannot do anything about it.”</w:t>
      </w:r>
      <w:r>
        <w:rPr>
          <w:szCs w:val="24"/>
        </w:rPr>
        <w:t xml:space="preserve"> </w:t>
      </w:r>
      <w:r w:rsidRPr="00397CA9">
        <w:rPr>
          <w:szCs w:val="24"/>
        </w:rPr>
        <w:t>Somalia’s federal government continues to regard Somaliland as part of its territory. Somaliland, which declared independence from Somalia in 1991, has maintained its own government, security forces and election institutions for more than three decades but has not received broad international recognition.</w:t>
      </w:r>
      <w:r>
        <w:rPr>
          <w:szCs w:val="24"/>
        </w:rPr>
        <w:t xml:space="preserve"> </w:t>
      </w:r>
      <w:r w:rsidRPr="00397CA9">
        <w:rPr>
          <w:szCs w:val="24"/>
        </w:rPr>
        <w:t>Irro said talks between Somalia and Somaliland, launched during the administration of former Somaliland President Ahmed Mohamed Mohamud Silanyo, had failed to deliver any meaningful political results after years of dialogue.</w:t>
      </w:r>
      <w:r>
        <w:rPr>
          <w:szCs w:val="24"/>
        </w:rPr>
        <w:t xml:space="preserve"> </w:t>
      </w:r>
      <w:r w:rsidRPr="00397CA9">
        <w:rPr>
          <w:szCs w:val="24"/>
        </w:rPr>
        <w:t>“Somaliland is not an invader, and its policy is not to invade anyone, but to defend its nationhood,” he said.</w:t>
      </w:r>
      <w:r>
        <w:rPr>
          <w:szCs w:val="24"/>
        </w:rPr>
        <w:t xml:space="preserve"> </w:t>
      </w:r>
      <w:r w:rsidRPr="00397CA9">
        <w:rPr>
          <w:szCs w:val="24"/>
        </w:rPr>
        <w:t>The dispute has added a new layer to long-running tensions between Mogadishu and Hargeisa, while also drawing Somaliland deeper into wider regional divisions over Israel, Palestine and recognition.</w:t>
      </w:r>
    </w:p>
    <w:p w14:paraId="5BB07337" w14:textId="6AEB84B3" w:rsidR="00AA48B8" w:rsidRDefault="00AA48B8" w:rsidP="00BD449F">
      <w:pPr>
        <w:pStyle w:val="Heading2"/>
        <w:spacing w:line="276" w:lineRule="auto"/>
      </w:pPr>
      <w:bookmarkStart w:id="9" w:name="_Toc230948121"/>
      <w:r>
        <w:t>Somalia</w:t>
      </w:r>
      <w:bookmarkEnd w:id="9"/>
    </w:p>
    <w:p w14:paraId="095A0FBA" w14:textId="77AA3742" w:rsidR="003765E3" w:rsidRPr="003765E3" w:rsidRDefault="003765E3" w:rsidP="003765E3">
      <w:pPr>
        <w:pStyle w:val="ListParagraph"/>
        <w:numPr>
          <w:ilvl w:val="0"/>
          <w:numId w:val="3"/>
        </w:numPr>
        <w:spacing w:line="276" w:lineRule="auto"/>
        <w:rPr>
          <w:szCs w:val="24"/>
        </w:rPr>
      </w:pPr>
      <w:bookmarkStart w:id="10" w:name="_Toc230948122"/>
      <w:r w:rsidRPr="00D3299C">
        <w:rPr>
          <w:rStyle w:val="Heading2Char"/>
        </w:rPr>
        <w:t>Deputy PM says Mogadishu ready to resume dialogue with Hargeisa</w:t>
      </w:r>
      <w:bookmarkEnd w:id="10"/>
      <w:r w:rsidR="00D3299C">
        <w:rPr>
          <w:szCs w:val="24"/>
        </w:rPr>
        <w:t xml:space="preserve"> – </w:t>
      </w:r>
      <w:hyperlink r:id="rId14" w:history="1">
        <w:proofErr w:type="spellStart"/>
        <w:r w:rsidR="00D3299C" w:rsidRPr="00D3299C">
          <w:rPr>
            <w:rStyle w:val="Hyperlink"/>
            <w:szCs w:val="24"/>
          </w:rPr>
          <w:t>Hiiraan</w:t>
        </w:r>
        <w:proofErr w:type="spellEnd"/>
      </w:hyperlink>
      <w:r w:rsidR="00D3299C">
        <w:rPr>
          <w:szCs w:val="24"/>
        </w:rPr>
        <w:t xml:space="preserve"> </w:t>
      </w:r>
    </w:p>
    <w:p w14:paraId="719CEAF6" w14:textId="2AB39838" w:rsidR="003765E3" w:rsidRDefault="003765E3" w:rsidP="003765E3">
      <w:pPr>
        <w:spacing w:line="276" w:lineRule="auto"/>
        <w:rPr>
          <w:szCs w:val="24"/>
        </w:rPr>
      </w:pPr>
      <w:r w:rsidRPr="003765E3">
        <w:rPr>
          <w:szCs w:val="24"/>
        </w:rPr>
        <w:t>Somalia’s federal government reiterated on Thursday it remains ready to resume talks with Somaliland, saying the door to dialogue is still open despite years of stalled negotiations and deep political mistrust.</w:t>
      </w:r>
      <w:r>
        <w:rPr>
          <w:szCs w:val="24"/>
        </w:rPr>
        <w:t xml:space="preserve"> </w:t>
      </w:r>
      <w:r w:rsidRPr="003765E3">
        <w:rPr>
          <w:szCs w:val="24"/>
        </w:rPr>
        <w:t>Deputy Prime Minister Salah Ahmed Jama said in an interview with Dawan Media that Mogadishu still believes a political solution can be reached if negotiations are based on dialogue, consensus and mutual understanding.</w:t>
      </w:r>
      <w:r>
        <w:rPr>
          <w:szCs w:val="24"/>
        </w:rPr>
        <w:t xml:space="preserve"> </w:t>
      </w:r>
      <w:r w:rsidRPr="003765E3">
        <w:rPr>
          <w:szCs w:val="24"/>
        </w:rPr>
        <w:t xml:space="preserve">“There have been </w:t>
      </w:r>
      <w:r w:rsidRPr="003765E3">
        <w:rPr>
          <w:szCs w:val="24"/>
        </w:rPr>
        <w:lastRenderedPageBreak/>
        <w:t>difficult circumstances and external influences that have greatly affected the issue, but our position has always been to resolve the conflict through dialogue,” Jama said.</w:t>
      </w:r>
      <w:r>
        <w:rPr>
          <w:szCs w:val="24"/>
        </w:rPr>
        <w:t xml:space="preserve"> </w:t>
      </w:r>
      <w:r w:rsidRPr="003765E3">
        <w:rPr>
          <w:szCs w:val="24"/>
        </w:rPr>
        <w:t>He said the federal government continues to seek a process based on unity, justice, power-sharing and democracy. He also acknowledged that Somaliland communities have long-standing grievances but said Somalia’s security and political instability over the years had complicated previous reconciliation efforts.</w:t>
      </w:r>
      <w:r>
        <w:rPr>
          <w:szCs w:val="24"/>
        </w:rPr>
        <w:t xml:space="preserve"> </w:t>
      </w:r>
      <w:r w:rsidRPr="003765E3">
        <w:rPr>
          <w:szCs w:val="24"/>
        </w:rPr>
        <w:t>The remarks come amid renewed tension between Mogadishu and Hargeisa, particularly after Somaliland deepened relations with Israel and pursued plans to open an embassy in Jerusalem. Somalia has strongly rejected those moves, saying Somaliland remains part of Somalia’s sovereign territory.</w:t>
      </w:r>
      <w:r>
        <w:rPr>
          <w:szCs w:val="24"/>
        </w:rPr>
        <w:t xml:space="preserve"> </w:t>
      </w:r>
      <w:r w:rsidRPr="003765E3">
        <w:rPr>
          <w:szCs w:val="24"/>
        </w:rPr>
        <w:t>Somaliland declared independence from Somalia in 1991 after the collapse of the central government in Mogadishu. It has since maintained its own government, security forces and election institutions, but Somalia’s federal government continues to reject its claim to sovereignty.</w:t>
      </w:r>
      <w:r>
        <w:rPr>
          <w:szCs w:val="24"/>
        </w:rPr>
        <w:t xml:space="preserve"> </w:t>
      </w:r>
      <w:r w:rsidRPr="003765E3">
        <w:rPr>
          <w:szCs w:val="24"/>
        </w:rPr>
        <w:t>Formal talks between federal government and Somaliland began in 2012 after a London conference supported by international partners. The talks were intended to create a peaceful framework for discussing political, security, airspace, aid and future relations between the two sides.</w:t>
      </w:r>
      <w:r>
        <w:rPr>
          <w:szCs w:val="24"/>
        </w:rPr>
        <w:t xml:space="preserve"> </w:t>
      </w:r>
      <w:r w:rsidRPr="003765E3">
        <w:rPr>
          <w:szCs w:val="24"/>
        </w:rPr>
        <w:t>Several rounds of negotiations were later held in Turkey, Djibouti and the United Arab Emirates. The two sides repeatedly signed agreements on cooperation and pledged to continue dialogue, but little progress was made on the central dispute over Somaliland’s political status.</w:t>
      </w:r>
      <w:r>
        <w:rPr>
          <w:szCs w:val="24"/>
        </w:rPr>
        <w:t xml:space="preserve"> </w:t>
      </w:r>
      <w:r w:rsidRPr="003765E3">
        <w:rPr>
          <w:szCs w:val="24"/>
        </w:rPr>
        <w:t>The talks eventually stalled as mistrust deepened. Somaliland has accused the federal government of failing to honor agreed points, while Mogadishu has made similar accusations against Hargeisa.</w:t>
      </w:r>
      <w:r>
        <w:rPr>
          <w:szCs w:val="24"/>
        </w:rPr>
        <w:t xml:space="preserve"> </w:t>
      </w:r>
      <w:r w:rsidRPr="003765E3">
        <w:rPr>
          <w:szCs w:val="24"/>
        </w:rPr>
        <w:t>Jama said external interference and political disputes had further complicated the process but stressed that the federal government’s position remains that dialogue is the only viable path.</w:t>
      </w:r>
      <w:r>
        <w:rPr>
          <w:szCs w:val="24"/>
        </w:rPr>
        <w:t xml:space="preserve"> </w:t>
      </w:r>
      <w:r w:rsidRPr="003765E3">
        <w:rPr>
          <w:szCs w:val="24"/>
        </w:rPr>
        <w:t>The federal government-Somaliland dispute remains one of the Horn of Africa’s most sensitive unresolved political issues. International partners have generally encouraged dialogue between Mogadishu and Hargeisa while maintaining support for Somalia’s unity and territorial integrity.</w:t>
      </w:r>
    </w:p>
    <w:p w14:paraId="775B951C" w14:textId="3C2C6E35" w:rsidR="00D5662F" w:rsidRPr="00D5662F" w:rsidRDefault="00D5662F" w:rsidP="00D5662F">
      <w:pPr>
        <w:pStyle w:val="ListParagraph"/>
        <w:numPr>
          <w:ilvl w:val="0"/>
          <w:numId w:val="3"/>
        </w:numPr>
        <w:spacing w:line="276" w:lineRule="auto"/>
        <w:rPr>
          <w:szCs w:val="24"/>
        </w:rPr>
      </w:pPr>
      <w:bookmarkStart w:id="11" w:name="_Toc230948123"/>
      <w:r w:rsidRPr="00D5662F">
        <w:rPr>
          <w:rStyle w:val="Heading2Char"/>
        </w:rPr>
        <w:t>Somalia, Italy seek stronger military training and security partnership</w:t>
      </w:r>
      <w:bookmarkEnd w:id="11"/>
      <w:r>
        <w:rPr>
          <w:szCs w:val="24"/>
        </w:rPr>
        <w:t xml:space="preserve"> – </w:t>
      </w:r>
      <w:hyperlink r:id="rId15" w:history="1">
        <w:proofErr w:type="spellStart"/>
        <w:r w:rsidRPr="00D5662F">
          <w:rPr>
            <w:rStyle w:val="Hyperlink"/>
            <w:szCs w:val="24"/>
          </w:rPr>
          <w:t>Hiiraan</w:t>
        </w:r>
        <w:proofErr w:type="spellEnd"/>
      </w:hyperlink>
      <w:r>
        <w:rPr>
          <w:szCs w:val="24"/>
        </w:rPr>
        <w:t xml:space="preserve"> </w:t>
      </w:r>
    </w:p>
    <w:p w14:paraId="6A926440" w14:textId="358C0DEC" w:rsidR="00D5662F" w:rsidRDefault="00D5662F" w:rsidP="00D5662F">
      <w:pPr>
        <w:spacing w:line="276" w:lineRule="auto"/>
        <w:rPr>
          <w:szCs w:val="24"/>
        </w:rPr>
      </w:pPr>
      <w:r w:rsidRPr="00D5662F">
        <w:rPr>
          <w:szCs w:val="24"/>
        </w:rPr>
        <w:t xml:space="preserve">Somali Infantry Forces </w:t>
      </w:r>
      <w:proofErr w:type="gramStart"/>
      <w:r w:rsidRPr="00D5662F">
        <w:rPr>
          <w:szCs w:val="24"/>
        </w:rPr>
        <w:t>commander</w:t>
      </w:r>
      <w:proofErr w:type="gramEnd"/>
      <w:r w:rsidRPr="00D5662F">
        <w:rPr>
          <w:szCs w:val="24"/>
        </w:rPr>
        <w:t xml:space="preserve"> Gen. Sahal Abdullahi Omar met an Italian government delegation in Mogadishu on Thursday to discuss strengthening military cooperation, training and support for the Somali National Army.</w:t>
      </w:r>
      <w:r>
        <w:rPr>
          <w:szCs w:val="24"/>
        </w:rPr>
        <w:t xml:space="preserve"> </w:t>
      </w:r>
      <w:r w:rsidRPr="00D5662F">
        <w:rPr>
          <w:szCs w:val="24"/>
        </w:rPr>
        <w:t>The delegation, accompanied by Italy’s military attaché to Somalia, was received at the Somali military headquarters by Sahal and senior officers of the Somali National Armed Forces.</w:t>
      </w:r>
      <w:r>
        <w:rPr>
          <w:szCs w:val="24"/>
        </w:rPr>
        <w:t xml:space="preserve"> </w:t>
      </w:r>
      <w:r w:rsidRPr="00D5662F">
        <w:rPr>
          <w:szCs w:val="24"/>
        </w:rPr>
        <w:t>Military officials said the talks focused on expanding cooperation between the Somali and Italian armed forces, including tactical support, training for ground troops and institutional capacity-building for Somalia’s defense sector.</w:t>
      </w:r>
      <w:r>
        <w:rPr>
          <w:szCs w:val="24"/>
        </w:rPr>
        <w:t xml:space="preserve"> </w:t>
      </w:r>
      <w:r w:rsidRPr="00D5662F">
        <w:rPr>
          <w:szCs w:val="24"/>
        </w:rPr>
        <w:t>Sahal briefed the Italian delegation on the immediate priorities of Somalia’s infantry forces and said sustained international partnerships remain important for consolidating security gains across the country.</w:t>
      </w:r>
      <w:r>
        <w:rPr>
          <w:szCs w:val="24"/>
        </w:rPr>
        <w:t xml:space="preserve"> </w:t>
      </w:r>
      <w:r w:rsidRPr="00D5662F">
        <w:rPr>
          <w:szCs w:val="24"/>
        </w:rPr>
        <w:t xml:space="preserve">The meeting comes as Somalia continues efforts to rebuild and modernize its armed forces while taking on greater </w:t>
      </w:r>
      <w:r w:rsidRPr="00D5662F">
        <w:rPr>
          <w:szCs w:val="24"/>
        </w:rPr>
        <w:lastRenderedPageBreak/>
        <w:t>responsibility for national security operations.</w:t>
      </w:r>
      <w:r>
        <w:rPr>
          <w:szCs w:val="24"/>
        </w:rPr>
        <w:t xml:space="preserve"> </w:t>
      </w:r>
      <w:r w:rsidRPr="00D5662F">
        <w:rPr>
          <w:szCs w:val="24"/>
        </w:rPr>
        <w:t>Italian officials thanked the Somali military leadership for the reception and reaffirmed Rome’s commitment to supporting Somalia’s security institutions through training, logistical assistance and defense cooperation.</w:t>
      </w:r>
      <w:r>
        <w:rPr>
          <w:szCs w:val="24"/>
        </w:rPr>
        <w:t xml:space="preserve"> </w:t>
      </w:r>
      <w:r w:rsidRPr="00D5662F">
        <w:rPr>
          <w:szCs w:val="24"/>
        </w:rPr>
        <w:t>Italy has long maintained security and development ties with Somalia, including support for military training and stabilization efforts.</w:t>
      </w:r>
    </w:p>
    <w:p w14:paraId="5C9006EF" w14:textId="77777777" w:rsidR="00F56CB8" w:rsidRDefault="0031092A" w:rsidP="00BD449F">
      <w:pPr>
        <w:spacing w:line="276" w:lineRule="auto"/>
      </w:pPr>
      <w:r>
        <w:rPr>
          <w:szCs w:val="24"/>
        </w:rPr>
        <w:t>________________________________________________________________________</w:t>
      </w:r>
    </w:p>
    <w:p w14:paraId="1C66E973" w14:textId="77777777" w:rsidR="00F56CB8" w:rsidRDefault="0031092A" w:rsidP="00BD449F">
      <w:pPr>
        <w:pStyle w:val="Heading2"/>
        <w:spacing w:line="276" w:lineRule="auto"/>
        <w:rPr>
          <w:szCs w:val="24"/>
        </w:rPr>
      </w:pPr>
      <w:bookmarkStart w:id="12" w:name="_Toc230948124"/>
      <w:r>
        <w:rPr>
          <w:szCs w:val="24"/>
        </w:rPr>
        <w:t>Sudan</w:t>
      </w:r>
      <w:bookmarkEnd w:id="12"/>
      <w:r>
        <w:rPr>
          <w:szCs w:val="24"/>
        </w:rPr>
        <w:t xml:space="preserve"> </w:t>
      </w:r>
    </w:p>
    <w:p w14:paraId="55F83001" w14:textId="06B75CF0" w:rsidR="00EF633B" w:rsidRDefault="00EF633B" w:rsidP="00BD449F">
      <w:pPr>
        <w:pStyle w:val="ListParagraph"/>
        <w:numPr>
          <w:ilvl w:val="0"/>
          <w:numId w:val="3"/>
        </w:numPr>
        <w:spacing w:line="276" w:lineRule="auto"/>
      </w:pPr>
      <w:bookmarkStart w:id="13" w:name="_Toc230948125"/>
      <w:r w:rsidRPr="00EF633B">
        <w:rPr>
          <w:rStyle w:val="Heading2Char"/>
        </w:rPr>
        <w:t>Rights group reveals Colombian fighters linked to atrocities in Sudan trained at UAE military bases, urges sanctions over RSF support</w:t>
      </w:r>
      <w:bookmarkEnd w:id="13"/>
      <w:r>
        <w:t xml:space="preserve"> – </w:t>
      </w:r>
      <w:hyperlink r:id="rId16" w:history="1">
        <w:r w:rsidRPr="00EF633B">
          <w:rPr>
            <w:rStyle w:val="Hyperlink"/>
          </w:rPr>
          <w:t>Addis Standard</w:t>
        </w:r>
      </w:hyperlink>
      <w:r>
        <w:t xml:space="preserve"> </w:t>
      </w:r>
    </w:p>
    <w:p w14:paraId="54E3B0F2" w14:textId="5AD040C0" w:rsidR="00EF633B" w:rsidRDefault="00EF633B" w:rsidP="00BD449F">
      <w:pPr>
        <w:spacing w:line="276" w:lineRule="auto"/>
      </w:pPr>
      <w:r>
        <w:t>Human Rights Watch has accused the United Arab Emirates of facilitating the deployment of Colombian private military contractors to support Sudan’s paramilitary Rapid Support Forces (RSF), adding to mounting evidence of Emirati backing for the group accused of widespread atrocities in Sudan’s ongoing war.</w:t>
      </w:r>
      <w:r>
        <w:t xml:space="preserve"> </w:t>
      </w:r>
      <w:r>
        <w:t>In an 83-page report titled “From Bogotá to El Fasher: UAE’s Role in the Deployment of Colombian Fighters and Other Backing to the Rapid Support Forces in Sudan,” released on 28 May, Human Rights Watch said contractors recruited by the Abu Dhabi-based security company Global Security Services Group (GSSG) transited through Emirati military facilities before being deployed to Sudan. The rights group said the evidence “indicates that the UAE is assisting or otherwise substantially contributing to the Rapid Support Forces’ capacity to commit war crimes.”</w:t>
      </w:r>
      <w:r>
        <w:t xml:space="preserve"> </w:t>
      </w:r>
      <w:r>
        <w:t>The report states that since 2024, “hundreds of Colombian private military contractors” were hired by GSSG to fight alongside the RSF in its war against the Sudanese Armed Forces (SAF). HRW said it found evidence that some contractors were present in El Fasher, the capital of North Darfur, during the RSF’s takeover of the city in October 2025, when the group allegedly committed “widespread killings and rape.”</w:t>
      </w:r>
      <w:r>
        <w:t xml:space="preserve"> </w:t>
      </w:r>
      <w:r>
        <w:t>The UN International Fact-Finding Mission on Sudan previously said atrocities committed during the assault on El Fasher bore “the hallmarks of genocide.”</w:t>
      </w:r>
      <w:r>
        <w:t xml:space="preserve"> </w:t>
      </w:r>
      <w:r>
        <w:t>“The recruitment of Colombian private military contractors adds to a growing body of evidence that the UAE provides military support to the Rapid Support Forces, which have repeatedly carried out heinous atrocities in Sudan,” said Mausi Segun, executive director of HRW’s Africa Division.</w:t>
      </w:r>
      <w:r>
        <w:t xml:space="preserve"> </w:t>
      </w:r>
      <w:r>
        <w:t>“Governments should publicly demand that the UAE stop supplying weapons, equipment, personnel, and other military support to the Rapid Support Forces,” Segun added.</w:t>
      </w:r>
      <w:r>
        <w:t xml:space="preserve"> </w:t>
      </w:r>
      <w:r>
        <w:t>HRW interviewed two Colombian contractors deployed to Sudan, a former GSSG employee, residents of El Fasher, former Colombian military officers, and reviewed corporate records, photographs, and videos allegedly showing the contractors training at Emirati military sites and fighting alongside the RSF.</w:t>
      </w:r>
      <w:r>
        <w:t xml:space="preserve"> </w:t>
      </w:r>
      <w:r>
        <w:t xml:space="preserve">One contractor told HRW that upon arriving in the UAE, “They didn’t stamp our passports,” adding that he and other recruits were taken directly to the </w:t>
      </w:r>
      <w:proofErr w:type="spellStart"/>
      <w:r>
        <w:t>Ghiyathi</w:t>
      </w:r>
      <w:proofErr w:type="spellEnd"/>
      <w:r>
        <w:t xml:space="preserve"> military base in Abu Dhabi emirate, where they received training from Emirati nationals.</w:t>
      </w:r>
      <w:r>
        <w:t xml:space="preserve"> </w:t>
      </w:r>
      <w:r>
        <w:t xml:space="preserve">The report also identified an apparent military facility in Al </w:t>
      </w:r>
      <w:proofErr w:type="spellStart"/>
      <w:r>
        <w:t>Wathba</w:t>
      </w:r>
      <w:proofErr w:type="spellEnd"/>
      <w:r>
        <w:t xml:space="preserve">, Abu Dhabi, as another </w:t>
      </w:r>
      <w:r>
        <w:lastRenderedPageBreak/>
        <w:t>transit point for contractors before deployment to Sudan.</w:t>
      </w:r>
      <w:r>
        <w:t xml:space="preserve"> </w:t>
      </w:r>
      <w:r>
        <w:t>Human Rights Watch said the first public evidence of Colombians fighting in Sudan surfaced in November 2024, when videos circulated online showing a convoy intercepted by the Joint Forces of the Armed Movements, an armed coalition aligned with the SAF, after entering Sudan from Libya.</w:t>
      </w:r>
      <w:r>
        <w:t xml:space="preserve"> </w:t>
      </w:r>
      <w:r>
        <w:t>The contractors reportedly carried Bulgarian-made 81mm shells that French broadcaster France 24 previously reported had been diverted from UAE military stocks. HRW said these munitions were among several weapons systems that ended up in RSF hands in violation of end-user agreements.</w:t>
      </w:r>
      <w:r>
        <w:t xml:space="preserve"> </w:t>
      </w:r>
      <w:r>
        <w:t xml:space="preserve">The rights group further alleged that Colombian contractors participated in operations around Nyala in South Darfur, where one contractor said he trained RSF recruits in April 2025, including “young children.” Colombian outlet La Silla </w:t>
      </w:r>
      <w:proofErr w:type="spellStart"/>
      <w:r>
        <w:t>Vacía</w:t>
      </w:r>
      <w:proofErr w:type="spellEnd"/>
      <w:r>
        <w:t xml:space="preserve"> also reported that some contractors trained RSF child soldiers.</w:t>
      </w:r>
      <w:r>
        <w:t xml:space="preserve"> </w:t>
      </w:r>
      <w:r>
        <w:t>International law prohibits the recruitment and use of children in armed conflict. HRW noted that the UN secretary-general verified 16 cases of child recruitment by the RSF in 2024 and included the group on the UN “list of shame” for grave violations against children.</w:t>
      </w:r>
      <w:r>
        <w:t xml:space="preserve"> </w:t>
      </w:r>
      <w:r>
        <w:t>The report links GSSG to senior Emirati officials. According to HRW, the company was founded in 2016 by Ahmed Mohammed al-Humairi, secretary general of the UAE presidential court, before ownership was transferred in 2017 to businessman Mohamed Hamdan al-Zaabi.</w:t>
      </w:r>
      <w:r>
        <w:t xml:space="preserve"> </w:t>
      </w:r>
      <w:r>
        <w:t>HRW cited findings from investigative organization The Sentry indicating that al-</w:t>
      </w:r>
      <w:proofErr w:type="spellStart"/>
      <w:r>
        <w:t>Humairi</w:t>
      </w:r>
      <w:proofErr w:type="spellEnd"/>
      <w:r>
        <w:t xml:space="preserve"> reports directly to UAE Vice President Sheikh Mansour bin Zayed Al Nahyan, brother of President Mohamed bin Zayed Al Nahyan.</w:t>
      </w:r>
      <w:r>
        <w:t xml:space="preserve"> </w:t>
      </w:r>
      <w:r>
        <w:t>GSSG previously described itself as “the first private security company in the United Arab Emirates to be awarded an armed security license” and claimed to be “the only armed private security services provider for the UAE government,” according to the report.</w:t>
      </w:r>
      <w:r>
        <w:t xml:space="preserve"> </w:t>
      </w:r>
      <w:r>
        <w:t>The UAE has consistently denied allegations that it provides military assistance to the RSF, insisting its involvement in Sudan is limited to humanitarian aid. However, HRW argued that “Emirati state authorities should and would be fully aware of activities taking place on Emirati territory, and specifically on government property and military bases,” describing the UAE as “a highly centralized authoritarian state.”</w:t>
      </w:r>
      <w:r>
        <w:t xml:space="preserve"> </w:t>
      </w:r>
      <w:r>
        <w:t>Human Rights Watch said it sent summaries of its findings to GSSG, UAE authorities, and other implicated parties but received no response.</w:t>
      </w:r>
      <w:r>
        <w:t xml:space="preserve"> </w:t>
      </w:r>
      <w:r>
        <w:t>The organization called on the UN Security Council to direct its Sudan sanctions panel to investigate GSSG and individuals linked to the company for possible violations of the UN arms embargo on Darfur. It also urged governments, the European Union, and the African Union to consider targeted sanctions and suspend military cooperation with the UAE.</w:t>
      </w:r>
      <w:r>
        <w:t xml:space="preserve"> </w:t>
      </w:r>
      <w:r>
        <w:t xml:space="preserve">“Civilian victims are paying the cost of the lack of will to call out UAE’s support to the RSF,” Segun said. “Other countries need to stop accepting the UAE’s blanket denials of support to the RSF which fly in the face of the </w:t>
      </w:r>
      <w:proofErr w:type="gramStart"/>
      <w:r>
        <w:t>facts, and</w:t>
      </w:r>
      <w:proofErr w:type="gramEnd"/>
      <w:r>
        <w:t xml:space="preserve"> should put an end to its impunity for war crimes and crimes against humanity.”</w:t>
      </w:r>
    </w:p>
    <w:p w14:paraId="1FAFDCC3" w14:textId="67A6B700" w:rsidR="009F4579" w:rsidRDefault="009F4579" w:rsidP="009F4579">
      <w:pPr>
        <w:pStyle w:val="ListParagraph"/>
        <w:numPr>
          <w:ilvl w:val="0"/>
          <w:numId w:val="3"/>
        </w:numPr>
        <w:spacing w:line="276" w:lineRule="auto"/>
      </w:pPr>
      <w:bookmarkStart w:id="14" w:name="_Toc230948126"/>
      <w:r w:rsidRPr="009F4579">
        <w:rPr>
          <w:rStyle w:val="Heading2Char"/>
        </w:rPr>
        <w:t>Sudan Army Recaptures Four Areas in Blue Nile, Pursues RSF to Ethiopian Border</w:t>
      </w:r>
      <w:bookmarkEnd w:id="14"/>
      <w:r>
        <w:t xml:space="preserve"> – </w:t>
      </w:r>
      <w:hyperlink r:id="rId17" w:history="1">
        <w:r w:rsidRPr="009F4579">
          <w:rPr>
            <w:rStyle w:val="Hyperlink"/>
          </w:rPr>
          <w:t>Sudan Tribune</w:t>
        </w:r>
      </w:hyperlink>
      <w:r>
        <w:t xml:space="preserve"> </w:t>
      </w:r>
    </w:p>
    <w:p w14:paraId="282909CC" w14:textId="644B4DA6" w:rsidR="009F4579" w:rsidRDefault="009F4579" w:rsidP="009F4579">
      <w:pPr>
        <w:spacing w:line="276" w:lineRule="auto"/>
      </w:pPr>
      <w:r>
        <w:lastRenderedPageBreak/>
        <w:t>The Sudanese army announced Tuesday it had recaptured four areas in the Blue Nile region in southeastern Sudan and pursued Rapid Support Forces fighters to the border with Ethiopia.</w:t>
      </w:r>
      <w:r>
        <w:t xml:space="preserve"> </w:t>
      </w:r>
      <w:r>
        <w:t xml:space="preserve">The Fourth Infantry Division — the army’s Blue Nile command — said the 13th Infantry Brigade based in Kurri carried out successful sweeping and clearing operations covering the areas of </w:t>
      </w:r>
      <w:proofErr w:type="spellStart"/>
      <w:r>
        <w:t>Abdaqla</w:t>
      </w:r>
      <w:proofErr w:type="spellEnd"/>
      <w:r>
        <w:t xml:space="preserve">, Adi, </w:t>
      </w:r>
      <w:proofErr w:type="spellStart"/>
      <w:r>
        <w:t>Washimbu</w:t>
      </w:r>
      <w:proofErr w:type="spellEnd"/>
      <w:r>
        <w:t xml:space="preserve">, Um </w:t>
      </w:r>
      <w:proofErr w:type="spellStart"/>
      <w:r>
        <w:t>Shanqar</w:t>
      </w:r>
      <w:proofErr w:type="spellEnd"/>
      <w:r>
        <w:t xml:space="preserve">, and </w:t>
      </w:r>
      <w:proofErr w:type="spellStart"/>
      <w:r>
        <w:t>Kinshinkaru</w:t>
      </w:r>
      <w:proofErr w:type="spellEnd"/>
      <w:r>
        <w:t xml:space="preserve">, all within </w:t>
      </w:r>
      <w:proofErr w:type="spellStart"/>
      <w:r>
        <w:t>Qaysan</w:t>
      </w:r>
      <w:proofErr w:type="spellEnd"/>
      <w:r>
        <w:t xml:space="preserve"> locality.</w:t>
      </w:r>
      <w:r>
        <w:t xml:space="preserve"> </w:t>
      </w:r>
      <w:r>
        <w:t>The division said its forces, after consolidating control over the four sites, continued pursuing what it described as enemy elements to the international border, in a reference to the frontier with Ethiopia.</w:t>
      </w:r>
      <w:r>
        <w:t xml:space="preserve"> </w:t>
      </w:r>
      <w:r>
        <w:t xml:space="preserve">The advance comes two days after the army retook the Barka area, bringing it closer to the town of </w:t>
      </w:r>
      <w:proofErr w:type="spellStart"/>
      <w:r>
        <w:t>Karamak</w:t>
      </w:r>
      <w:proofErr w:type="spellEnd"/>
      <w:r>
        <w:t>, which fell in March to an alliance of RSF forces and the Sudan People’s Liberation Movement-North (SPLM-N) led by Abdelaziz al-Hilu.</w:t>
      </w:r>
      <w:r>
        <w:t xml:space="preserve"> </w:t>
      </w:r>
      <w:r>
        <w:t xml:space="preserve">The RSF-SPLM-N alliance </w:t>
      </w:r>
      <w:proofErr w:type="gramStart"/>
      <w:r>
        <w:t>has since the start of the year</w:t>
      </w:r>
      <w:proofErr w:type="gramEnd"/>
      <w:r>
        <w:t xml:space="preserve"> launched a series of attacks on the towns of </w:t>
      </w:r>
      <w:proofErr w:type="spellStart"/>
      <w:r>
        <w:t>Karamak</w:t>
      </w:r>
      <w:proofErr w:type="spellEnd"/>
      <w:r>
        <w:t xml:space="preserve">, </w:t>
      </w:r>
      <w:proofErr w:type="spellStart"/>
      <w:r>
        <w:t>Qaysan</w:t>
      </w:r>
      <w:proofErr w:type="spellEnd"/>
      <w:r>
        <w:t>, Bau, and surrounding villages, destroying infrastructure and disrupting agricultural and commercial activity.</w:t>
      </w:r>
      <w:r>
        <w:t xml:space="preserve"> </w:t>
      </w:r>
      <w:r>
        <w:t>Sudan accuses neighboring Ethiopia of providing logistical support to the RSF-SPLM-N alliance operating in Blue Nile, an allegation Addis Ababa has denied.</w:t>
      </w:r>
      <w:r>
        <w:t xml:space="preserve"> </w:t>
      </w:r>
      <w:r>
        <w:t>The Fourth Division said the 13th Brigade had deployed heavily across the four recaptured areas to prevent any attempt at repositioning or infiltration, saying the operation reflected the forces’ combat readiness and field effectiveness.</w:t>
      </w:r>
      <w:r>
        <w:t xml:space="preserve"> </w:t>
      </w:r>
      <w:r>
        <w:t xml:space="preserve">Fighting in Blue Nile has displaced around 50,000 people from </w:t>
      </w:r>
      <w:proofErr w:type="spellStart"/>
      <w:r>
        <w:t>Karamak</w:t>
      </w:r>
      <w:proofErr w:type="spellEnd"/>
      <w:r>
        <w:t xml:space="preserve">, Bau, and </w:t>
      </w:r>
      <w:proofErr w:type="spellStart"/>
      <w:r>
        <w:t>Qaysan</w:t>
      </w:r>
      <w:proofErr w:type="spellEnd"/>
      <w:r>
        <w:t xml:space="preserve"> in recent months, with humanitarian conditions described as dire and fears mounting that the situation will worsen when the rainy season begins in July.</w:t>
      </w:r>
    </w:p>
    <w:p w14:paraId="22898BF2" w14:textId="5786422E" w:rsidR="009D3FB8" w:rsidRDefault="009D3FB8" w:rsidP="00F05A0C">
      <w:pPr>
        <w:pStyle w:val="ListParagraph"/>
        <w:numPr>
          <w:ilvl w:val="0"/>
          <w:numId w:val="3"/>
        </w:numPr>
        <w:spacing w:line="276" w:lineRule="auto"/>
      </w:pPr>
      <w:bookmarkStart w:id="15" w:name="_Toc230948127"/>
      <w:r w:rsidRPr="00F05A0C">
        <w:rPr>
          <w:rStyle w:val="Heading2Char"/>
        </w:rPr>
        <w:t>Burhan denies Bahrain talks, vows to crush RSF as war enters new phase</w:t>
      </w:r>
      <w:bookmarkEnd w:id="15"/>
      <w:r w:rsidR="00F05A0C">
        <w:t xml:space="preserve"> – </w:t>
      </w:r>
      <w:hyperlink r:id="rId18" w:history="1">
        <w:r w:rsidR="00F05A0C" w:rsidRPr="00F05A0C">
          <w:rPr>
            <w:rStyle w:val="Hyperlink"/>
          </w:rPr>
          <w:t>Sudan Tribune</w:t>
        </w:r>
      </w:hyperlink>
      <w:r w:rsidR="00F05A0C">
        <w:t xml:space="preserve"> </w:t>
      </w:r>
    </w:p>
    <w:p w14:paraId="4F520043" w14:textId="2BEB1A6D" w:rsidR="009D3FB8" w:rsidRDefault="009D3FB8" w:rsidP="009D3FB8">
      <w:pPr>
        <w:spacing w:line="276" w:lineRule="auto"/>
      </w:pPr>
      <w:r>
        <w:t>Sovereignty Council Chairman and Commander-in-Chief General Abdel Fattah al-Burhan denied on Thursday that any consultations had taken place in Bahrain, flatly rejecting a recent report by Middle East Eye, and vowed to eliminate the Rapid Support Forces entirely.</w:t>
      </w:r>
      <w:r>
        <w:t xml:space="preserve"> </w:t>
      </w:r>
      <w:r>
        <w:t>“What Middle East Eye reported is completely untrue,” Burhan said during an Eid al-Adha address to the armed forces leadership at General Command headquarters. “The talk of consultations in Bahrain has no basis in truth whatsoever.”</w:t>
      </w:r>
      <w:r w:rsidR="00F05A0C">
        <w:t xml:space="preserve"> </w:t>
      </w:r>
      <w:r>
        <w:t>The denial is the first direct public response from Burhan to the Middle East Eye report published last week, which cited unnamed sources as saying he had expressed readiness to open dialogue with the UAE under certain conditions, including an end to Emirati support for the RSF. The outlet also reported that Bahrain was leading mediation efforts to narrow the gap between Khartoum and Abu Dhabi.</w:t>
      </w:r>
      <w:r>
        <w:t xml:space="preserve"> </w:t>
      </w:r>
      <w:r>
        <w:t xml:space="preserve">Burhan’s Gulf tour on 12 and 13 May — which included Riyadh, Muscat, and Manama — was largely shrouded in secrecy. Only his meeting with the King of Bahrain was officially announced, with a statement confirming the two sides discussed the situation in Sudan and ways to end the war. The Sovereignty Council </w:t>
      </w:r>
      <w:proofErr w:type="gramStart"/>
      <w:r>
        <w:t>press</w:t>
      </w:r>
      <w:proofErr w:type="gramEnd"/>
      <w:r>
        <w:t xml:space="preserve"> office had earlier implicitly denied the Middle East Eye report, saying Burhan had not recently spoken to any media outlet. The outlet’s editors maintained the accuracy of their </w:t>
      </w:r>
      <w:r>
        <w:lastRenderedPageBreak/>
        <w:t xml:space="preserve">report on X, saying a Sovereignty Council interpreter reviewed the text before publication was </w:t>
      </w:r>
      <w:proofErr w:type="spellStart"/>
      <w:r>
        <w:t>authorised</w:t>
      </w:r>
      <w:proofErr w:type="spellEnd"/>
      <w:r>
        <w:t>.</w:t>
      </w:r>
      <w:r>
        <w:t xml:space="preserve"> </w:t>
      </w:r>
      <w:r>
        <w:t xml:space="preserve">Addressing the armed forces </w:t>
      </w:r>
      <w:proofErr w:type="gramStart"/>
      <w:r>
        <w:t>on the occasion of</w:t>
      </w:r>
      <w:proofErr w:type="gramEnd"/>
      <w:r>
        <w:t xml:space="preserve"> the Eid holiday, Burhan assured the Sudanese people that the military was moving with “firm steps toward crushing the rebels and eliminating them permanently.” He declared: “There will be no RSF militia in Sudan, no Janjaweed from this day on, and no room for any rebel in our country.”</w:t>
      </w:r>
      <w:r>
        <w:t xml:space="preserve"> </w:t>
      </w:r>
      <w:r>
        <w:t xml:space="preserve">He said the army was advancing methodically and precisely, and that upon emerging from the war Sudan would have laid the foundation for “a real army different from the previous one in terms of equipment, efficiency, and </w:t>
      </w:r>
      <w:proofErr w:type="spellStart"/>
      <w:r>
        <w:t>organisational</w:t>
      </w:r>
      <w:proofErr w:type="spellEnd"/>
      <w:r>
        <w:t xml:space="preserve"> structure.”</w:t>
      </w:r>
      <w:r>
        <w:t xml:space="preserve"> </w:t>
      </w:r>
      <w:r>
        <w:t xml:space="preserve">Burhan added that the army would soon reach Darfur “city by city” to clear it of rebel forces, and praised the contributions of allied forces, </w:t>
      </w:r>
      <w:proofErr w:type="spellStart"/>
      <w:r>
        <w:t>mobilised</w:t>
      </w:r>
      <w:proofErr w:type="spellEnd"/>
      <w:r>
        <w:t xml:space="preserve"> fighters, and popular resistance groups. He also welcomed fighters who had been “deceived” into joining the rebellion, saying the door of the armed forces was open to all who lay down their arms, as well as to politicians who had not taken hostile positions against the army and the state.</w:t>
      </w:r>
    </w:p>
    <w:p w14:paraId="22DCF728" w14:textId="64DC29B1" w:rsidR="00B15C32" w:rsidRDefault="00B15C32" w:rsidP="00B15C32">
      <w:pPr>
        <w:pStyle w:val="ListParagraph"/>
        <w:numPr>
          <w:ilvl w:val="0"/>
          <w:numId w:val="3"/>
        </w:numPr>
        <w:spacing w:line="276" w:lineRule="auto"/>
      </w:pPr>
      <w:bookmarkStart w:id="16" w:name="_Toc230948128"/>
      <w:r w:rsidRPr="00B15C32">
        <w:rPr>
          <w:rStyle w:val="Heading2Char"/>
        </w:rPr>
        <w:t>Burhan Announces Plans for Internal Political Dialogue on Democratic Transition</w:t>
      </w:r>
      <w:bookmarkEnd w:id="16"/>
      <w:r>
        <w:t xml:space="preserve"> – </w:t>
      </w:r>
      <w:hyperlink r:id="rId19" w:history="1">
        <w:r w:rsidRPr="00B15C32">
          <w:rPr>
            <w:rStyle w:val="Hyperlink"/>
          </w:rPr>
          <w:t>Sudan Tribune</w:t>
        </w:r>
      </w:hyperlink>
      <w:r>
        <w:t xml:space="preserve"> </w:t>
      </w:r>
    </w:p>
    <w:p w14:paraId="58625D09" w14:textId="7CD2AA19" w:rsidR="00B15C32" w:rsidRDefault="00B15C32" w:rsidP="00B15C32">
      <w:pPr>
        <w:spacing w:line="276" w:lineRule="auto"/>
      </w:pPr>
      <w:r>
        <w:t>Sudanese Sovereignty Council chief and army commander General Abdel Fattah al-Burhan announced Tuesday that arrangements are underway to launch a comprehensive political dialogue inside Sudan aimed at reaching consensus on completing the country’s civilian democratic transition.</w:t>
      </w:r>
      <w:r>
        <w:t xml:space="preserve"> </w:t>
      </w:r>
      <w:r>
        <w:t>Speaking in an Eid al-Adha address to the Sudanese people, Burhan said the planned dialogue would bring together Sudanese stakeholders to lay the foundations for national construction, agree on governing principles, and decide on a path toward civilian democratic rule.</w:t>
      </w:r>
      <w:r>
        <w:t xml:space="preserve"> </w:t>
      </w:r>
      <w:r>
        <w:t>“The government of Sudan will provide everything necessary to ensure the success of this dialogue, which will be held inside Sudan and attended by those who bear the pain of this country,” Burhan said, in an apparent reference to groups directly affected by the war and political crisis.</w:t>
      </w:r>
      <w:r>
        <w:t xml:space="preserve"> </w:t>
      </w:r>
      <w:r>
        <w:t xml:space="preserve">He said invitations would be extended to national forces “whose hands are not stained with the blood of the Sudanese people,” and that the government would commit to </w:t>
      </w:r>
      <w:proofErr w:type="gramStart"/>
      <w:r>
        <w:t>implementing</w:t>
      </w:r>
      <w:proofErr w:type="gramEnd"/>
      <w:r>
        <w:t xml:space="preserve"> the dialogue’s outcomes.</w:t>
      </w:r>
      <w:r>
        <w:t xml:space="preserve"> </w:t>
      </w:r>
      <w:r>
        <w:t>Burhan rejected externally driven political processes, saying the Sudanese people would not accept outcomes from conferences held in foreign capitals that are “bought and sold,” nor would they accept solutions or dictates of an ideological nature or tied to the agendas of outside states.</w:t>
      </w:r>
      <w:r>
        <w:t xml:space="preserve"> </w:t>
      </w:r>
      <w:r>
        <w:t>Sudan has been mired in political division since Burhan ousted the civilian government on October 25, 2021, derailing a post-revolution transition that had followed the popular uprising that toppled former president Omar al-Bashir. Tensions between the military and civilian forces deepened in the years that followed, before erupting into full-scale war on April 15, 2023, when fighting broke out between the army and the Rapid Support Forces over disputes surrounding force integration and the structure of military authority. The war has since triggered a sweeping humanitarian and security crisis and further entrenched political fragmentation.</w:t>
      </w:r>
    </w:p>
    <w:p w14:paraId="06FCD3DD" w14:textId="77777777" w:rsidR="00F56CB8" w:rsidRDefault="0031092A" w:rsidP="00BD449F">
      <w:pPr>
        <w:spacing w:line="276" w:lineRule="auto"/>
      </w:pPr>
      <w:r>
        <w:t>________________________________________________________________________</w:t>
      </w:r>
    </w:p>
    <w:p w14:paraId="3C627372" w14:textId="77777777" w:rsidR="00F56CB8" w:rsidRDefault="0031092A" w:rsidP="00BD449F">
      <w:pPr>
        <w:spacing w:line="276" w:lineRule="auto"/>
        <w:outlineLvl w:val="0"/>
        <w:rPr>
          <w:rFonts w:eastAsia="DengXian Light" w:cs="Times New Roman"/>
          <w:b/>
          <w:bCs/>
          <w:color w:val="2F5496"/>
          <w:szCs w:val="24"/>
          <w:u w:val="single"/>
        </w:rPr>
      </w:pPr>
      <w:bookmarkStart w:id="17" w:name="_Toc230948129"/>
      <w:r>
        <w:rPr>
          <w:rFonts w:eastAsia="DengXian Light" w:cs="Times New Roman"/>
          <w:b/>
          <w:bCs/>
          <w:color w:val="2F5496"/>
          <w:szCs w:val="24"/>
          <w:u w:val="single"/>
        </w:rPr>
        <w:lastRenderedPageBreak/>
        <w:t>Gulf Region and the Middle East</w:t>
      </w:r>
      <w:bookmarkEnd w:id="17"/>
    </w:p>
    <w:p w14:paraId="27F3B834" w14:textId="60E662CD" w:rsidR="00F56CB8" w:rsidRDefault="00B5204C" w:rsidP="00BD449F">
      <w:pPr>
        <w:pStyle w:val="Heading2"/>
        <w:spacing w:line="276" w:lineRule="auto"/>
      </w:pPr>
      <w:bookmarkStart w:id="18" w:name="_Toc230948130"/>
      <w:r>
        <w:t>Lebanon</w:t>
      </w:r>
      <w:bookmarkEnd w:id="18"/>
    </w:p>
    <w:p w14:paraId="6698352B" w14:textId="24A042DF" w:rsidR="00B5204C" w:rsidRDefault="00B5204C" w:rsidP="00C061C1">
      <w:pPr>
        <w:pStyle w:val="ListParagraph"/>
        <w:numPr>
          <w:ilvl w:val="0"/>
          <w:numId w:val="3"/>
        </w:numPr>
        <w:spacing w:line="276" w:lineRule="auto"/>
      </w:pPr>
      <w:bookmarkStart w:id="19" w:name="_Toc230948131"/>
      <w:r w:rsidRPr="00EB37A4">
        <w:rPr>
          <w:rStyle w:val="Heading2Char"/>
        </w:rPr>
        <w:t>Hezbollah says it carried out 32 attacks on Israeli troops, positions on Tuesday</w:t>
      </w:r>
      <w:bookmarkEnd w:id="19"/>
      <w:r w:rsidR="00EB37A4">
        <w:t xml:space="preserve"> – </w:t>
      </w:r>
      <w:hyperlink r:id="rId20" w:history="1">
        <w:r w:rsidR="00EB37A4" w:rsidRPr="00EB37A4">
          <w:rPr>
            <w:rStyle w:val="Hyperlink"/>
          </w:rPr>
          <w:t>Middle East Monitor</w:t>
        </w:r>
      </w:hyperlink>
      <w:r w:rsidR="00EB37A4">
        <w:t xml:space="preserve"> </w:t>
      </w:r>
    </w:p>
    <w:p w14:paraId="3F1CF976" w14:textId="116516D5" w:rsidR="00B5204C" w:rsidRDefault="00B5204C" w:rsidP="00B5204C">
      <w:pPr>
        <w:spacing w:line="276" w:lineRule="auto"/>
      </w:pPr>
      <w:r>
        <w:t>Hezbollah said on Tuesday it had carried out 32 attacks targeting Israeli troops, military vehicles and positions in different areas of southern Lebanon and northern Israel.</w:t>
      </w:r>
      <w:r w:rsidR="00C061C1">
        <w:t xml:space="preserve"> </w:t>
      </w:r>
      <w:r>
        <w:t>The figures were compiled by Anadolu Agency based on statements issued by the group until 2100 GMT.</w:t>
      </w:r>
      <w:r w:rsidR="00C061C1">
        <w:t xml:space="preserve"> </w:t>
      </w:r>
      <w:r>
        <w:t xml:space="preserve">In a series of statements, the group said the attacks were carried out “in </w:t>
      </w:r>
      <w:proofErr w:type="spellStart"/>
      <w:r>
        <w:t>defence</w:t>
      </w:r>
      <w:proofErr w:type="spellEnd"/>
      <w:r>
        <w:t xml:space="preserve"> of Lebanon and its people and in response to Israeli violations of the ceasefire and attacks on villages in southern Lebanon”, as well as to confront an Israeli army incursion towards the town of Eastern </w:t>
      </w:r>
      <w:proofErr w:type="spellStart"/>
      <w:r>
        <w:t>Zoutar</w:t>
      </w:r>
      <w:proofErr w:type="spellEnd"/>
      <w:r>
        <w:t>.</w:t>
      </w:r>
      <w:r w:rsidR="00C061C1">
        <w:t xml:space="preserve"> </w:t>
      </w:r>
      <w:r>
        <w:t xml:space="preserve">The attacks included 13 strikes targeting concentrations of Israeli troops and vehicles in Eastern </w:t>
      </w:r>
      <w:proofErr w:type="spellStart"/>
      <w:r>
        <w:t>Zoutar</w:t>
      </w:r>
      <w:proofErr w:type="spellEnd"/>
      <w:r>
        <w:t xml:space="preserve">, particularly near the water reservoir and riverbed area, as well as in the towns of </w:t>
      </w:r>
      <w:proofErr w:type="spellStart"/>
      <w:r>
        <w:t>Rshaf</w:t>
      </w:r>
      <w:proofErr w:type="spellEnd"/>
      <w:r>
        <w:t xml:space="preserve">, </w:t>
      </w:r>
      <w:proofErr w:type="spellStart"/>
      <w:r>
        <w:t>Aadshit</w:t>
      </w:r>
      <w:proofErr w:type="spellEnd"/>
      <w:r>
        <w:t xml:space="preserve"> al-Qusayr and Shamaa, in addition to the </w:t>
      </w:r>
      <w:proofErr w:type="spellStart"/>
      <w:r>
        <w:t>Branit</w:t>
      </w:r>
      <w:proofErr w:type="spellEnd"/>
      <w:r>
        <w:t xml:space="preserve"> barracks, using rocket barrages, artillery shells and suicide drones.</w:t>
      </w:r>
      <w:r>
        <w:t xml:space="preserve"> </w:t>
      </w:r>
      <w:r>
        <w:t xml:space="preserve">The group also said it targeted seven Merkava tanks, four </w:t>
      </w:r>
      <w:proofErr w:type="spellStart"/>
      <w:r>
        <w:t>Nimera</w:t>
      </w:r>
      <w:proofErr w:type="spellEnd"/>
      <w:r>
        <w:t xml:space="preserve"> </w:t>
      </w:r>
      <w:proofErr w:type="spellStart"/>
      <w:r>
        <w:t>armoured</w:t>
      </w:r>
      <w:proofErr w:type="spellEnd"/>
      <w:r>
        <w:t xml:space="preserve"> vehicles, two Humvees, a communications vehicle and a D9 military bulldozer in the towns of Eastern </w:t>
      </w:r>
      <w:proofErr w:type="spellStart"/>
      <w:r>
        <w:t>Zoutar</w:t>
      </w:r>
      <w:proofErr w:type="spellEnd"/>
      <w:r>
        <w:t xml:space="preserve">, </w:t>
      </w:r>
      <w:proofErr w:type="spellStart"/>
      <w:r>
        <w:t>Rshaf</w:t>
      </w:r>
      <w:proofErr w:type="spellEnd"/>
      <w:r>
        <w:t xml:space="preserve"> and </w:t>
      </w:r>
      <w:proofErr w:type="spellStart"/>
      <w:r>
        <w:t>Bint</w:t>
      </w:r>
      <w:proofErr w:type="spellEnd"/>
      <w:r>
        <w:t xml:space="preserve"> Jbeil.</w:t>
      </w:r>
      <w:r w:rsidR="00C061C1">
        <w:t xml:space="preserve"> </w:t>
      </w:r>
      <w:r>
        <w:t xml:space="preserve">Regarding attacks on military positions, the group said it twice targeted an Israeli artillery position in the town of </w:t>
      </w:r>
      <w:proofErr w:type="spellStart"/>
      <w:r>
        <w:t>Adaisseh</w:t>
      </w:r>
      <w:proofErr w:type="spellEnd"/>
      <w:r>
        <w:t xml:space="preserve">, tents used by tank crews at Jall al-Hammar in the same town, an Iron Dome platform and power generator at the </w:t>
      </w:r>
      <w:proofErr w:type="spellStart"/>
      <w:r>
        <w:t>Branit</w:t>
      </w:r>
      <w:proofErr w:type="spellEnd"/>
      <w:r>
        <w:t xml:space="preserve"> barracks, as well as communications equipment at the al-Assi position opposite the town of Mays al-Jabal.</w:t>
      </w:r>
    </w:p>
    <w:p w14:paraId="14626412" w14:textId="77777777" w:rsidR="00F56CB8" w:rsidRDefault="0031092A" w:rsidP="00BD449F">
      <w:pPr>
        <w:pStyle w:val="Heading2"/>
        <w:spacing w:line="276" w:lineRule="auto"/>
      </w:pPr>
      <w:bookmarkStart w:id="20" w:name="_Toc230948132"/>
      <w:r>
        <w:t>Iran</w:t>
      </w:r>
      <w:bookmarkEnd w:id="20"/>
    </w:p>
    <w:p w14:paraId="47D09E58" w14:textId="00505C21" w:rsidR="00167BC2" w:rsidRDefault="00167BC2" w:rsidP="00411658">
      <w:pPr>
        <w:pStyle w:val="ListParagraph"/>
        <w:numPr>
          <w:ilvl w:val="0"/>
          <w:numId w:val="3"/>
        </w:numPr>
        <w:spacing w:line="276" w:lineRule="auto"/>
      </w:pPr>
      <w:bookmarkStart w:id="21" w:name="_Toc230948133"/>
      <w:r w:rsidRPr="00411658">
        <w:rPr>
          <w:rStyle w:val="Heading2Char"/>
        </w:rPr>
        <w:t>Iran’s Islamic Revolutionary Guard Corps says it targeted US airbase in Kuwait</w:t>
      </w:r>
      <w:bookmarkEnd w:id="21"/>
      <w:r w:rsidR="00411658">
        <w:t xml:space="preserve"> – </w:t>
      </w:r>
      <w:hyperlink r:id="rId21" w:history="1">
        <w:r w:rsidR="00411658" w:rsidRPr="00411658">
          <w:rPr>
            <w:rStyle w:val="Hyperlink"/>
          </w:rPr>
          <w:t>Middle East Monitor</w:t>
        </w:r>
      </w:hyperlink>
      <w:r w:rsidR="00411658">
        <w:t xml:space="preserve"> </w:t>
      </w:r>
    </w:p>
    <w:p w14:paraId="7F6D3D61" w14:textId="1A883855" w:rsidR="00167BC2" w:rsidRDefault="00167BC2" w:rsidP="00167BC2">
      <w:pPr>
        <w:spacing w:line="276" w:lineRule="auto"/>
      </w:pPr>
      <w:r>
        <w:t>Iran’s Islamic Revolutionary Guard Corps (IRGC) said early Thursday that it targeted a US airbase in Kuwait in response to an American aerial strike near Bandar Abbas Airport in southern Iran, Anadolu reports.</w:t>
      </w:r>
      <w:r>
        <w:t xml:space="preserve"> </w:t>
      </w:r>
      <w:r>
        <w:t>According to Iran’s semi-official Tasnim News Agency, the IRGC said the retaliatory strike came at 4.50 am (0120GMT), hours after what it described as a US assault on a point near the port city’s airport using aerial projectiles.</w:t>
      </w:r>
      <w:r>
        <w:t xml:space="preserve"> </w:t>
      </w:r>
      <w:r>
        <w:t>“This response is a serious warning so that the enemy knows that aggression will not go unanswered, and if repeated, our response will be more decisive,” it said.</w:t>
      </w:r>
      <w:r>
        <w:t xml:space="preserve"> </w:t>
      </w:r>
      <w:r>
        <w:t>Later, the US Central Command (CENTCOM) said Thursday through US social media company X that Iran launched “a ballistic missile toward Kuwait” at 10.17 pm ET (0217GMT) on Wednesday, and that the missile was “successfully intercepted by Kuwaiti forces.”</w:t>
      </w:r>
      <w:r>
        <w:t xml:space="preserve"> </w:t>
      </w:r>
      <w:r>
        <w:t>CENTCOM described the launch as an “egregious ceasefire violation by the Iranian regime.”</w:t>
      </w:r>
      <w:r>
        <w:t xml:space="preserve"> </w:t>
      </w:r>
      <w:proofErr w:type="gramStart"/>
      <w:r>
        <w:t>It</w:t>
      </w:r>
      <w:proofErr w:type="gramEnd"/>
      <w:r>
        <w:t xml:space="preserve"> also said Iranian forces earlier launched “five one-way attack drones that posed </w:t>
      </w:r>
      <w:r>
        <w:lastRenderedPageBreak/>
        <w:t>a clear threat in and near the Strait of Hormuz,” adding that all were intercepted by US forces.</w:t>
      </w:r>
      <w:r>
        <w:t xml:space="preserve"> </w:t>
      </w:r>
      <w:r>
        <w:t xml:space="preserve">The command further </w:t>
      </w:r>
      <w:proofErr w:type="gramStart"/>
      <w:r>
        <w:t>said</w:t>
      </w:r>
      <w:proofErr w:type="gramEnd"/>
      <w:r>
        <w:t xml:space="preserve"> US forces “prevented a sixth drone launch from an Iranian ground control site in Bandar Abbas.”</w:t>
      </w:r>
      <w:r>
        <w:t xml:space="preserve"> </w:t>
      </w:r>
      <w:r>
        <w:t>Earlier in the day, a US official told Anadolu that US forces shot down four Iranian drones that posed a threat near the Strait of Hormuz and struck an Iranian ground control station in Bandar Abbas that was preparing to launch a fifth drone.</w:t>
      </w:r>
      <w:r>
        <w:t xml:space="preserve"> </w:t>
      </w:r>
      <w:r>
        <w:t>“These actions were measured, purely defensive, and intended to maintain the ceasefire,” said the official, who spoke on condition of anonymity.</w:t>
      </w:r>
      <w:r>
        <w:t xml:space="preserve"> </w:t>
      </w:r>
      <w:r>
        <w:t xml:space="preserve">CENTCOM </w:t>
      </w:r>
      <w:proofErr w:type="gramStart"/>
      <w:r>
        <w:t>said</w:t>
      </w:r>
      <w:proofErr w:type="gramEnd"/>
      <w:r>
        <w:t xml:space="preserve"> US forces and regional partners “remain vigilant and measured” as they continue defending “forces and interests from unjustified Iranian aggression.”</w:t>
      </w:r>
      <w:r>
        <w:t xml:space="preserve"> </w:t>
      </w:r>
      <w:r>
        <w:t>The latest strikes came after CENTCOM earlier this week confirmed a previous round of strikes on southern Iran targeting missile launch sites and Iranian boats allegedly attempting to lay mines. Iran condemned those strikes as a “grave violation of the ceasefire.”</w:t>
      </w:r>
      <w:r>
        <w:t xml:space="preserve"> </w:t>
      </w:r>
      <w:r>
        <w:t>Earlier, commenting on the state of the negotiations to end the war on Iran, US President Donald Trump said he is “not satisfied with it, but we will be. Either that, or we’ll have to just finish the job.”</w:t>
      </w:r>
      <w:r>
        <w:t xml:space="preserve"> </w:t>
      </w:r>
      <w:r>
        <w:t>Regional tensions escalated on Feb. 28, when the US and Israel launched attacks on Iran, prompting Tehran to retaliate with barrages of drones and missiles that hit targets across the region and to close the Strait of Hormuz.</w:t>
      </w:r>
      <w:r>
        <w:t xml:space="preserve"> </w:t>
      </w:r>
      <w:r>
        <w:t>A ceasefire took effect on April 8 through Pakistani mediation, but talks in Islamabad failed to produce a lasting agreement.</w:t>
      </w:r>
      <w:r>
        <w:t xml:space="preserve"> </w:t>
      </w:r>
      <w:r>
        <w:t>Trump later extended the truce indefinitely while maintaining a blockade on vessels traveling to or from Iranian ports through the strategic waterway and periodically saying a peace deal was close.</w:t>
      </w:r>
    </w:p>
    <w:p w14:paraId="7996205B" w14:textId="77777777" w:rsidR="00F56CB8" w:rsidRDefault="0031092A" w:rsidP="00BD449F">
      <w:pPr>
        <w:pStyle w:val="Heading2"/>
        <w:spacing w:line="276" w:lineRule="auto"/>
      </w:pPr>
      <w:bookmarkStart w:id="22" w:name="_Toc230948134"/>
      <w:r>
        <w:t>Israel</w:t>
      </w:r>
      <w:bookmarkEnd w:id="22"/>
      <w:r>
        <w:t xml:space="preserve"> </w:t>
      </w:r>
    </w:p>
    <w:p w14:paraId="0C770D93" w14:textId="271D25B4" w:rsidR="001F5FC8" w:rsidRDefault="001F5FC8" w:rsidP="001F5FC8">
      <w:pPr>
        <w:pStyle w:val="ListParagraph"/>
        <w:numPr>
          <w:ilvl w:val="0"/>
          <w:numId w:val="3"/>
        </w:numPr>
        <w:spacing w:line="276" w:lineRule="auto"/>
      </w:pPr>
      <w:bookmarkStart w:id="23" w:name="_Toc230948135"/>
      <w:r w:rsidRPr="001F5FC8">
        <w:rPr>
          <w:rStyle w:val="Heading2Char"/>
        </w:rPr>
        <w:t>Israel plans to expand control over Gaza in coming months</w:t>
      </w:r>
      <w:bookmarkEnd w:id="23"/>
      <w:r>
        <w:t xml:space="preserve"> – </w:t>
      </w:r>
      <w:hyperlink r:id="rId22" w:history="1">
        <w:r w:rsidRPr="001F5FC8">
          <w:rPr>
            <w:rStyle w:val="Hyperlink"/>
          </w:rPr>
          <w:t>Middle East Monitor</w:t>
        </w:r>
      </w:hyperlink>
      <w:r>
        <w:t xml:space="preserve"> </w:t>
      </w:r>
    </w:p>
    <w:p w14:paraId="62F3CEF9" w14:textId="22213630" w:rsidR="001F5FC8" w:rsidRDefault="001F5FC8" w:rsidP="001F5FC8">
      <w:pPr>
        <w:spacing w:line="276" w:lineRule="auto"/>
      </w:pPr>
      <w:r>
        <w:t>Israel is planning, in coordination with the United States, to expand its occupation of the Gaza Strip.</w:t>
      </w:r>
      <w:r>
        <w:t xml:space="preserve"> </w:t>
      </w:r>
      <w:r>
        <w:t>According to Israel’s Channel 14, the plan includes a major expansion of the so-called Yellow Line in Gaza, alongside continued bombardment and targeted killings outside the area controlled by the Israeli army, which currently occupies more than 60 per cent of the territory.</w:t>
      </w:r>
      <w:r>
        <w:t xml:space="preserve"> </w:t>
      </w:r>
      <w:r>
        <w:t>As part of the new strategy, the Hebrew-language channel said Israel, in coordination with the United States, will work to significantly expand the Yellow Line area across the Gaza Strip over the coming months.</w:t>
      </w:r>
    </w:p>
    <w:p w14:paraId="5AD34EF0" w14:textId="09C20B37" w:rsidR="00E0589D" w:rsidRDefault="00E0589D" w:rsidP="00633030">
      <w:pPr>
        <w:pStyle w:val="ListParagraph"/>
        <w:numPr>
          <w:ilvl w:val="0"/>
          <w:numId w:val="3"/>
        </w:numPr>
        <w:spacing w:line="276" w:lineRule="auto"/>
      </w:pPr>
      <w:bookmarkStart w:id="24" w:name="_Toc230948136"/>
      <w:r w:rsidRPr="00633030">
        <w:rPr>
          <w:rStyle w:val="Heading2Char"/>
        </w:rPr>
        <w:t>Netanyahu says Israel expanding ground offensive in Lebanon despite ceasefire</w:t>
      </w:r>
      <w:bookmarkEnd w:id="24"/>
      <w:r w:rsidR="00633030">
        <w:t xml:space="preserve"> – </w:t>
      </w:r>
      <w:hyperlink r:id="rId23" w:history="1">
        <w:r w:rsidR="00633030" w:rsidRPr="00633030">
          <w:rPr>
            <w:rStyle w:val="Hyperlink"/>
          </w:rPr>
          <w:t>Middle East Monitor</w:t>
        </w:r>
      </w:hyperlink>
      <w:r w:rsidR="00633030">
        <w:t xml:space="preserve"> </w:t>
      </w:r>
    </w:p>
    <w:p w14:paraId="2AEED2CD" w14:textId="235A319F" w:rsidR="00E0589D" w:rsidRDefault="00E0589D" w:rsidP="00E0589D">
      <w:pPr>
        <w:spacing w:line="276" w:lineRule="auto"/>
      </w:pPr>
      <w:r>
        <w:t>Israeli Prime Minister Benjamin Netanyahu said Tuesday that Israel is expanding its military offensive in Lebanon with “large forces on the ground,” despite a US-announced ceasefire that remains in effect until early July, Anadolu reports.</w:t>
      </w:r>
      <w:r>
        <w:t xml:space="preserve"> </w:t>
      </w:r>
      <w:r>
        <w:t xml:space="preserve">Netanyahu made the remarks at the start of a meeting of Israel’s Security Cabinet, according to a statement from </w:t>
      </w:r>
      <w:r>
        <w:lastRenderedPageBreak/>
        <w:t>his office.</w:t>
      </w:r>
      <w:r>
        <w:t xml:space="preserve"> </w:t>
      </w:r>
      <w:r>
        <w:t>“We are deepening our operations in Lebanon, and the Israeli army is operating with large ground forces and controlling strategic areas,” Netanyahu said, without specifying the locations.</w:t>
      </w:r>
      <w:r>
        <w:t xml:space="preserve"> </w:t>
      </w:r>
      <w:r>
        <w:t>He also claimed the army was “fortifying the security belt” to protect northern Israeli towns.</w:t>
      </w:r>
      <w:r>
        <w:t xml:space="preserve"> </w:t>
      </w:r>
      <w:r>
        <w:t>The Israeli army has continued to violate the ceasefire that took effect on April 17 and was later extended by the United States until early July.</w:t>
      </w:r>
      <w:r>
        <w:t xml:space="preserve"> </w:t>
      </w:r>
      <w:r>
        <w:t>According to Lebanese officials, the Israeli attacks have killed nearly 3,200 people, injured more than 9,600 and displaced over 1.6 million since early March.</w:t>
      </w:r>
    </w:p>
    <w:p w14:paraId="3E6AA887" w14:textId="140B9755" w:rsidR="00F56CB8" w:rsidRDefault="00E9653E" w:rsidP="00BD449F">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BD449F">
      <w:pPr>
        <w:spacing w:line="276" w:lineRule="auto"/>
        <w:outlineLvl w:val="0"/>
        <w:rPr>
          <w:rFonts w:eastAsia="DengXian Light" w:cs="Times New Roman"/>
          <w:b/>
          <w:bCs/>
          <w:color w:val="2F5496"/>
          <w:szCs w:val="24"/>
          <w:u w:val="single"/>
        </w:rPr>
      </w:pPr>
      <w:bookmarkStart w:id="25" w:name="_Toc230948137"/>
      <w:r>
        <w:rPr>
          <w:rFonts w:eastAsia="DengXian Light" w:cs="Times New Roman"/>
          <w:b/>
          <w:bCs/>
          <w:color w:val="2F5496"/>
          <w:szCs w:val="24"/>
          <w:u w:val="single"/>
        </w:rPr>
        <w:t>Global Powers</w:t>
      </w:r>
      <w:bookmarkEnd w:id="25"/>
    </w:p>
    <w:p w14:paraId="767DE0F2" w14:textId="34814057" w:rsidR="00F56CB8" w:rsidRDefault="00E9653E" w:rsidP="00BD449F">
      <w:pPr>
        <w:pStyle w:val="Heading2"/>
        <w:spacing w:line="276" w:lineRule="auto"/>
        <w:rPr>
          <w:lang w:eastAsia="zh-CN"/>
        </w:rPr>
      </w:pPr>
      <w:bookmarkStart w:id="26" w:name="_Toc230948138"/>
      <w:r>
        <w:rPr>
          <w:lang w:eastAsia="zh-CN"/>
        </w:rPr>
        <w:t>US</w:t>
      </w:r>
      <w:bookmarkEnd w:id="26"/>
      <w:r w:rsidR="0031092A">
        <w:rPr>
          <w:lang w:eastAsia="zh-CN"/>
        </w:rPr>
        <w:t xml:space="preserve"> </w:t>
      </w:r>
    </w:p>
    <w:p w14:paraId="2EFFF183" w14:textId="418B9FFE" w:rsidR="00B423E3" w:rsidRDefault="00B423E3" w:rsidP="00B423E3">
      <w:pPr>
        <w:pStyle w:val="ListParagraph"/>
        <w:numPr>
          <w:ilvl w:val="0"/>
          <w:numId w:val="3"/>
        </w:numPr>
        <w:spacing w:line="276" w:lineRule="auto"/>
      </w:pPr>
      <w:bookmarkStart w:id="27" w:name="_Toc230948139"/>
      <w:r w:rsidRPr="00B423E3">
        <w:rPr>
          <w:rStyle w:val="Heading2Char"/>
        </w:rPr>
        <w:t>Trump’s Gaza ‘Board of Peace’ in collapse as fund receives ‘zero dollars’ from donors</w:t>
      </w:r>
      <w:bookmarkEnd w:id="27"/>
      <w:r>
        <w:t xml:space="preserve"> – </w:t>
      </w:r>
      <w:hyperlink r:id="rId24" w:history="1">
        <w:r w:rsidRPr="00B423E3">
          <w:rPr>
            <w:rStyle w:val="Hyperlink"/>
          </w:rPr>
          <w:t>Middle East Monitor</w:t>
        </w:r>
      </w:hyperlink>
      <w:r>
        <w:t xml:space="preserve"> </w:t>
      </w:r>
    </w:p>
    <w:p w14:paraId="197CF63F" w14:textId="60C36574" w:rsidR="00B423E3" w:rsidRDefault="00B423E3" w:rsidP="00B423E3">
      <w:pPr>
        <w:spacing w:line="276" w:lineRule="auto"/>
      </w:pPr>
      <w:r>
        <w:t>Donald Trump’s self-</w:t>
      </w:r>
      <w:proofErr w:type="gramStart"/>
      <w:r>
        <w:t>styled</w:t>
      </w:r>
      <w:proofErr w:type="gramEnd"/>
      <w:r>
        <w:t xml:space="preserve"> Board of Peace for Gaza is facing a deepening crisis after its official reconstruction fund failed to receive any donor money, despite $17 billion in pledged support, raising fresh questions over whether the US-backed body is little more than a hollow political project.</w:t>
      </w:r>
      <w:r>
        <w:t xml:space="preserve"> </w:t>
      </w:r>
      <w:r>
        <w:t>According to the Financial Times, the World Bank-administered fund established for the board has received no donor contributions four months after its creation. One person familiar with the matter said: “Zero dollars have been deposited.” The failure comes despite member states pledging $7 billion for a Gaza “relief package”, while Trump promised a further $10 billion in US funding.</w:t>
      </w:r>
      <w:r>
        <w:t xml:space="preserve"> </w:t>
      </w:r>
      <w:r>
        <w:t>Instead of using the World Bank mechanism, which is endorsed by the UN and subject to reporting requirements, donations have reportedly been directed through a JPMorgan account. The arrangement has raised serious concerns, as no independent disclosure rules appear to apply to the private account.</w:t>
      </w:r>
      <w:r>
        <w:t xml:space="preserve"> </w:t>
      </w:r>
      <w:r>
        <w:t>A Board of Peace official told the Financial Times that “a number of options were established to receive funding” and that contributors had chosen “other options”. The official added that the board would report its finances to its own executive board, made up of Trump administration officials and advisers, “at a time deemed appropriate”.</w:t>
      </w:r>
      <w:r>
        <w:t xml:space="preserve"> </w:t>
      </w:r>
      <w:r>
        <w:t xml:space="preserve">The limited funds that have been provided appear to have done little to address Gaza’s devastation. Morocco’s $20 million contribution has reportedly helped fund the office of Nickolay Mladenov, the board’s “high representative” for post-war Gaza, and salaries for the Palestinian technocratic committee formed to govern the Strip. A separate $100 million UAE contribution intended to train a new Gaza police force has not been used, with the </w:t>
      </w:r>
      <w:proofErr w:type="spellStart"/>
      <w:r>
        <w:t>programme</w:t>
      </w:r>
      <w:proofErr w:type="spellEnd"/>
      <w:r>
        <w:t xml:space="preserve"> yet to begin and the funds frozen.</w:t>
      </w:r>
      <w:r>
        <w:t xml:space="preserve"> </w:t>
      </w:r>
      <w:r>
        <w:t xml:space="preserve">Nor has promised US funding </w:t>
      </w:r>
      <w:proofErr w:type="spellStart"/>
      <w:r>
        <w:t>materialised</w:t>
      </w:r>
      <w:proofErr w:type="spellEnd"/>
      <w:r>
        <w:t xml:space="preserve"> on the ground. The US State Department intends to redirect around $1.2 billion in aid spending towards projects linked to the board’s agenda, but the money has not yet been spent and </w:t>
      </w:r>
      <w:proofErr w:type="gramStart"/>
      <w:r>
        <w:t>would</w:t>
      </w:r>
      <w:proofErr w:type="gramEnd"/>
      <w:r>
        <w:t xml:space="preserve"> not be managed directly by the board.</w:t>
      </w:r>
      <w:r>
        <w:t xml:space="preserve"> </w:t>
      </w:r>
      <w:r>
        <w:t xml:space="preserve">A senior congressional aide said none of the money had gone to the board and that “there’s no intent” </w:t>
      </w:r>
      <w:r>
        <w:lastRenderedPageBreak/>
        <w:t>for it to be managed by the body. A further $50 million intended to fund board operations has also not been distributed, pending financial controls and systems required to receive US funds.</w:t>
      </w:r>
      <w:r>
        <w:t xml:space="preserve"> </w:t>
      </w:r>
      <w:r>
        <w:t xml:space="preserve">Revelations in the FT is likely to be seen as further evidence of a bankrupt Trump policy. The president had presented the board as one of the “most consequential” international </w:t>
      </w:r>
      <w:proofErr w:type="spellStart"/>
      <w:r>
        <w:t>organisations</w:t>
      </w:r>
      <w:proofErr w:type="spellEnd"/>
      <w:r>
        <w:t xml:space="preserve"> ever created, while his son-in-law, Jared Kushner, promoted glossy visions of a futuristic, AI-powered Gaza with luxury developments. Yet an EU, UN and World Bank survey estimated that Gaza’s reconstruction will require more than $70 billion over the next decade.</w:t>
      </w:r>
      <w:r>
        <w:t xml:space="preserve"> </w:t>
      </w:r>
      <w:r>
        <w:t>The board has also failed to move beyond planning. Although it has begun tendering for security and reconstruction work, no contracts have been awarded.</w:t>
      </w:r>
      <w:r>
        <w:t xml:space="preserve"> </w:t>
      </w:r>
      <w:r>
        <w:t xml:space="preserve">The legal basis of the board remains equally unclear. US lawmakers have pressed the Trump administration for answers about its status and operations, including whether it qualifies as an international </w:t>
      </w:r>
      <w:proofErr w:type="spellStart"/>
      <w:r>
        <w:t>organisation</w:t>
      </w:r>
      <w:proofErr w:type="spellEnd"/>
      <w:r>
        <w:t xml:space="preserve"> eligible to receive US funds.</w:t>
      </w:r>
      <w:r>
        <w:t xml:space="preserve"> </w:t>
      </w:r>
      <w:r>
        <w:t>The uncertainty has also alarmed would-be contractors. One would be contractor reported in the FT asked: “Who is responsible for Gaza? What law is applicable in Gaza?” Others involved in planning questioned what happens when the board’s supposed role as a “transitional administration” expires.</w:t>
      </w:r>
    </w:p>
    <w:p w14:paraId="5919CFC7" w14:textId="4C5CDCD3" w:rsidR="00962386" w:rsidRDefault="00962386" w:rsidP="009B7D62">
      <w:pPr>
        <w:pStyle w:val="ListParagraph"/>
        <w:numPr>
          <w:ilvl w:val="0"/>
          <w:numId w:val="3"/>
        </w:numPr>
        <w:spacing w:line="276" w:lineRule="auto"/>
      </w:pPr>
      <w:bookmarkStart w:id="28" w:name="_Toc230948140"/>
      <w:r w:rsidRPr="009B7D62">
        <w:rPr>
          <w:rStyle w:val="Heading2Char"/>
        </w:rPr>
        <w:t>Trump links Iran negotiations to expansion of Abraham Accords</w:t>
      </w:r>
      <w:bookmarkEnd w:id="28"/>
      <w:r w:rsidR="009B7D62">
        <w:t xml:space="preserve"> – </w:t>
      </w:r>
      <w:hyperlink r:id="rId25" w:history="1">
        <w:r w:rsidR="009B7D62" w:rsidRPr="009B7D62">
          <w:rPr>
            <w:rStyle w:val="Hyperlink"/>
          </w:rPr>
          <w:t>Middle East Monitor</w:t>
        </w:r>
      </w:hyperlink>
      <w:r w:rsidR="009B7D62">
        <w:t xml:space="preserve"> </w:t>
      </w:r>
    </w:p>
    <w:p w14:paraId="3851F53F" w14:textId="78D86A77" w:rsidR="00962386" w:rsidRDefault="00962386" w:rsidP="00962386">
      <w:pPr>
        <w:spacing w:line="276" w:lineRule="auto"/>
      </w:pPr>
      <w:r>
        <w:t>US President Donald Trump reportedly demanded that several Arab and Islamic countries join the Abraham Accords as part of broader regional arrangements connected to negotiations with Iran.</w:t>
      </w:r>
      <w:r w:rsidR="009B7D62">
        <w:t xml:space="preserve"> </w:t>
      </w:r>
      <w:r>
        <w:t>According to Hebrew and American media reports, Trump published a statement on his Truth Social platform in which he linked progress on a possible nuclear agreement with Iran to expanding participation in the Abraham Accords.</w:t>
      </w:r>
      <w:r w:rsidR="009B7D62">
        <w:t xml:space="preserve"> </w:t>
      </w:r>
      <w:r>
        <w:t>Trump reportedly said he had spoken over the weekend with several regional leaders, including Saudi Crown Prince Mohammed bin Salman, UAE President Mohamed bin Zayed Al Nahyan, the Emir of Qatar, Turkish President Recep Tayyip Erdoğan and Egyptian President Abdel Fattah el-Sisi.</w:t>
      </w:r>
      <w:r w:rsidR="009B7D62">
        <w:t xml:space="preserve"> </w:t>
      </w:r>
      <w:r>
        <w:t>He stated that after what he described as major US efforts in the region, there should be “a commitment for all these countries to join the Abraham Accords simultaneously.”</w:t>
      </w:r>
      <w:r w:rsidR="009B7D62">
        <w:t xml:space="preserve"> </w:t>
      </w:r>
      <w:r>
        <w:t>Trump reportedly singled out Saudi Arabia and Qatar, saying they “must sign immediately,” adding: “If they don’t — they are not part of the deal.”</w:t>
      </w:r>
      <w:r w:rsidR="009B7D62">
        <w:t xml:space="preserve"> </w:t>
      </w:r>
      <w:r>
        <w:t>The US president praised the Abraham Accords as a source of “tremendous financial, economic and social success” for participating countries.</w:t>
      </w:r>
      <w:r w:rsidR="009B7D62">
        <w:t xml:space="preserve"> </w:t>
      </w:r>
      <w:r>
        <w:t>He also presented a broader vision of a unified Middle East and made the striking suggestion that Iran itself could eventually join the accords if a wider agreement were reached.</w:t>
      </w:r>
      <w:r w:rsidR="009B7D62">
        <w:t xml:space="preserve"> </w:t>
      </w:r>
      <w:r>
        <w:t xml:space="preserve">According to the reports, Trump said some regional leaders told him they would consider it an </w:t>
      </w:r>
      <w:proofErr w:type="spellStart"/>
      <w:r>
        <w:t>honour</w:t>
      </w:r>
      <w:proofErr w:type="spellEnd"/>
      <w:r>
        <w:t xml:space="preserve"> for Iran to be included in the framework after a final agreement is signed.</w:t>
      </w:r>
      <w:r w:rsidR="009B7D62">
        <w:t xml:space="preserve"> </w:t>
      </w:r>
      <w:r>
        <w:t xml:space="preserve">He concluded by saying he had instructed US representatives to begin preparations for expanding participation in the accords, describing the potential outcome as an “unprecedented global </w:t>
      </w:r>
      <w:r>
        <w:lastRenderedPageBreak/>
        <w:t>alliance” that could transform the Middle East into a unified and economically powerful region.</w:t>
      </w:r>
    </w:p>
    <w:p w14:paraId="67419F87" w14:textId="571F40EA" w:rsidR="00C071EC" w:rsidRDefault="00C071EC" w:rsidP="00E355FA">
      <w:pPr>
        <w:pStyle w:val="ListParagraph"/>
        <w:numPr>
          <w:ilvl w:val="0"/>
          <w:numId w:val="3"/>
        </w:numPr>
        <w:spacing w:line="276" w:lineRule="auto"/>
      </w:pPr>
      <w:bookmarkStart w:id="29" w:name="_Toc230948141"/>
      <w:r w:rsidRPr="00E355FA">
        <w:rPr>
          <w:rStyle w:val="Heading2Char"/>
        </w:rPr>
        <w:t>US claims a MoU reached with Iran as Tehran denies final agreement</w:t>
      </w:r>
      <w:bookmarkEnd w:id="29"/>
      <w:r w:rsidR="00E355FA">
        <w:t xml:space="preserve"> – </w:t>
      </w:r>
      <w:hyperlink r:id="rId26" w:history="1">
        <w:r w:rsidRPr="00E355FA">
          <w:rPr>
            <w:rStyle w:val="Hyperlink"/>
          </w:rPr>
          <w:t>CGTN</w:t>
        </w:r>
      </w:hyperlink>
      <w:r w:rsidR="00E355FA">
        <w:t xml:space="preserve"> </w:t>
      </w:r>
    </w:p>
    <w:p w14:paraId="40661E33" w14:textId="3AA8FDC4" w:rsidR="00C071EC" w:rsidRDefault="00C071EC" w:rsidP="00C071EC">
      <w:pPr>
        <w:spacing w:line="276" w:lineRule="auto"/>
      </w:pPr>
      <w:r>
        <w:t>US and Iranian negotiators have reportedly agreed on a memorandum of understanding (MoU) to extend the ceasefire by 60 days and launch talks on Iran's nuclear program, although US President Donald Trump has not yet given final approval.</w:t>
      </w:r>
      <w:r w:rsidR="00E355FA">
        <w:t xml:space="preserve"> </w:t>
      </w:r>
      <w:r>
        <w:t>According to a report by Axios on Thursday, US officials and a regional source said American negotiators briefed Trump on the details of the proposed deal, but the president requested additional time before endorsing it.</w:t>
      </w:r>
      <w:r w:rsidR="00E355FA">
        <w:t xml:space="preserve"> </w:t>
      </w:r>
      <w:r>
        <w:t>"The president relayed to the mediators that he wants a couple of days to think about it," a US official was quoted as saying.</w:t>
      </w:r>
      <w:r w:rsidR="00E355FA">
        <w:t xml:space="preserve"> </w:t>
      </w:r>
      <w:r>
        <w:t xml:space="preserve">However, Iranian officials pushed back against reports suggesting that a final agreement had been reached. Saeed </w:t>
      </w:r>
      <w:proofErr w:type="spellStart"/>
      <w:r>
        <w:t>Aghaloo</w:t>
      </w:r>
      <w:proofErr w:type="spellEnd"/>
      <w:r>
        <w:t>, a member of the media team for the Iranian negotiating delegation, said on Thursday that Tehran had not approved any memorandum of understanding nor informed Pakistani mediators that such a document had been finalized.</w:t>
      </w:r>
      <w:r w:rsidR="00E355FA">
        <w:t xml:space="preserve"> </w:t>
      </w:r>
      <w:r>
        <w:t>He also stressed that Iran had made no commitments regarding its nuclear program during talks with the United States.</w:t>
      </w:r>
      <w:r w:rsidR="00E355FA">
        <w:t xml:space="preserve"> </w:t>
      </w:r>
      <w:r>
        <w:t>A source close to the Iranian negotiating team said the draft text remains under discussion and has not been formally confirmed. The source dismissed Western media reports claiming that a final agreement had already been concluded as "inaccurate," adding that Tehran would publicly announce any finalized deal only after formally notifying Pakistani mediators.</w:t>
      </w:r>
      <w:r w:rsidR="00E355FA">
        <w:t xml:space="preserve"> </w:t>
      </w:r>
      <w:r>
        <w:t>Trump has drawn 'red lines' for Iran talks</w:t>
      </w:r>
      <w:r w:rsidR="00E355FA">
        <w:t xml:space="preserve">: </w:t>
      </w:r>
      <w:r>
        <w:t>According to the Axios report, the proposed 60-day MoU would guarantee unrestricted commercial shipping through the Strait of Hormuz, including a ban on transit tolls and harassment of vessels. Iran would also be required to remove all naval mines from the waterway within 30 days.</w:t>
      </w:r>
      <w:r w:rsidR="00E355FA">
        <w:t xml:space="preserve"> </w:t>
      </w:r>
      <w:r>
        <w:t>The draft agreement reportedly calls for the lifting of the US naval blockade on Iranian ports, but that will happen in proportion to the restoration of commercial shipping, one of the US officials said, adding that Washington would also issue some sanctions waivers to allow Tehran to sell oil freely.</w:t>
      </w:r>
      <w:r w:rsidR="00E355FA">
        <w:t xml:space="preserve"> </w:t>
      </w:r>
      <w:r>
        <w:t>The MoU will include an Iranian commitment not to pursue a nuclear weapon, the officials said. It will also state that the first issues to be negotiated during the 60-day window will be how to dispose of Iran's highly enriched uranium and how to address Iranian enrichment.</w:t>
      </w:r>
      <w:r w:rsidR="00E355FA">
        <w:t xml:space="preserve"> </w:t>
      </w:r>
      <w:r>
        <w:t>According to the report, the White House would also commit to discussing sanctions relief, the release of frozen Iranian funds, and mechanisms to facilitate the delivery of humanitarian aid and commercial goods to Iran.</w:t>
      </w:r>
      <w:r w:rsidR="00E355FA">
        <w:t xml:space="preserve"> </w:t>
      </w:r>
      <w:r>
        <w:t>The proposed framework would additionally seek an end to the conflict between Israel and Hezbollah in Lebanon, an issue that reportedly caused tension between Trump and Israeli Prime Minister Benjamin Netanyahu during recent discussions.</w:t>
      </w:r>
      <w:r w:rsidR="00E355FA">
        <w:t xml:space="preserve"> </w:t>
      </w:r>
      <w:r>
        <w:t xml:space="preserve">Speaking at a briefing on Thursday, US Treasury Secretary Scott Bessent said negotiations with Iran were </w:t>
      </w:r>
      <w:proofErr w:type="gramStart"/>
      <w:r>
        <w:t>continuing, but</w:t>
      </w:r>
      <w:proofErr w:type="gramEnd"/>
      <w:r>
        <w:t xml:space="preserve"> stressed that Trump had drawn several "red lines" and would not accept what he described as a "bad deal."</w:t>
      </w:r>
      <w:r w:rsidR="00E355FA">
        <w:t xml:space="preserve"> </w:t>
      </w:r>
      <w:r>
        <w:t xml:space="preserve">According to Bessent, Trump has demanded that Iran surrender its highly enriched uranium, abandon any pursuit of nuclear weapons, and ensure free navigation through the </w:t>
      </w:r>
      <w:r>
        <w:lastRenderedPageBreak/>
        <w:t>Strait of Hormuz. Bessent warned that Washington was prepared to make other decisions if diplomacy failed.</w:t>
      </w:r>
      <w:r>
        <w:t xml:space="preserve"> </w:t>
      </w:r>
      <w:r>
        <w:t>Bessent also revealed that he had spoken with Oman's ambassador to the United States earlier on Thursday and received assurances that Oman had no intention of imposing transit fees in the strategic waterway. He warned that any country attempting to restrict freedom of navigation could face US sanctions.</w:t>
      </w:r>
      <w:r>
        <w:t xml:space="preserve"> </w:t>
      </w:r>
      <w:r>
        <w:t>Trump said on Wednesday that Washington was still dissatisfied with some terms under discussion and remained prepared to resume military action if US demands were not met. "We're not satisfied with it, but we will be," Trump said. "Either that or we'll have to just finish the job."</w:t>
      </w:r>
      <w:r>
        <w:t xml:space="preserve"> </w:t>
      </w:r>
      <w:r>
        <w:t>Abraham Accords face challenges</w:t>
      </w:r>
      <w:r>
        <w:t xml:space="preserve">: </w:t>
      </w:r>
      <w:r>
        <w:t xml:space="preserve">As ceasefire negotiations enter a critical phase, Trump has also revived calls to expand the Abraham Accords to additional Arab and Muslim-majority countries, including Saudi Arabia, Qatar, </w:t>
      </w:r>
      <w:proofErr w:type="spellStart"/>
      <w:r>
        <w:t>Turkiye</w:t>
      </w:r>
      <w:proofErr w:type="spellEnd"/>
      <w:r>
        <w:t>, Egypt, Jordan and Pakistan. None of the countries mentioned has publicly responded.</w:t>
      </w:r>
      <w:r>
        <w:t xml:space="preserve"> </w:t>
      </w:r>
      <w:r>
        <w:t>The so-called Abraham Accords, launched by Trump in his first term, led to normalization agreements between Israel and the United Arab Emirates (UAE), Bahrain and Morocco in 2020. The US president has long expected an expansion of the accords.</w:t>
      </w:r>
      <w:r>
        <w:t xml:space="preserve"> </w:t>
      </w:r>
      <w:r>
        <w:t>Trump has also said Iran should join the Abraham Accords if a deal with Washington is reached.</w:t>
      </w:r>
      <w:r>
        <w:t xml:space="preserve"> </w:t>
      </w:r>
      <w:r>
        <w:t>Iranian Deputy Secretary of the Supreme National Security Council Ali Bagheri Kani criticized the accords on Thursday, saying they had increased regional insecurity and instability.</w:t>
      </w:r>
      <w:r>
        <w:t xml:space="preserve"> </w:t>
      </w:r>
      <w:r>
        <w:t>Speaking at an international security conference in Moscow, Bagheri accused Israel of seeking regional dominance through "aggressive actions" and said the Abraham Accords were intended to normalize relations between regional states and Israel at the expense of regional stability.</w:t>
      </w:r>
      <w:r>
        <w:t xml:space="preserve"> </w:t>
      </w:r>
      <w:r>
        <w:t>Global crude oil inventory falls below warning line</w:t>
      </w:r>
      <w:r>
        <w:t xml:space="preserve">: </w:t>
      </w:r>
      <w:r>
        <w:t>The ongoing tensions between Washington and Tehran have continued to strain global energy markets. Reports citing calculations by Goldman Sachs said global crude oil inventories could fall below the equivalent of 100 days of global demand as early as the end of May.</w:t>
      </w:r>
      <w:r>
        <w:t xml:space="preserve"> </w:t>
      </w:r>
      <w:r>
        <w:t>According to the estimates, global oil inventories stood at roughly 101 days of demand at the end of April and could decline to 98 days by the end of May. Reports also indicated that only a limited number of ships are currently able to transit the Strait of Hormuz each day, potentially disrupting more than 10 million barrels of global oil supply daily.</w:t>
      </w:r>
      <w:r>
        <w:t xml:space="preserve"> </w:t>
      </w:r>
      <w:r>
        <w:t>Iran's Islamic Revolutionary Guard Corps (IRGC) said on Thursday that 26 vessels crossed the Strait of Hormuz over the previous 24 hours after coordinating with its naval forces.</w:t>
      </w:r>
      <w:r>
        <w:t xml:space="preserve"> </w:t>
      </w:r>
      <w:r>
        <w:t>In a statement published by Sepah News, the IRGC claimed several vessels attempted to enter the Persian Gulf without authorization after disabling or manipulating their navigation systems. Iranian naval forces reportedly intercepted two ships and warned others to turn back.</w:t>
      </w:r>
      <w:r>
        <w:t xml:space="preserve"> </w:t>
      </w:r>
      <w:r>
        <w:t>The IRGC said it was exercising "smart control" over the strategic waterway and emphasized that only its navy was authorized to manage transit operations there. It warned that any disruption would face a "decisive response."</w:t>
      </w:r>
    </w:p>
    <w:p w14:paraId="036DF6C5" w14:textId="65EA9079" w:rsidR="00BF34A8" w:rsidRDefault="00BF34A8" w:rsidP="00BF34A8">
      <w:pPr>
        <w:pStyle w:val="ListParagraph"/>
        <w:numPr>
          <w:ilvl w:val="0"/>
          <w:numId w:val="3"/>
        </w:numPr>
        <w:spacing w:line="276" w:lineRule="auto"/>
      </w:pPr>
      <w:bookmarkStart w:id="30" w:name="_Toc230948142"/>
      <w:r w:rsidRPr="00BF34A8">
        <w:rPr>
          <w:rStyle w:val="Heading2Char"/>
        </w:rPr>
        <w:t>CENTCOM denies reports of US Navy escort operations in Strait of Hormuz</w:t>
      </w:r>
      <w:bookmarkEnd w:id="30"/>
      <w:r>
        <w:t xml:space="preserve"> – </w:t>
      </w:r>
      <w:hyperlink r:id="rId27" w:history="1">
        <w:r w:rsidRPr="00BF34A8">
          <w:rPr>
            <w:rStyle w:val="Hyperlink"/>
          </w:rPr>
          <w:t>Middle East Monitor</w:t>
        </w:r>
      </w:hyperlink>
      <w:r>
        <w:t xml:space="preserve"> </w:t>
      </w:r>
    </w:p>
    <w:p w14:paraId="4B407C1A" w14:textId="766A81CE" w:rsidR="00BF34A8" w:rsidRDefault="00BF34A8" w:rsidP="00BF34A8">
      <w:pPr>
        <w:spacing w:line="276" w:lineRule="auto"/>
      </w:pPr>
      <w:r>
        <w:lastRenderedPageBreak/>
        <w:t>The US Central Command (CENTCOM) denied media reports Tuesday that the American Navy resumed escorting commercial vessels through the Strait of Hormuz, Anadolu reports.</w:t>
      </w:r>
      <w:r>
        <w:t xml:space="preserve"> </w:t>
      </w:r>
      <w:r>
        <w:t xml:space="preserve">In a statement on US social media company X, CENTCOM rejected claims that the “Project Freedom” initiative had restarted, </w:t>
      </w:r>
      <w:proofErr w:type="gramStart"/>
      <w:r>
        <w:t>saying</w:t>
      </w:r>
      <w:proofErr w:type="gramEnd"/>
      <w:r>
        <w:t xml:space="preserve"> US forces are not assisting commercial shipping through the strategic waterway.</w:t>
      </w:r>
      <w:r>
        <w:t xml:space="preserve"> </w:t>
      </w:r>
      <w:r>
        <w:t>Earlier Tuesday, the Wall Street Journal, citing US military officials, reported that the navy guided a Greek supertanker carrying 2 million barrels of crude oil through the strategic waterway off the coast of Oman.</w:t>
      </w:r>
      <w:r>
        <w:t xml:space="preserve"> </w:t>
      </w:r>
      <w:r>
        <w:t>The vessel had been stranded in the region since early March and is now bound for India to deliver its cargo, according to the US military officials cited in the report.</w:t>
      </w:r>
      <w:r>
        <w:t xml:space="preserve"> </w:t>
      </w:r>
      <w:r>
        <w:t>“Project Freedom,” a US initiative to guide ships through the critical shipping corridor, was suspended roughly 36 hours after it launched earlier this month.</w:t>
      </w:r>
    </w:p>
    <w:p w14:paraId="0BCE4AAD" w14:textId="024ADDDF" w:rsidR="007E1301" w:rsidRDefault="007E1301" w:rsidP="00BF34A8">
      <w:pPr>
        <w:spacing w:line="276" w:lineRule="auto"/>
      </w:pPr>
      <w:r>
        <w:t>________________________________________________________________________</w:t>
      </w:r>
    </w:p>
    <w:p w14:paraId="4A10E364" w14:textId="4F09CB69" w:rsidR="007E1301" w:rsidRDefault="007E1301" w:rsidP="001837F5">
      <w:pPr>
        <w:pStyle w:val="Heading2"/>
      </w:pPr>
      <w:bookmarkStart w:id="31" w:name="_Toc230948143"/>
      <w:r>
        <w:t>China</w:t>
      </w:r>
      <w:bookmarkEnd w:id="31"/>
      <w:r>
        <w:t xml:space="preserve"> </w:t>
      </w:r>
    </w:p>
    <w:p w14:paraId="7B7CE5D9" w14:textId="63FFBA21" w:rsidR="007E1301" w:rsidRDefault="007E1301" w:rsidP="001837F5">
      <w:pPr>
        <w:pStyle w:val="ListParagraph"/>
        <w:numPr>
          <w:ilvl w:val="0"/>
          <w:numId w:val="3"/>
        </w:numPr>
        <w:spacing w:line="276" w:lineRule="auto"/>
      </w:pPr>
      <w:bookmarkStart w:id="32" w:name="_Toc230948144"/>
      <w:r w:rsidRPr="00B93242">
        <w:rPr>
          <w:rStyle w:val="Heading2Char"/>
        </w:rPr>
        <w:t>Chinese FM calls for reforming and improving global governance at UN meeting</w:t>
      </w:r>
      <w:bookmarkEnd w:id="32"/>
      <w:r>
        <w:t xml:space="preserve"> </w:t>
      </w:r>
      <w:r w:rsidR="001837F5">
        <w:t>–</w:t>
      </w:r>
      <w:hyperlink r:id="rId28" w:history="1">
        <w:r w:rsidRPr="00B93242">
          <w:rPr>
            <w:rStyle w:val="Hyperlink"/>
          </w:rPr>
          <w:t xml:space="preserve"> CGTN</w:t>
        </w:r>
      </w:hyperlink>
      <w:r w:rsidR="001837F5">
        <w:t xml:space="preserve"> </w:t>
      </w:r>
    </w:p>
    <w:p w14:paraId="73D17BBB" w14:textId="1893E6E9" w:rsidR="007E1301" w:rsidRDefault="007E1301" w:rsidP="007E1301">
      <w:pPr>
        <w:spacing w:line="276" w:lineRule="auto"/>
      </w:pPr>
      <w:r>
        <w:t xml:space="preserve">Chinese Foreign Minister Wang Yi on Thursday called for reforming and improving global governance while attending a meeting of the Group of Friends of Global Governance at United Nations (UN) headquarters in New York. </w:t>
      </w:r>
      <w:r>
        <w:t xml:space="preserve"> </w:t>
      </w:r>
      <w:r>
        <w:t>In his keynote speech, Wang, also a member of the Political Bureau of the Communist Party of China Central Committee said that reforming and improving global governance is a historic mission for this generation and that such a task demands strong conviction and unremitting efforts.</w:t>
      </w:r>
      <w:r>
        <w:t xml:space="preserve"> </w:t>
      </w:r>
      <w:r>
        <w:t>He called for efforts to advance UN reform to make the world body more efficient and the Security Council more authoritative and capable. He noted that the purpose of UN reform is to enhance the world body, not weaken it, and that UN reform should be led by member states and carried out in a fair, inclusive and transparent manner.</w:t>
      </w:r>
      <w:r>
        <w:t xml:space="preserve"> </w:t>
      </w:r>
      <w:r>
        <w:t>Wang stressed the importance of enhancing the voice of developing countries and small and medium-sized countries, particularly by addressing the historical injustice faced by Africa.</w:t>
      </w:r>
      <w:r>
        <w:t xml:space="preserve"> </w:t>
      </w:r>
      <w:r>
        <w:t>He also called for efforts to adapt UN peacekeeping operations to the demands of the times, build international consensus on accelerating development, steer global human rights governance in the right direction and deepen reform of the economic and financial system.</w:t>
      </w:r>
      <w:r>
        <w:t xml:space="preserve"> </w:t>
      </w:r>
      <w:r>
        <w:t>Wang also urged the establishment of rules for artificial intelligence governance, stronger governance in emerging domains such as cyberspace and outer space, and greater exchanges among civilizations.</w:t>
      </w:r>
      <w:r>
        <w:t xml:space="preserve"> </w:t>
      </w:r>
      <w:r>
        <w:t>He said the Group of Friends of Global Governance has served as a stabilizing factor and a force for justice in a turbulent world, and this mechanism should be further leveraged and strengthened. China will continue to uphold the banner of multilateralism and contribute to global governance through its own governance experience.</w:t>
      </w:r>
      <w:r>
        <w:t xml:space="preserve"> </w:t>
      </w:r>
      <w:r>
        <w:t xml:space="preserve">Foreign ministers and representatives from more than 60 countries, including Pakistan, </w:t>
      </w:r>
      <w:r>
        <w:lastRenderedPageBreak/>
        <w:t>Turkmenistan, Kyrgyzstan, Cuba and Zimbabwe, attended the meeting. UN Deputy Secretary-General Amina Mohammed briefed the participants.</w:t>
      </w:r>
      <w:r>
        <w:t xml:space="preserve"> </w:t>
      </w:r>
      <w:r>
        <w:t>According to Wang, the Group of Friends of Global Governance has reached consensus on five key points regarding global governance.</w:t>
      </w:r>
      <w:r>
        <w:t xml:space="preserve"> </w:t>
      </w:r>
      <w:r>
        <w:t>First, all members support the democratization of international relations, Wang said, noting that all countries, regardless of size, strength or wealth, have the right to choose their own social systems and development paths, and to participate, decide and benefit equally in global governance.</w:t>
      </w:r>
      <w:r>
        <w:t xml:space="preserve"> </w:t>
      </w:r>
      <w:r>
        <w:t>Second, all members call for upholding the purposes and principles of the UN Charter, ensuring the equal application of international law and international rules, and opposing double standards and coercion, he said.</w:t>
      </w:r>
      <w:r>
        <w:t xml:space="preserve"> </w:t>
      </w:r>
      <w:r>
        <w:t>Third, all members support safeguarding the central role of the UN, practicing multilateralism, strengthening multilateral mechanisms, and opposing unilateralism and power politics, Wang said.</w:t>
      </w:r>
      <w:r>
        <w:t xml:space="preserve"> </w:t>
      </w:r>
      <w:r>
        <w:t>On the fourth point, Wang said all members support reforming and improving global governance and narrowing the North-South divide to ensure that all countries share the benefits of development and that no country is left behind.</w:t>
      </w:r>
      <w:r>
        <w:t xml:space="preserve"> </w:t>
      </w:r>
      <w:r>
        <w:t>Fifth, all members also call for addressing the most pressing challenges facing the international community through concrete actions and practical results to ensure global governance meets the needs of the times and the people, he added.</w:t>
      </w:r>
    </w:p>
    <w:p w14:paraId="15FC0A52" w14:textId="77777777" w:rsidR="00F56CB8" w:rsidRDefault="00F56CB8" w:rsidP="00BD449F">
      <w:pPr>
        <w:spacing w:line="276" w:lineRule="auto"/>
      </w:pPr>
    </w:p>
    <w:sectPr w:rsidR="00F56CB8">
      <w:footerReference w:type="default" r:id="rId2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5C73C" w14:textId="77777777" w:rsidR="00972EB0" w:rsidRDefault="00972EB0">
      <w:pPr>
        <w:spacing w:line="240" w:lineRule="auto"/>
      </w:pPr>
      <w:r>
        <w:separator/>
      </w:r>
    </w:p>
  </w:endnote>
  <w:endnote w:type="continuationSeparator" w:id="0">
    <w:p w14:paraId="4338BE4D" w14:textId="77777777" w:rsidR="00972EB0" w:rsidRDefault="00972E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7621DAF3"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A29">
      <w:rPr>
        <w:lang w:val="en-GB"/>
      </w:rPr>
      <w:t xml:space="preserve">May </w:t>
    </w:r>
    <w:r w:rsidR="002513C8">
      <w:rPr>
        <w:lang w:val="en-GB"/>
      </w:rPr>
      <w:t>2</w:t>
    </w:r>
    <w:r w:rsidR="00787103">
      <w:rPr>
        <w:lang w:val="en-GB"/>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B6C82" w14:textId="77777777" w:rsidR="00972EB0" w:rsidRDefault="00972EB0">
      <w:pPr>
        <w:spacing w:after="0"/>
      </w:pPr>
      <w:r>
        <w:separator/>
      </w:r>
    </w:p>
  </w:footnote>
  <w:footnote w:type="continuationSeparator" w:id="0">
    <w:p w14:paraId="6B5F6D5C" w14:textId="77777777" w:rsidR="00972EB0" w:rsidRDefault="00972EB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B7182"/>
    <w:multiLevelType w:val="hybridMultilevel"/>
    <w:tmpl w:val="F816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671838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22862"/>
    <w:rsid w:val="00032867"/>
    <w:rsid w:val="00042EE4"/>
    <w:rsid w:val="000512E0"/>
    <w:rsid w:val="00055C0B"/>
    <w:rsid w:val="000779BD"/>
    <w:rsid w:val="00080786"/>
    <w:rsid w:val="000837D2"/>
    <w:rsid w:val="00085FDD"/>
    <w:rsid w:val="00092022"/>
    <w:rsid w:val="000B27C3"/>
    <w:rsid w:val="000B5DE9"/>
    <w:rsid w:val="000D4841"/>
    <w:rsid w:val="000D75B8"/>
    <w:rsid w:val="000F4639"/>
    <w:rsid w:val="000F74A2"/>
    <w:rsid w:val="0010449D"/>
    <w:rsid w:val="00114165"/>
    <w:rsid w:val="0011605E"/>
    <w:rsid w:val="00117A94"/>
    <w:rsid w:val="001322E5"/>
    <w:rsid w:val="00141136"/>
    <w:rsid w:val="00150DBC"/>
    <w:rsid w:val="001658D5"/>
    <w:rsid w:val="00167BC2"/>
    <w:rsid w:val="00167C5C"/>
    <w:rsid w:val="00171D3F"/>
    <w:rsid w:val="0017786B"/>
    <w:rsid w:val="001837F5"/>
    <w:rsid w:val="0019110A"/>
    <w:rsid w:val="00193EC4"/>
    <w:rsid w:val="001A2509"/>
    <w:rsid w:val="001A3F31"/>
    <w:rsid w:val="001B7214"/>
    <w:rsid w:val="001D2B81"/>
    <w:rsid w:val="001E0C8A"/>
    <w:rsid w:val="001E5757"/>
    <w:rsid w:val="001E63D1"/>
    <w:rsid w:val="001F5FC8"/>
    <w:rsid w:val="001F70C3"/>
    <w:rsid w:val="00213FED"/>
    <w:rsid w:val="002328EF"/>
    <w:rsid w:val="00236C94"/>
    <w:rsid w:val="00242D03"/>
    <w:rsid w:val="00250C0C"/>
    <w:rsid w:val="002513C8"/>
    <w:rsid w:val="00253FB3"/>
    <w:rsid w:val="002565AD"/>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34888"/>
    <w:rsid w:val="003455D2"/>
    <w:rsid w:val="00346168"/>
    <w:rsid w:val="00346325"/>
    <w:rsid w:val="00363288"/>
    <w:rsid w:val="0036458E"/>
    <w:rsid w:val="0036609A"/>
    <w:rsid w:val="003703B2"/>
    <w:rsid w:val="003720A7"/>
    <w:rsid w:val="00375BE5"/>
    <w:rsid w:val="003765E3"/>
    <w:rsid w:val="00381407"/>
    <w:rsid w:val="00393F70"/>
    <w:rsid w:val="00397CA9"/>
    <w:rsid w:val="003B0888"/>
    <w:rsid w:val="003B41DB"/>
    <w:rsid w:val="003B5014"/>
    <w:rsid w:val="003B589B"/>
    <w:rsid w:val="003C1238"/>
    <w:rsid w:val="003D4713"/>
    <w:rsid w:val="003D5D9B"/>
    <w:rsid w:val="003D680E"/>
    <w:rsid w:val="003E5CB7"/>
    <w:rsid w:val="003F3A8D"/>
    <w:rsid w:val="003F4A8B"/>
    <w:rsid w:val="00403959"/>
    <w:rsid w:val="00411658"/>
    <w:rsid w:val="00417ACA"/>
    <w:rsid w:val="004214D3"/>
    <w:rsid w:val="004230AF"/>
    <w:rsid w:val="00424C39"/>
    <w:rsid w:val="004270F1"/>
    <w:rsid w:val="004342D0"/>
    <w:rsid w:val="00451CF8"/>
    <w:rsid w:val="004545ED"/>
    <w:rsid w:val="004577E8"/>
    <w:rsid w:val="00482E1C"/>
    <w:rsid w:val="00483211"/>
    <w:rsid w:val="00495F3F"/>
    <w:rsid w:val="004A141C"/>
    <w:rsid w:val="004A194A"/>
    <w:rsid w:val="004C3DEA"/>
    <w:rsid w:val="004D40B1"/>
    <w:rsid w:val="004E0CF6"/>
    <w:rsid w:val="004E7961"/>
    <w:rsid w:val="005043C6"/>
    <w:rsid w:val="0050470A"/>
    <w:rsid w:val="00504D15"/>
    <w:rsid w:val="00510643"/>
    <w:rsid w:val="0051716C"/>
    <w:rsid w:val="0053172D"/>
    <w:rsid w:val="00534931"/>
    <w:rsid w:val="00544E17"/>
    <w:rsid w:val="005540DA"/>
    <w:rsid w:val="00556A00"/>
    <w:rsid w:val="0055734B"/>
    <w:rsid w:val="00571DE7"/>
    <w:rsid w:val="005854F2"/>
    <w:rsid w:val="005A490F"/>
    <w:rsid w:val="005A7C14"/>
    <w:rsid w:val="005B26AA"/>
    <w:rsid w:val="005B6A1D"/>
    <w:rsid w:val="005C0C8F"/>
    <w:rsid w:val="005C1EB9"/>
    <w:rsid w:val="005C7694"/>
    <w:rsid w:val="005D0013"/>
    <w:rsid w:val="005E3F9A"/>
    <w:rsid w:val="005E7B6B"/>
    <w:rsid w:val="00610C13"/>
    <w:rsid w:val="00616C45"/>
    <w:rsid w:val="006246FF"/>
    <w:rsid w:val="00633030"/>
    <w:rsid w:val="00647295"/>
    <w:rsid w:val="00650371"/>
    <w:rsid w:val="006609F1"/>
    <w:rsid w:val="006715A9"/>
    <w:rsid w:val="00686FA4"/>
    <w:rsid w:val="00691D5D"/>
    <w:rsid w:val="006A6774"/>
    <w:rsid w:val="006B06DF"/>
    <w:rsid w:val="006C1664"/>
    <w:rsid w:val="006C1AE4"/>
    <w:rsid w:val="006D5675"/>
    <w:rsid w:val="00707705"/>
    <w:rsid w:val="00740D82"/>
    <w:rsid w:val="007476D7"/>
    <w:rsid w:val="007564D6"/>
    <w:rsid w:val="0076475F"/>
    <w:rsid w:val="00766114"/>
    <w:rsid w:val="00766D96"/>
    <w:rsid w:val="007702C6"/>
    <w:rsid w:val="00770C7B"/>
    <w:rsid w:val="0078282F"/>
    <w:rsid w:val="00782C09"/>
    <w:rsid w:val="007857C6"/>
    <w:rsid w:val="00787103"/>
    <w:rsid w:val="0079337A"/>
    <w:rsid w:val="00796C33"/>
    <w:rsid w:val="00797328"/>
    <w:rsid w:val="007A6C36"/>
    <w:rsid w:val="007A775E"/>
    <w:rsid w:val="007C61D7"/>
    <w:rsid w:val="007D740A"/>
    <w:rsid w:val="007E1301"/>
    <w:rsid w:val="007E79F4"/>
    <w:rsid w:val="007F6457"/>
    <w:rsid w:val="00801A85"/>
    <w:rsid w:val="008130BB"/>
    <w:rsid w:val="00813451"/>
    <w:rsid w:val="00814D06"/>
    <w:rsid w:val="00815FD1"/>
    <w:rsid w:val="00830895"/>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52D1"/>
    <w:rsid w:val="00927766"/>
    <w:rsid w:val="00936B74"/>
    <w:rsid w:val="00950DF1"/>
    <w:rsid w:val="00954F2E"/>
    <w:rsid w:val="00962386"/>
    <w:rsid w:val="00963851"/>
    <w:rsid w:val="009711F0"/>
    <w:rsid w:val="00972EB0"/>
    <w:rsid w:val="00973667"/>
    <w:rsid w:val="00973A96"/>
    <w:rsid w:val="00976318"/>
    <w:rsid w:val="00981E0F"/>
    <w:rsid w:val="00997D14"/>
    <w:rsid w:val="009A12FD"/>
    <w:rsid w:val="009B7D62"/>
    <w:rsid w:val="009D3805"/>
    <w:rsid w:val="009D3FB8"/>
    <w:rsid w:val="009D5135"/>
    <w:rsid w:val="009E604B"/>
    <w:rsid w:val="009F4579"/>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A312C"/>
    <w:rsid w:val="00AA48B8"/>
    <w:rsid w:val="00AB79B0"/>
    <w:rsid w:val="00AC6D32"/>
    <w:rsid w:val="00AD4B6F"/>
    <w:rsid w:val="00AE129A"/>
    <w:rsid w:val="00AE16A2"/>
    <w:rsid w:val="00AE4E17"/>
    <w:rsid w:val="00AF3B3B"/>
    <w:rsid w:val="00AF5999"/>
    <w:rsid w:val="00AF67F1"/>
    <w:rsid w:val="00AF6B00"/>
    <w:rsid w:val="00B0420C"/>
    <w:rsid w:val="00B15C32"/>
    <w:rsid w:val="00B16DE0"/>
    <w:rsid w:val="00B17362"/>
    <w:rsid w:val="00B404B9"/>
    <w:rsid w:val="00B423E3"/>
    <w:rsid w:val="00B44754"/>
    <w:rsid w:val="00B46DA0"/>
    <w:rsid w:val="00B5204C"/>
    <w:rsid w:val="00B52444"/>
    <w:rsid w:val="00B64E95"/>
    <w:rsid w:val="00B81219"/>
    <w:rsid w:val="00B825C9"/>
    <w:rsid w:val="00B91C0B"/>
    <w:rsid w:val="00B93242"/>
    <w:rsid w:val="00BD32FE"/>
    <w:rsid w:val="00BD449F"/>
    <w:rsid w:val="00BD65CE"/>
    <w:rsid w:val="00BE0152"/>
    <w:rsid w:val="00BF029B"/>
    <w:rsid w:val="00BF34A8"/>
    <w:rsid w:val="00BF6A2C"/>
    <w:rsid w:val="00C061C1"/>
    <w:rsid w:val="00C06272"/>
    <w:rsid w:val="00C071EC"/>
    <w:rsid w:val="00C17382"/>
    <w:rsid w:val="00C302BB"/>
    <w:rsid w:val="00C40B72"/>
    <w:rsid w:val="00C7007F"/>
    <w:rsid w:val="00C75DA5"/>
    <w:rsid w:val="00C92D9E"/>
    <w:rsid w:val="00CA2EFF"/>
    <w:rsid w:val="00CA3B84"/>
    <w:rsid w:val="00CA70CA"/>
    <w:rsid w:val="00CB3E90"/>
    <w:rsid w:val="00CB45D6"/>
    <w:rsid w:val="00CB6F5C"/>
    <w:rsid w:val="00CE18CF"/>
    <w:rsid w:val="00CE4A55"/>
    <w:rsid w:val="00CF0811"/>
    <w:rsid w:val="00CF0CE6"/>
    <w:rsid w:val="00CF5ACE"/>
    <w:rsid w:val="00CF771E"/>
    <w:rsid w:val="00D02C0E"/>
    <w:rsid w:val="00D13543"/>
    <w:rsid w:val="00D14AAC"/>
    <w:rsid w:val="00D15F74"/>
    <w:rsid w:val="00D3299C"/>
    <w:rsid w:val="00D34FDE"/>
    <w:rsid w:val="00D36BE9"/>
    <w:rsid w:val="00D405F1"/>
    <w:rsid w:val="00D44699"/>
    <w:rsid w:val="00D54886"/>
    <w:rsid w:val="00D5662F"/>
    <w:rsid w:val="00D66ACB"/>
    <w:rsid w:val="00D76477"/>
    <w:rsid w:val="00D82D59"/>
    <w:rsid w:val="00D94043"/>
    <w:rsid w:val="00D9518D"/>
    <w:rsid w:val="00DA2587"/>
    <w:rsid w:val="00DB23AD"/>
    <w:rsid w:val="00DC7588"/>
    <w:rsid w:val="00DD20C8"/>
    <w:rsid w:val="00DD33ED"/>
    <w:rsid w:val="00DD3C17"/>
    <w:rsid w:val="00DD3C59"/>
    <w:rsid w:val="00DD6EB3"/>
    <w:rsid w:val="00DE43E2"/>
    <w:rsid w:val="00DF2033"/>
    <w:rsid w:val="00DF241C"/>
    <w:rsid w:val="00E02CE1"/>
    <w:rsid w:val="00E0528A"/>
    <w:rsid w:val="00E0589D"/>
    <w:rsid w:val="00E067E8"/>
    <w:rsid w:val="00E355FA"/>
    <w:rsid w:val="00E64E61"/>
    <w:rsid w:val="00E65A4F"/>
    <w:rsid w:val="00E9653E"/>
    <w:rsid w:val="00EA52E1"/>
    <w:rsid w:val="00EB37A4"/>
    <w:rsid w:val="00ED0066"/>
    <w:rsid w:val="00ED5C40"/>
    <w:rsid w:val="00EF633B"/>
    <w:rsid w:val="00F05A0C"/>
    <w:rsid w:val="00F17EB6"/>
    <w:rsid w:val="00F25926"/>
    <w:rsid w:val="00F30617"/>
    <w:rsid w:val="00F3115C"/>
    <w:rsid w:val="00F31408"/>
    <w:rsid w:val="00F545DA"/>
    <w:rsid w:val="00F56CB8"/>
    <w:rsid w:val="00F635A6"/>
    <w:rsid w:val="00F71035"/>
    <w:rsid w:val="00F71161"/>
    <w:rsid w:val="00F914E1"/>
    <w:rsid w:val="00F95EB4"/>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anamc.com/english/ethiopias-electoral-board-declares-full-readiness-for-june-1-general-election/" TargetMode="External"/><Relationship Id="rId13" Type="http://schemas.openxmlformats.org/officeDocument/2006/relationships/hyperlink" Target="https://www.hiiraan.com/news4/2026/May/205262/somaliland_president_accuses_somalia_djibouti_of_interference_after_israel_dispute.aspx" TargetMode="External"/><Relationship Id="rId18" Type="http://schemas.openxmlformats.org/officeDocument/2006/relationships/hyperlink" Target="https://sudantribune.com/article/314436" TargetMode="External"/><Relationship Id="rId26" Type="http://schemas.openxmlformats.org/officeDocument/2006/relationships/hyperlink" Target="https://news.cgtn.com/news/2026-05-29/US-claims-a-MoU-reached-with-Iran-as-Tehran-denies-final-agreement-1NxcbHg1DRS/p.html" TargetMode="External"/><Relationship Id="rId3" Type="http://schemas.openxmlformats.org/officeDocument/2006/relationships/styles" Target="styles.xml"/><Relationship Id="rId21" Type="http://schemas.openxmlformats.org/officeDocument/2006/relationships/hyperlink" Target="https://www.middleeastmonitor.com/20260528-irans-islamic-revolutionary-guard-corps-says-it-targeted-us-airbase-in-kuwait/" TargetMode="External"/><Relationship Id="rId7" Type="http://schemas.openxmlformats.org/officeDocument/2006/relationships/endnotes" Target="endnotes.xml"/><Relationship Id="rId12" Type="http://schemas.openxmlformats.org/officeDocument/2006/relationships/hyperlink" Target="https://addisstandard.com/news-endf-says-diplomatic-community-briefed-on-potential-response-to-tsimdo-initiative/" TargetMode="External"/><Relationship Id="rId17" Type="http://schemas.openxmlformats.org/officeDocument/2006/relationships/hyperlink" Target="https://sudantribune.com/article/314411" TargetMode="External"/><Relationship Id="rId25" Type="http://schemas.openxmlformats.org/officeDocument/2006/relationships/hyperlink" Target="https://www.middleeastmonitor.com/20260526-trump-links-iran-negotiations-to-expansion-of-abraham-accords/" TargetMode="External"/><Relationship Id="rId2" Type="http://schemas.openxmlformats.org/officeDocument/2006/relationships/numbering" Target="numbering.xml"/><Relationship Id="rId16" Type="http://schemas.openxmlformats.org/officeDocument/2006/relationships/hyperlink" Target="https://addisstandard.com/rights-group-reveals-colombian-fighters-linked-to-atrocities-in-sudan-trained-at-uae-military-bases-urges-sanctions-over-rsf-support/" TargetMode="External"/><Relationship Id="rId20" Type="http://schemas.openxmlformats.org/officeDocument/2006/relationships/hyperlink" Target="https://www.middleeastmonitor.com/20260527-hezbollah-says-it-carried-out-32-attacks-on-israeli-troops-positions-on-tuesda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ehrc-raises-alarm-over-unlawful-detention-abuse-of-suspects-in-amhara-police-stations/" TargetMode="External"/><Relationship Id="rId24" Type="http://schemas.openxmlformats.org/officeDocument/2006/relationships/hyperlink" Target="https://www.middleeastmonitor.com/20260528-trumps-gaza-board-of-peace-in-collapse-as-fund-receives-zero-dollars-from-donors/" TargetMode="External"/><Relationship Id="rId5" Type="http://schemas.openxmlformats.org/officeDocument/2006/relationships/webSettings" Target="webSettings.xml"/><Relationship Id="rId15" Type="http://schemas.openxmlformats.org/officeDocument/2006/relationships/hyperlink" Target="https://www.hiiraan.com/security4/2026/May/205271/somalia_italy_seek_stronger_military_training_and_security_partnership.aspx" TargetMode="External"/><Relationship Id="rId23" Type="http://schemas.openxmlformats.org/officeDocument/2006/relationships/hyperlink" Target="https://www.middleeastmonitor.com/20260526-netanyahu-says-israel-expanding-ground-offensive-in-lebanon-despite-ceasefire/" TargetMode="External"/><Relationship Id="rId28" Type="http://schemas.openxmlformats.org/officeDocument/2006/relationships/hyperlink" Target="https://news.cgtn.com/news/2026-05-29/Chinese-FM-calls-for-improving-global-governance-at-UN-meeting-1Nx2srd02ze/p.html" TargetMode="External"/><Relationship Id="rId10" Type="http://schemas.openxmlformats.org/officeDocument/2006/relationships/hyperlink" Target="https://addisstandard.com/reports-of-forced-conscription-emerge-across-tigray-as-residents-parties-rights-groups-raise-alarm/" TargetMode="External"/><Relationship Id="rId19" Type="http://schemas.openxmlformats.org/officeDocument/2006/relationships/hyperlink" Target="https://sudantribune.com/article/31441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anamc.com/english/pm-abiy-calls-upcoming-elections-a-defining-moment-for-democratic-institutions/" TargetMode="External"/><Relationship Id="rId14" Type="http://schemas.openxmlformats.org/officeDocument/2006/relationships/hyperlink" Target="https://www.hiiraan.com/news4/2026/May/205270/deputy_pm_says_mogadishu_ready_to_resume_dialogue_with_hargeisa.aspx" TargetMode="External"/><Relationship Id="rId22" Type="http://schemas.openxmlformats.org/officeDocument/2006/relationships/hyperlink" Target="https://www.middleeastmonitor.com/20260528-israel-plans-to-expand-control-over-gaza-in-coming-months/" TargetMode="External"/><Relationship Id="rId27" Type="http://schemas.openxmlformats.org/officeDocument/2006/relationships/hyperlink" Target="https://www.middleeastmonitor.com/20260526-centcom-denies-reports-of-us-navy-escort-operations-in-strait-of-hormuz/"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10204</Words>
  <Characters>58163</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2026-05-29T08:55:00Z</dcterms:created>
  <dcterms:modified xsi:type="dcterms:W3CDTF">2026-05-29T08:55:00Z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