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60D8CA49"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042EE4">
        <w:rPr>
          <w:rFonts w:ascii="Times New Roman" w:hAnsi="Times New Roman" w:cs="Times New Roman"/>
          <w:sz w:val="40"/>
          <w:szCs w:val="40"/>
        </w:rPr>
        <w:t>Fri</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2B4A29">
        <w:rPr>
          <w:rFonts w:ascii="Times New Roman" w:hAnsi="Times New Roman" w:cs="Times New Roman"/>
          <w:sz w:val="40"/>
          <w:szCs w:val="40"/>
          <w:lang w:val="en-GB"/>
        </w:rPr>
        <w:t>May</w:t>
      </w:r>
      <w:r w:rsidR="00FE5740">
        <w:rPr>
          <w:rFonts w:ascii="Times New Roman" w:hAnsi="Times New Roman" w:cs="Times New Roman"/>
          <w:sz w:val="40"/>
          <w:szCs w:val="40"/>
          <w:lang w:val="en-GB"/>
        </w:rPr>
        <w:t xml:space="preserve"> </w:t>
      </w:r>
      <w:r w:rsidR="002513C8">
        <w:rPr>
          <w:rFonts w:ascii="Times New Roman" w:hAnsi="Times New Roman" w:cs="Times New Roman"/>
          <w:sz w:val="40"/>
          <w:szCs w:val="40"/>
          <w:lang w:val="en-GB"/>
        </w:rPr>
        <w:t>2</w:t>
      </w:r>
      <w:r w:rsidR="00D9518D">
        <w:rPr>
          <w:rFonts w:ascii="Times New Roman" w:hAnsi="Times New Roman" w:cs="Times New Roman"/>
          <w:sz w:val="40"/>
          <w:szCs w:val="40"/>
          <w:lang w:val="en-GB"/>
        </w:rPr>
        <w:t>2</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6972FA20" w14:textId="0454FA34" w:rsidR="008E2F9E"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0338902" w:history="1">
            <w:r w:rsidR="008E2F9E" w:rsidRPr="000D6BFA">
              <w:rPr>
                <w:rStyle w:val="Hyperlink"/>
                <w:rFonts w:eastAsia="DengXian Light" w:cs="Times New Roman"/>
                <w:b/>
                <w:bCs/>
                <w:noProof/>
              </w:rPr>
              <w:t>Ethiopia</w:t>
            </w:r>
            <w:r w:rsidR="008E2F9E">
              <w:rPr>
                <w:noProof/>
              </w:rPr>
              <w:tab/>
            </w:r>
            <w:r w:rsidR="008E2F9E">
              <w:rPr>
                <w:noProof/>
              </w:rPr>
              <w:fldChar w:fldCharType="begin"/>
            </w:r>
            <w:r w:rsidR="008E2F9E">
              <w:rPr>
                <w:noProof/>
              </w:rPr>
              <w:instrText xml:space="preserve"> PAGEREF _Toc230338902 \h </w:instrText>
            </w:r>
            <w:r w:rsidR="008E2F9E">
              <w:rPr>
                <w:noProof/>
              </w:rPr>
            </w:r>
            <w:r w:rsidR="008E2F9E">
              <w:rPr>
                <w:noProof/>
              </w:rPr>
              <w:fldChar w:fldCharType="separate"/>
            </w:r>
            <w:r w:rsidR="008E2F9E">
              <w:rPr>
                <w:noProof/>
              </w:rPr>
              <w:t>3</w:t>
            </w:r>
            <w:r w:rsidR="008E2F9E">
              <w:rPr>
                <w:noProof/>
              </w:rPr>
              <w:fldChar w:fldCharType="end"/>
            </w:r>
          </w:hyperlink>
        </w:p>
        <w:p w14:paraId="7AF28300" w14:textId="255CF9E4"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03"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Ethiopia warns Strait of Hormuz disruptions ‘increasing pressure on global fuel, fertilizer markets,’ calls for coordinated response</w:t>
            </w:r>
            <w:r>
              <w:rPr>
                <w:noProof/>
              </w:rPr>
              <w:tab/>
            </w:r>
            <w:r>
              <w:rPr>
                <w:noProof/>
              </w:rPr>
              <w:fldChar w:fldCharType="begin"/>
            </w:r>
            <w:r>
              <w:rPr>
                <w:noProof/>
              </w:rPr>
              <w:instrText xml:space="preserve"> PAGEREF _Toc230338903 \h </w:instrText>
            </w:r>
            <w:r>
              <w:rPr>
                <w:noProof/>
              </w:rPr>
            </w:r>
            <w:r>
              <w:rPr>
                <w:noProof/>
              </w:rPr>
              <w:fldChar w:fldCharType="separate"/>
            </w:r>
            <w:r>
              <w:rPr>
                <w:noProof/>
              </w:rPr>
              <w:t>3</w:t>
            </w:r>
            <w:r>
              <w:rPr>
                <w:noProof/>
              </w:rPr>
              <w:fldChar w:fldCharType="end"/>
            </w:r>
          </w:hyperlink>
        </w:p>
        <w:p w14:paraId="44988DFC" w14:textId="34F83A31"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04"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Oromia accuses armed group who ‘reject peace overtures’ of ‘targeting’ former OLA members who surrendered</w:t>
            </w:r>
            <w:r>
              <w:rPr>
                <w:noProof/>
              </w:rPr>
              <w:tab/>
            </w:r>
            <w:r>
              <w:rPr>
                <w:noProof/>
              </w:rPr>
              <w:fldChar w:fldCharType="begin"/>
            </w:r>
            <w:r>
              <w:rPr>
                <w:noProof/>
              </w:rPr>
              <w:instrText xml:space="preserve"> PAGEREF _Toc230338904 \h </w:instrText>
            </w:r>
            <w:r>
              <w:rPr>
                <w:noProof/>
              </w:rPr>
            </w:r>
            <w:r>
              <w:rPr>
                <w:noProof/>
              </w:rPr>
              <w:fldChar w:fldCharType="separate"/>
            </w:r>
            <w:r>
              <w:rPr>
                <w:noProof/>
              </w:rPr>
              <w:t>4</w:t>
            </w:r>
            <w:r>
              <w:rPr>
                <w:noProof/>
              </w:rPr>
              <w:fldChar w:fldCharType="end"/>
            </w:r>
          </w:hyperlink>
        </w:p>
        <w:p w14:paraId="2B8BE779" w14:textId="110E3587"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05"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Ethiopia Says Egypt’s Regional Policies Have Long Been Designed to Curtail Strategic Autonomy</w:t>
            </w:r>
            <w:r>
              <w:rPr>
                <w:noProof/>
              </w:rPr>
              <w:tab/>
            </w:r>
            <w:r>
              <w:rPr>
                <w:noProof/>
              </w:rPr>
              <w:fldChar w:fldCharType="begin"/>
            </w:r>
            <w:r>
              <w:rPr>
                <w:noProof/>
              </w:rPr>
              <w:instrText xml:space="preserve"> PAGEREF _Toc230338905 \h </w:instrText>
            </w:r>
            <w:r>
              <w:rPr>
                <w:noProof/>
              </w:rPr>
            </w:r>
            <w:r>
              <w:rPr>
                <w:noProof/>
              </w:rPr>
              <w:fldChar w:fldCharType="separate"/>
            </w:r>
            <w:r>
              <w:rPr>
                <w:noProof/>
              </w:rPr>
              <w:t>5</w:t>
            </w:r>
            <w:r>
              <w:rPr>
                <w:noProof/>
              </w:rPr>
              <w:fldChar w:fldCharType="end"/>
            </w:r>
          </w:hyperlink>
        </w:p>
        <w:p w14:paraId="313BC827" w14:textId="4803F859"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06"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Intensified campaigning marks Ethiopia’s run-up to june 1 elections as parties engage voters nationwide</w:t>
            </w:r>
            <w:r>
              <w:rPr>
                <w:noProof/>
              </w:rPr>
              <w:tab/>
            </w:r>
            <w:r>
              <w:rPr>
                <w:noProof/>
              </w:rPr>
              <w:fldChar w:fldCharType="begin"/>
            </w:r>
            <w:r>
              <w:rPr>
                <w:noProof/>
              </w:rPr>
              <w:instrText xml:space="preserve"> PAGEREF _Toc230338906 \h </w:instrText>
            </w:r>
            <w:r>
              <w:rPr>
                <w:noProof/>
              </w:rPr>
            </w:r>
            <w:r>
              <w:rPr>
                <w:noProof/>
              </w:rPr>
              <w:fldChar w:fldCharType="separate"/>
            </w:r>
            <w:r>
              <w:rPr>
                <w:noProof/>
              </w:rPr>
              <w:t>6</w:t>
            </w:r>
            <w:r>
              <w:rPr>
                <w:noProof/>
              </w:rPr>
              <w:fldChar w:fldCharType="end"/>
            </w:r>
          </w:hyperlink>
        </w:p>
        <w:p w14:paraId="5D7A46AD" w14:textId="571D9AF7"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07"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Ethiopia Intensifies Citizen Protection Diplomacy Through New Agreements with South Africa and Saudi Arabia – MFA</w:t>
            </w:r>
            <w:r>
              <w:rPr>
                <w:noProof/>
              </w:rPr>
              <w:tab/>
            </w:r>
            <w:r>
              <w:rPr>
                <w:noProof/>
              </w:rPr>
              <w:fldChar w:fldCharType="begin"/>
            </w:r>
            <w:r>
              <w:rPr>
                <w:noProof/>
              </w:rPr>
              <w:instrText xml:space="preserve"> PAGEREF _Toc230338907 \h </w:instrText>
            </w:r>
            <w:r>
              <w:rPr>
                <w:noProof/>
              </w:rPr>
            </w:r>
            <w:r>
              <w:rPr>
                <w:noProof/>
              </w:rPr>
              <w:fldChar w:fldCharType="separate"/>
            </w:r>
            <w:r>
              <w:rPr>
                <w:noProof/>
              </w:rPr>
              <w:t>6</w:t>
            </w:r>
            <w:r>
              <w:rPr>
                <w:noProof/>
              </w:rPr>
              <w:fldChar w:fldCharType="end"/>
            </w:r>
          </w:hyperlink>
        </w:p>
        <w:p w14:paraId="36F631C4" w14:textId="0E2575DD"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08"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Ethiopia deepens global diplomatic engagements across U.S., U.N., BRICS and key bilateral partnerships – MFA</w:t>
            </w:r>
            <w:r>
              <w:rPr>
                <w:noProof/>
              </w:rPr>
              <w:tab/>
            </w:r>
            <w:r>
              <w:rPr>
                <w:noProof/>
              </w:rPr>
              <w:fldChar w:fldCharType="begin"/>
            </w:r>
            <w:r>
              <w:rPr>
                <w:noProof/>
              </w:rPr>
              <w:instrText xml:space="preserve"> PAGEREF _Toc230338908 \h </w:instrText>
            </w:r>
            <w:r>
              <w:rPr>
                <w:noProof/>
              </w:rPr>
            </w:r>
            <w:r>
              <w:rPr>
                <w:noProof/>
              </w:rPr>
              <w:fldChar w:fldCharType="separate"/>
            </w:r>
            <w:r>
              <w:rPr>
                <w:noProof/>
              </w:rPr>
              <w:t>7</w:t>
            </w:r>
            <w:r>
              <w:rPr>
                <w:noProof/>
              </w:rPr>
              <w:fldChar w:fldCharType="end"/>
            </w:r>
          </w:hyperlink>
        </w:p>
        <w:p w14:paraId="1DDFFAA8" w14:textId="57034479"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09"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NEBE Approves Code of Conduct to Prevent Violence Against Women During Elections</w:t>
            </w:r>
            <w:r>
              <w:rPr>
                <w:noProof/>
              </w:rPr>
              <w:tab/>
            </w:r>
            <w:r>
              <w:rPr>
                <w:noProof/>
              </w:rPr>
              <w:fldChar w:fldCharType="begin"/>
            </w:r>
            <w:r>
              <w:rPr>
                <w:noProof/>
              </w:rPr>
              <w:instrText xml:space="preserve"> PAGEREF _Toc230338909 \h </w:instrText>
            </w:r>
            <w:r>
              <w:rPr>
                <w:noProof/>
              </w:rPr>
            </w:r>
            <w:r>
              <w:rPr>
                <w:noProof/>
              </w:rPr>
              <w:fldChar w:fldCharType="separate"/>
            </w:r>
            <w:r>
              <w:rPr>
                <w:noProof/>
              </w:rPr>
              <w:t>8</w:t>
            </w:r>
            <w:r>
              <w:rPr>
                <w:noProof/>
              </w:rPr>
              <w:fldChar w:fldCharType="end"/>
            </w:r>
          </w:hyperlink>
        </w:p>
        <w:p w14:paraId="349FB954" w14:textId="094A0A8E"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10"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Ethiopia’s General Election Reflects Growing Democratic Practice and Broad Citizen Participation — GCS Minister</w:t>
            </w:r>
            <w:r>
              <w:rPr>
                <w:noProof/>
              </w:rPr>
              <w:tab/>
            </w:r>
            <w:r>
              <w:rPr>
                <w:noProof/>
              </w:rPr>
              <w:fldChar w:fldCharType="begin"/>
            </w:r>
            <w:r>
              <w:rPr>
                <w:noProof/>
              </w:rPr>
              <w:instrText xml:space="preserve"> PAGEREF _Toc230338910 \h </w:instrText>
            </w:r>
            <w:r>
              <w:rPr>
                <w:noProof/>
              </w:rPr>
            </w:r>
            <w:r>
              <w:rPr>
                <w:noProof/>
              </w:rPr>
              <w:fldChar w:fldCharType="separate"/>
            </w:r>
            <w:r>
              <w:rPr>
                <w:noProof/>
              </w:rPr>
              <w:t>9</w:t>
            </w:r>
            <w:r>
              <w:rPr>
                <w:noProof/>
              </w:rPr>
              <w:fldChar w:fldCharType="end"/>
            </w:r>
          </w:hyperlink>
        </w:p>
        <w:p w14:paraId="6E958B21" w14:textId="6D9D2FEE"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11"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Ethiopia, Djibouti advance oil and gas corridor talks as regional energy logistics push accelerate</w:t>
            </w:r>
            <w:r>
              <w:rPr>
                <w:noProof/>
              </w:rPr>
              <w:tab/>
            </w:r>
            <w:r>
              <w:rPr>
                <w:noProof/>
              </w:rPr>
              <w:fldChar w:fldCharType="begin"/>
            </w:r>
            <w:r>
              <w:rPr>
                <w:noProof/>
              </w:rPr>
              <w:instrText xml:space="preserve"> PAGEREF _Toc230338911 \h </w:instrText>
            </w:r>
            <w:r>
              <w:rPr>
                <w:noProof/>
              </w:rPr>
            </w:r>
            <w:r>
              <w:rPr>
                <w:noProof/>
              </w:rPr>
              <w:fldChar w:fldCharType="separate"/>
            </w:r>
            <w:r>
              <w:rPr>
                <w:noProof/>
              </w:rPr>
              <w:t>9</w:t>
            </w:r>
            <w:r>
              <w:rPr>
                <w:noProof/>
              </w:rPr>
              <w:fldChar w:fldCharType="end"/>
            </w:r>
          </w:hyperlink>
        </w:p>
        <w:p w14:paraId="7A0752FE" w14:textId="5DD1A6AE" w:rsidR="008E2F9E" w:rsidRDefault="008E2F9E">
          <w:pPr>
            <w:pStyle w:val="TOC1"/>
            <w:tabs>
              <w:tab w:val="right" w:leader="dot" w:pos="8630"/>
            </w:tabs>
            <w:rPr>
              <w:rFonts w:asciiTheme="minorHAnsi" w:hAnsiTheme="minorHAnsi"/>
              <w:noProof/>
              <w:kern w:val="2"/>
              <w:szCs w:val="24"/>
              <w:lang w:val="en-GB" w:eastAsia="en-GB"/>
              <w14:ligatures w14:val="standardContextual"/>
            </w:rPr>
          </w:pPr>
          <w:hyperlink w:anchor="_Toc230338912" w:history="1">
            <w:r w:rsidRPr="000D6BFA">
              <w:rPr>
                <w:rStyle w:val="Hyperlink"/>
                <w:rFonts w:eastAsia="DengXian Light" w:cs="Times New Roman"/>
                <w:b/>
                <w:bCs/>
                <w:noProof/>
              </w:rPr>
              <w:t>Horn of Africa</w:t>
            </w:r>
            <w:r>
              <w:rPr>
                <w:noProof/>
              </w:rPr>
              <w:tab/>
            </w:r>
            <w:r>
              <w:rPr>
                <w:noProof/>
              </w:rPr>
              <w:fldChar w:fldCharType="begin"/>
            </w:r>
            <w:r>
              <w:rPr>
                <w:noProof/>
              </w:rPr>
              <w:instrText xml:space="preserve"> PAGEREF _Toc230338912 \h </w:instrText>
            </w:r>
            <w:r>
              <w:rPr>
                <w:noProof/>
              </w:rPr>
            </w:r>
            <w:r>
              <w:rPr>
                <w:noProof/>
              </w:rPr>
              <w:fldChar w:fldCharType="separate"/>
            </w:r>
            <w:r>
              <w:rPr>
                <w:noProof/>
              </w:rPr>
              <w:t>10</w:t>
            </w:r>
            <w:r>
              <w:rPr>
                <w:noProof/>
              </w:rPr>
              <w:fldChar w:fldCharType="end"/>
            </w:r>
          </w:hyperlink>
        </w:p>
        <w:p w14:paraId="0607CA98" w14:textId="0F6C9B24" w:rsidR="008E2F9E" w:rsidRDefault="008E2F9E">
          <w:pPr>
            <w:pStyle w:val="TOC2"/>
            <w:tabs>
              <w:tab w:val="right" w:leader="dot" w:pos="8630"/>
            </w:tabs>
            <w:ind w:left="480"/>
            <w:rPr>
              <w:rFonts w:asciiTheme="minorHAnsi" w:hAnsiTheme="minorHAnsi"/>
              <w:noProof/>
              <w:kern w:val="2"/>
              <w:szCs w:val="24"/>
              <w:lang w:val="en-GB" w:eastAsia="en-GB"/>
              <w14:ligatures w14:val="standardContextual"/>
            </w:rPr>
          </w:pPr>
          <w:hyperlink w:anchor="_Toc230338913" w:history="1">
            <w:r w:rsidRPr="000D6BFA">
              <w:rPr>
                <w:rStyle w:val="Hyperlink"/>
                <w:noProof/>
              </w:rPr>
              <w:t>Somalia</w:t>
            </w:r>
            <w:r>
              <w:rPr>
                <w:noProof/>
              </w:rPr>
              <w:tab/>
            </w:r>
            <w:r>
              <w:rPr>
                <w:noProof/>
              </w:rPr>
              <w:fldChar w:fldCharType="begin"/>
            </w:r>
            <w:r>
              <w:rPr>
                <w:noProof/>
              </w:rPr>
              <w:instrText xml:space="preserve"> PAGEREF _Toc230338913 \h </w:instrText>
            </w:r>
            <w:r>
              <w:rPr>
                <w:noProof/>
              </w:rPr>
            </w:r>
            <w:r>
              <w:rPr>
                <w:noProof/>
              </w:rPr>
              <w:fldChar w:fldCharType="separate"/>
            </w:r>
            <w:r>
              <w:rPr>
                <w:noProof/>
              </w:rPr>
              <w:t>11</w:t>
            </w:r>
            <w:r>
              <w:rPr>
                <w:noProof/>
              </w:rPr>
              <w:fldChar w:fldCharType="end"/>
            </w:r>
          </w:hyperlink>
        </w:p>
        <w:p w14:paraId="73F3E77B" w14:textId="1177D310"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14"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U.S. delegation meets Puntland leaders in Garowe for security, political talks</w:t>
            </w:r>
            <w:r>
              <w:rPr>
                <w:noProof/>
              </w:rPr>
              <w:tab/>
            </w:r>
            <w:r>
              <w:rPr>
                <w:noProof/>
              </w:rPr>
              <w:fldChar w:fldCharType="begin"/>
            </w:r>
            <w:r>
              <w:rPr>
                <w:noProof/>
              </w:rPr>
              <w:instrText xml:space="preserve"> PAGEREF _Toc230338914 \h </w:instrText>
            </w:r>
            <w:r>
              <w:rPr>
                <w:noProof/>
              </w:rPr>
            </w:r>
            <w:r>
              <w:rPr>
                <w:noProof/>
              </w:rPr>
              <w:fldChar w:fldCharType="separate"/>
            </w:r>
            <w:r>
              <w:rPr>
                <w:noProof/>
              </w:rPr>
              <w:t>11</w:t>
            </w:r>
            <w:r>
              <w:rPr>
                <w:noProof/>
              </w:rPr>
              <w:fldChar w:fldCharType="end"/>
            </w:r>
          </w:hyperlink>
        </w:p>
        <w:p w14:paraId="6F0457B6" w14:textId="466DDC57"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15"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Somalia condemns Somaliland plan to open embassy in Jerusalem</w:t>
            </w:r>
            <w:r>
              <w:rPr>
                <w:noProof/>
              </w:rPr>
              <w:tab/>
            </w:r>
            <w:r>
              <w:rPr>
                <w:noProof/>
              </w:rPr>
              <w:fldChar w:fldCharType="begin"/>
            </w:r>
            <w:r>
              <w:rPr>
                <w:noProof/>
              </w:rPr>
              <w:instrText xml:space="preserve"> PAGEREF _Toc230338915 \h </w:instrText>
            </w:r>
            <w:r>
              <w:rPr>
                <w:noProof/>
              </w:rPr>
            </w:r>
            <w:r>
              <w:rPr>
                <w:noProof/>
              </w:rPr>
              <w:fldChar w:fldCharType="separate"/>
            </w:r>
            <w:r>
              <w:rPr>
                <w:noProof/>
              </w:rPr>
              <w:t>11</w:t>
            </w:r>
            <w:r>
              <w:rPr>
                <w:noProof/>
              </w:rPr>
              <w:fldChar w:fldCharType="end"/>
            </w:r>
          </w:hyperlink>
        </w:p>
        <w:p w14:paraId="14A5CF0A" w14:textId="5954DE05" w:rsidR="008E2F9E" w:rsidRDefault="008E2F9E">
          <w:pPr>
            <w:pStyle w:val="TOC2"/>
            <w:tabs>
              <w:tab w:val="right" w:leader="dot" w:pos="8630"/>
            </w:tabs>
            <w:ind w:left="480"/>
            <w:rPr>
              <w:rFonts w:asciiTheme="minorHAnsi" w:hAnsiTheme="minorHAnsi"/>
              <w:noProof/>
              <w:kern w:val="2"/>
              <w:szCs w:val="24"/>
              <w:lang w:val="en-GB" w:eastAsia="en-GB"/>
              <w14:ligatures w14:val="standardContextual"/>
            </w:rPr>
          </w:pPr>
          <w:hyperlink w:anchor="_Toc230338916" w:history="1">
            <w:r w:rsidRPr="000D6BFA">
              <w:rPr>
                <w:rStyle w:val="Hyperlink"/>
                <w:noProof/>
              </w:rPr>
              <w:t>Sudan</w:t>
            </w:r>
            <w:r>
              <w:rPr>
                <w:noProof/>
              </w:rPr>
              <w:tab/>
            </w:r>
            <w:r>
              <w:rPr>
                <w:noProof/>
              </w:rPr>
              <w:fldChar w:fldCharType="begin"/>
            </w:r>
            <w:r>
              <w:rPr>
                <w:noProof/>
              </w:rPr>
              <w:instrText xml:space="preserve"> PAGEREF _Toc230338916 \h </w:instrText>
            </w:r>
            <w:r>
              <w:rPr>
                <w:noProof/>
              </w:rPr>
            </w:r>
            <w:r>
              <w:rPr>
                <w:noProof/>
              </w:rPr>
              <w:fldChar w:fldCharType="separate"/>
            </w:r>
            <w:r>
              <w:rPr>
                <w:noProof/>
              </w:rPr>
              <w:t>12</w:t>
            </w:r>
            <w:r>
              <w:rPr>
                <w:noProof/>
              </w:rPr>
              <w:fldChar w:fldCharType="end"/>
            </w:r>
          </w:hyperlink>
        </w:p>
        <w:p w14:paraId="38047818" w14:textId="653D34B2"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17"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Sudan denies Sovereign Council head Burhan made comments on UAE talks</w:t>
            </w:r>
            <w:r>
              <w:rPr>
                <w:noProof/>
              </w:rPr>
              <w:tab/>
            </w:r>
            <w:r>
              <w:rPr>
                <w:noProof/>
              </w:rPr>
              <w:fldChar w:fldCharType="begin"/>
            </w:r>
            <w:r>
              <w:rPr>
                <w:noProof/>
              </w:rPr>
              <w:instrText xml:space="preserve"> PAGEREF _Toc230338917 \h </w:instrText>
            </w:r>
            <w:r>
              <w:rPr>
                <w:noProof/>
              </w:rPr>
            </w:r>
            <w:r>
              <w:rPr>
                <w:noProof/>
              </w:rPr>
              <w:fldChar w:fldCharType="separate"/>
            </w:r>
            <w:r>
              <w:rPr>
                <w:noProof/>
              </w:rPr>
              <w:t>12</w:t>
            </w:r>
            <w:r>
              <w:rPr>
                <w:noProof/>
              </w:rPr>
              <w:fldChar w:fldCharType="end"/>
            </w:r>
          </w:hyperlink>
        </w:p>
        <w:p w14:paraId="1E7FF2CF" w14:textId="524CC071"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18"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Sudan’s prime minister meets Erdogan in Ankara as Turkey pledges support for reconstruction</w:t>
            </w:r>
            <w:r>
              <w:rPr>
                <w:noProof/>
              </w:rPr>
              <w:tab/>
            </w:r>
            <w:r>
              <w:rPr>
                <w:noProof/>
              </w:rPr>
              <w:fldChar w:fldCharType="begin"/>
            </w:r>
            <w:r>
              <w:rPr>
                <w:noProof/>
              </w:rPr>
              <w:instrText xml:space="preserve"> PAGEREF _Toc230338918 \h </w:instrText>
            </w:r>
            <w:r>
              <w:rPr>
                <w:noProof/>
              </w:rPr>
            </w:r>
            <w:r>
              <w:rPr>
                <w:noProof/>
              </w:rPr>
              <w:fldChar w:fldCharType="separate"/>
            </w:r>
            <w:r>
              <w:rPr>
                <w:noProof/>
              </w:rPr>
              <w:t>13</w:t>
            </w:r>
            <w:r>
              <w:rPr>
                <w:noProof/>
              </w:rPr>
              <w:fldChar w:fldCharType="end"/>
            </w:r>
          </w:hyperlink>
        </w:p>
        <w:p w14:paraId="2D92AA9E" w14:textId="6CA736FA" w:rsidR="008E2F9E" w:rsidRDefault="008E2F9E">
          <w:pPr>
            <w:pStyle w:val="TOC1"/>
            <w:tabs>
              <w:tab w:val="right" w:leader="dot" w:pos="8630"/>
            </w:tabs>
            <w:rPr>
              <w:rFonts w:asciiTheme="minorHAnsi" w:hAnsiTheme="minorHAnsi"/>
              <w:noProof/>
              <w:kern w:val="2"/>
              <w:szCs w:val="24"/>
              <w:lang w:val="en-GB" w:eastAsia="en-GB"/>
              <w14:ligatures w14:val="standardContextual"/>
            </w:rPr>
          </w:pPr>
          <w:hyperlink w:anchor="_Toc230338919" w:history="1">
            <w:r w:rsidRPr="000D6BFA">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_Toc230338919 \h </w:instrText>
            </w:r>
            <w:r>
              <w:rPr>
                <w:noProof/>
              </w:rPr>
            </w:r>
            <w:r>
              <w:rPr>
                <w:noProof/>
              </w:rPr>
              <w:fldChar w:fldCharType="separate"/>
            </w:r>
            <w:r>
              <w:rPr>
                <w:noProof/>
              </w:rPr>
              <w:t>14</w:t>
            </w:r>
            <w:r>
              <w:rPr>
                <w:noProof/>
              </w:rPr>
              <w:fldChar w:fldCharType="end"/>
            </w:r>
          </w:hyperlink>
        </w:p>
        <w:p w14:paraId="6EA84ACF" w14:textId="01774F82" w:rsidR="008E2F9E" w:rsidRDefault="008E2F9E">
          <w:pPr>
            <w:pStyle w:val="TOC2"/>
            <w:tabs>
              <w:tab w:val="right" w:leader="dot" w:pos="8630"/>
            </w:tabs>
            <w:ind w:left="480"/>
            <w:rPr>
              <w:rFonts w:asciiTheme="minorHAnsi" w:hAnsiTheme="minorHAnsi"/>
              <w:noProof/>
              <w:kern w:val="2"/>
              <w:szCs w:val="24"/>
              <w:lang w:val="en-GB" w:eastAsia="en-GB"/>
              <w14:ligatures w14:val="standardContextual"/>
            </w:rPr>
          </w:pPr>
          <w:hyperlink w:anchor="_Toc230338920" w:history="1">
            <w:r w:rsidRPr="000D6BFA">
              <w:rPr>
                <w:rStyle w:val="Hyperlink"/>
                <w:noProof/>
              </w:rPr>
              <w:t>Egypt</w:t>
            </w:r>
            <w:r>
              <w:rPr>
                <w:noProof/>
              </w:rPr>
              <w:tab/>
            </w:r>
            <w:r>
              <w:rPr>
                <w:noProof/>
              </w:rPr>
              <w:fldChar w:fldCharType="begin"/>
            </w:r>
            <w:r>
              <w:rPr>
                <w:noProof/>
              </w:rPr>
              <w:instrText xml:space="preserve"> PAGEREF _Toc230338920 \h </w:instrText>
            </w:r>
            <w:r>
              <w:rPr>
                <w:noProof/>
              </w:rPr>
            </w:r>
            <w:r>
              <w:rPr>
                <w:noProof/>
              </w:rPr>
              <w:fldChar w:fldCharType="separate"/>
            </w:r>
            <w:r>
              <w:rPr>
                <w:noProof/>
              </w:rPr>
              <w:t>14</w:t>
            </w:r>
            <w:r>
              <w:rPr>
                <w:noProof/>
              </w:rPr>
              <w:fldChar w:fldCharType="end"/>
            </w:r>
          </w:hyperlink>
        </w:p>
        <w:p w14:paraId="494AD81E" w14:textId="66CF890A"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21"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Egypt, Algeria, Tunisia call for presidential, parliamentary elections in Libya</w:t>
            </w:r>
            <w:r>
              <w:rPr>
                <w:noProof/>
              </w:rPr>
              <w:tab/>
            </w:r>
            <w:r>
              <w:rPr>
                <w:noProof/>
              </w:rPr>
              <w:fldChar w:fldCharType="begin"/>
            </w:r>
            <w:r>
              <w:rPr>
                <w:noProof/>
              </w:rPr>
              <w:instrText xml:space="preserve"> PAGEREF _Toc230338921 \h </w:instrText>
            </w:r>
            <w:r>
              <w:rPr>
                <w:noProof/>
              </w:rPr>
            </w:r>
            <w:r>
              <w:rPr>
                <w:noProof/>
              </w:rPr>
              <w:fldChar w:fldCharType="separate"/>
            </w:r>
            <w:r>
              <w:rPr>
                <w:noProof/>
              </w:rPr>
              <w:t>14</w:t>
            </w:r>
            <w:r>
              <w:rPr>
                <w:noProof/>
              </w:rPr>
              <w:fldChar w:fldCharType="end"/>
            </w:r>
          </w:hyperlink>
        </w:p>
        <w:p w14:paraId="5751C68C" w14:textId="3C8B2CA0" w:rsidR="008E2F9E" w:rsidRDefault="008E2F9E">
          <w:pPr>
            <w:pStyle w:val="TOC2"/>
            <w:tabs>
              <w:tab w:val="right" w:leader="dot" w:pos="8630"/>
            </w:tabs>
            <w:ind w:left="480"/>
            <w:rPr>
              <w:rFonts w:asciiTheme="minorHAnsi" w:hAnsiTheme="minorHAnsi"/>
              <w:noProof/>
              <w:kern w:val="2"/>
              <w:szCs w:val="24"/>
              <w:lang w:val="en-GB" w:eastAsia="en-GB"/>
              <w14:ligatures w14:val="standardContextual"/>
            </w:rPr>
          </w:pPr>
          <w:hyperlink w:anchor="_Toc230338922" w:history="1">
            <w:r w:rsidRPr="000D6BFA">
              <w:rPr>
                <w:rStyle w:val="Hyperlink"/>
                <w:noProof/>
              </w:rPr>
              <w:t>Iran</w:t>
            </w:r>
            <w:r>
              <w:rPr>
                <w:noProof/>
              </w:rPr>
              <w:tab/>
            </w:r>
            <w:r>
              <w:rPr>
                <w:noProof/>
              </w:rPr>
              <w:fldChar w:fldCharType="begin"/>
            </w:r>
            <w:r>
              <w:rPr>
                <w:noProof/>
              </w:rPr>
              <w:instrText xml:space="preserve"> PAGEREF _Toc230338922 \h </w:instrText>
            </w:r>
            <w:r>
              <w:rPr>
                <w:noProof/>
              </w:rPr>
            </w:r>
            <w:r>
              <w:rPr>
                <w:noProof/>
              </w:rPr>
              <w:fldChar w:fldCharType="separate"/>
            </w:r>
            <w:r>
              <w:rPr>
                <w:noProof/>
              </w:rPr>
              <w:t>15</w:t>
            </w:r>
            <w:r>
              <w:rPr>
                <w:noProof/>
              </w:rPr>
              <w:fldChar w:fldCharType="end"/>
            </w:r>
          </w:hyperlink>
        </w:p>
        <w:p w14:paraId="773AC5EB" w14:textId="09616288"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23"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Iranian parliament speaker warns of “strong response” to any new US attack</w:t>
            </w:r>
            <w:r>
              <w:rPr>
                <w:noProof/>
              </w:rPr>
              <w:tab/>
            </w:r>
            <w:r>
              <w:rPr>
                <w:noProof/>
              </w:rPr>
              <w:fldChar w:fldCharType="begin"/>
            </w:r>
            <w:r>
              <w:rPr>
                <w:noProof/>
              </w:rPr>
              <w:instrText xml:space="preserve"> PAGEREF _Toc230338923 \h </w:instrText>
            </w:r>
            <w:r>
              <w:rPr>
                <w:noProof/>
              </w:rPr>
            </w:r>
            <w:r>
              <w:rPr>
                <w:noProof/>
              </w:rPr>
              <w:fldChar w:fldCharType="separate"/>
            </w:r>
            <w:r>
              <w:rPr>
                <w:noProof/>
              </w:rPr>
              <w:t>15</w:t>
            </w:r>
            <w:r>
              <w:rPr>
                <w:noProof/>
              </w:rPr>
              <w:fldChar w:fldCharType="end"/>
            </w:r>
          </w:hyperlink>
        </w:p>
        <w:p w14:paraId="24C7B924" w14:textId="3E2EFA77" w:rsidR="008E2F9E" w:rsidRDefault="008E2F9E">
          <w:pPr>
            <w:pStyle w:val="TOC2"/>
            <w:tabs>
              <w:tab w:val="right" w:leader="dot" w:pos="8630"/>
            </w:tabs>
            <w:ind w:left="480"/>
            <w:rPr>
              <w:rFonts w:asciiTheme="minorHAnsi" w:hAnsiTheme="minorHAnsi"/>
              <w:noProof/>
              <w:kern w:val="2"/>
              <w:szCs w:val="24"/>
              <w:lang w:val="en-GB" w:eastAsia="en-GB"/>
              <w14:ligatures w14:val="standardContextual"/>
            </w:rPr>
          </w:pPr>
          <w:hyperlink w:anchor="_Toc230338924" w:history="1">
            <w:r w:rsidRPr="000D6BFA">
              <w:rPr>
                <w:rStyle w:val="Hyperlink"/>
                <w:noProof/>
              </w:rPr>
              <w:t>Israel</w:t>
            </w:r>
            <w:r>
              <w:rPr>
                <w:noProof/>
              </w:rPr>
              <w:tab/>
            </w:r>
            <w:r>
              <w:rPr>
                <w:noProof/>
              </w:rPr>
              <w:fldChar w:fldCharType="begin"/>
            </w:r>
            <w:r>
              <w:rPr>
                <w:noProof/>
              </w:rPr>
              <w:instrText xml:space="preserve"> PAGEREF _Toc230338924 \h </w:instrText>
            </w:r>
            <w:r>
              <w:rPr>
                <w:noProof/>
              </w:rPr>
            </w:r>
            <w:r>
              <w:rPr>
                <w:noProof/>
              </w:rPr>
              <w:fldChar w:fldCharType="separate"/>
            </w:r>
            <w:r>
              <w:rPr>
                <w:noProof/>
              </w:rPr>
              <w:t>15</w:t>
            </w:r>
            <w:r>
              <w:rPr>
                <w:noProof/>
              </w:rPr>
              <w:fldChar w:fldCharType="end"/>
            </w:r>
          </w:hyperlink>
        </w:p>
        <w:p w14:paraId="1D165BCB" w14:textId="0BABD551"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25"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Israeli minister boasts of mistreatment of Gaza flotilla activists</w:t>
            </w:r>
            <w:r>
              <w:rPr>
                <w:noProof/>
              </w:rPr>
              <w:tab/>
            </w:r>
            <w:r>
              <w:rPr>
                <w:noProof/>
              </w:rPr>
              <w:fldChar w:fldCharType="begin"/>
            </w:r>
            <w:r>
              <w:rPr>
                <w:noProof/>
              </w:rPr>
              <w:instrText xml:space="preserve"> PAGEREF _Toc230338925 \h </w:instrText>
            </w:r>
            <w:r>
              <w:rPr>
                <w:noProof/>
              </w:rPr>
            </w:r>
            <w:r>
              <w:rPr>
                <w:noProof/>
              </w:rPr>
              <w:fldChar w:fldCharType="separate"/>
            </w:r>
            <w:r>
              <w:rPr>
                <w:noProof/>
              </w:rPr>
              <w:t>15</w:t>
            </w:r>
            <w:r>
              <w:rPr>
                <w:noProof/>
              </w:rPr>
              <w:fldChar w:fldCharType="end"/>
            </w:r>
          </w:hyperlink>
        </w:p>
        <w:p w14:paraId="7DCC39AF" w14:textId="14BFA39C" w:rsidR="008E2F9E" w:rsidRDefault="008E2F9E">
          <w:pPr>
            <w:pStyle w:val="TOC2"/>
            <w:tabs>
              <w:tab w:val="right" w:leader="dot" w:pos="8630"/>
            </w:tabs>
            <w:ind w:left="480"/>
            <w:rPr>
              <w:rFonts w:asciiTheme="minorHAnsi" w:hAnsiTheme="minorHAnsi"/>
              <w:noProof/>
              <w:kern w:val="2"/>
              <w:szCs w:val="24"/>
              <w:lang w:val="en-GB" w:eastAsia="en-GB"/>
              <w14:ligatures w14:val="standardContextual"/>
            </w:rPr>
          </w:pPr>
          <w:hyperlink w:anchor="_Toc230338926" w:history="1">
            <w:r w:rsidRPr="000D6BFA">
              <w:rPr>
                <w:rStyle w:val="Hyperlink"/>
                <w:noProof/>
              </w:rPr>
              <w:t>Palestine</w:t>
            </w:r>
            <w:r>
              <w:rPr>
                <w:noProof/>
              </w:rPr>
              <w:tab/>
            </w:r>
            <w:r>
              <w:rPr>
                <w:noProof/>
              </w:rPr>
              <w:fldChar w:fldCharType="begin"/>
            </w:r>
            <w:r>
              <w:rPr>
                <w:noProof/>
              </w:rPr>
              <w:instrText xml:space="preserve"> PAGEREF _Toc230338926 \h </w:instrText>
            </w:r>
            <w:r>
              <w:rPr>
                <w:noProof/>
              </w:rPr>
            </w:r>
            <w:r>
              <w:rPr>
                <w:noProof/>
              </w:rPr>
              <w:fldChar w:fldCharType="separate"/>
            </w:r>
            <w:r>
              <w:rPr>
                <w:noProof/>
              </w:rPr>
              <w:t>16</w:t>
            </w:r>
            <w:r>
              <w:rPr>
                <w:noProof/>
              </w:rPr>
              <w:fldChar w:fldCharType="end"/>
            </w:r>
          </w:hyperlink>
        </w:p>
        <w:p w14:paraId="1ECDDE98" w14:textId="3607B610"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27"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UN official says renewed Gaza war would have ‘disastrous consequences’ for civilians</w:t>
            </w:r>
            <w:r>
              <w:rPr>
                <w:noProof/>
              </w:rPr>
              <w:tab/>
            </w:r>
            <w:r>
              <w:rPr>
                <w:noProof/>
              </w:rPr>
              <w:fldChar w:fldCharType="begin"/>
            </w:r>
            <w:r>
              <w:rPr>
                <w:noProof/>
              </w:rPr>
              <w:instrText xml:space="preserve"> PAGEREF _Toc230338927 \h </w:instrText>
            </w:r>
            <w:r>
              <w:rPr>
                <w:noProof/>
              </w:rPr>
            </w:r>
            <w:r>
              <w:rPr>
                <w:noProof/>
              </w:rPr>
              <w:fldChar w:fldCharType="separate"/>
            </w:r>
            <w:r>
              <w:rPr>
                <w:noProof/>
              </w:rPr>
              <w:t>16</w:t>
            </w:r>
            <w:r>
              <w:rPr>
                <w:noProof/>
              </w:rPr>
              <w:fldChar w:fldCharType="end"/>
            </w:r>
          </w:hyperlink>
        </w:p>
        <w:p w14:paraId="5AE135F9" w14:textId="189876D0"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28"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Board of Peace envoy says there is ‘no recovery’ in Gaza despite ceasefire gains</w:t>
            </w:r>
            <w:r>
              <w:rPr>
                <w:noProof/>
              </w:rPr>
              <w:tab/>
            </w:r>
            <w:r>
              <w:rPr>
                <w:noProof/>
              </w:rPr>
              <w:fldChar w:fldCharType="begin"/>
            </w:r>
            <w:r>
              <w:rPr>
                <w:noProof/>
              </w:rPr>
              <w:instrText xml:space="preserve"> PAGEREF _Toc230338928 \h </w:instrText>
            </w:r>
            <w:r>
              <w:rPr>
                <w:noProof/>
              </w:rPr>
            </w:r>
            <w:r>
              <w:rPr>
                <w:noProof/>
              </w:rPr>
              <w:fldChar w:fldCharType="separate"/>
            </w:r>
            <w:r>
              <w:rPr>
                <w:noProof/>
              </w:rPr>
              <w:t>17</w:t>
            </w:r>
            <w:r>
              <w:rPr>
                <w:noProof/>
              </w:rPr>
              <w:fldChar w:fldCharType="end"/>
            </w:r>
          </w:hyperlink>
        </w:p>
        <w:p w14:paraId="0CE0799C" w14:textId="64E28633" w:rsidR="008E2F9E" w:rsidRDefault="008E2F9E">
          <w:pPr>
            <w:pStyle w:val="TOC1"/>
            <w:tabs>
              <w:tab w:val="right" w:leader="dot" w:pos="8630"/>
            </w:tabs>
            <w:rPr>
              <w:rFonts w:asciiTheme="minorHAnsi" w:hAnsiTheme="minorHAnsi"/>
              <w:noProof/>
              <w:kern w:val="2"/>
              <w:szCs w:val="24"/>
              <w:lang w:val="en-GB" w:eastAsia="en-GB"/>
              <w14:ligatures w14:val="standardContextual"/>
            </w:rPr>
          </w:pPr>
          <w:hyperlink w:anchor="_Toc230338929" w:history="1">
            <w:r w:rsidRPr="000D6BFA">
              <w:rPr>
                <w:rStyle w:val="Hyperlink"/>
                <w:rFonts w:eastAsia="DengXian Light" w:cs="Times New Roman"/>
                <w:b/>
                <w:bCs/>
                <w:noProof/>
              </w:rPr>
              <w:t>Global Powers</w:t>
            </w:r>
            <w:r>
              <w:rPr>
                <w:noProof/>
              </w:rPr>
              <w:tab/>
            </w:r>
            <w:r>
              <w:rPr>
                <w:noProof/>
              </w:rPr>
              <w:fldChar w:fldCharType="begin"/>
            </w:r>
            <w:r>
              <w:rPr>
                <w:noProof/>
              </w:rPr>
              <w:instrText xml:space="preserve"> PAGEREF _Toc230338929 \h </w:instrText>
            </w:r>
            <w:r>
              <w:rPr>
                <w:noProof/>
              </w:rPr>
            </w:r>
            <w:r>
              <w:rPr>
                <w:noProof/>
              </w:rPr>
              <w:fldChar w:fldCharType="separate"/>
            </w:r>
            <w:r>
              <w:rPr>
                <w:noProof/>
              </w:rPr>
              <w:t>18</w:t>
            </w:r>
            <w:r>
              <w:rPr>
                <w:noProof/>
              </w:rPr>
              <w:fldChar w:fldCharType="end"/>
            </w:r>
          </w:hyperlink>
        </w:p>
        <w:p w14:paraId="1AA61B95" w14:textId="6E0BEA23" w:rsidR="008E2F9E" w:rsidRDefault="008E2F9E">
          <w:pPr>
            <w:pStyle w:val="TOC2"/>
            <w:tabs>
              <w:tab w:val="right" w:leader="dot" w:pos="8630"/>
            </w:tabs>
            <w:ind w:left="480"/>
            <w:rPr>
              <w:rFonts w:asciiTheme="minorHAnsi" w:hAnsiTheme="minorHAnsi"/>
              <w:noProof/>
              <w:kern w:val="2"/>
              <w:szCs w:val="24"/>
              <w:lang w:val="en-GB" w:eastAsia="en-GB"/>
              <w14:ligatures w14:val="standardContextual"/>
            </w:rPr>
          </w:pPr>
          <w:hyperlink w:anchor="_Toc230338930" w:history="1">
            <w:r w:rsidRPr="000D6BFA">
              <w:rPr>
                <w:rStyle w:val="Hyperlink"/>
                <w:noProof/>
                <w:lang w:eastAsia="zh-CN"/>
              </w:rPr>
              <w:t>US</w:t>
            </w:r>
            <w:r>
              <w:rPr>
                <w:noProof/>
              </w:rPr>
              <w:tab/>
            </w:r>
            <w:r>
              <w:rPr>
                <w:noProof/>
              </w:rPr>
              <w:fldChar w:fldCharType="begin"/>
            </w:r>
            <w:r>
              <w:rPr>
                <w:noProof/>
              </w:rPr>
              <w:instrText xml:space="preserve"> PAGEREF _Toc230338930 \h </w:instrText>
            </w:r>
            <w:r>
              <w:rPr>
                <w:noProof/>
              </w:rPr>
            </w:r>
            <w:r>
              <w:rPr>
                <w:noProof/>
              </w:rPr>
              <w:fldChar w:fldCharType="separate"/>
            </w:r>
            <w:r>
              <w:rPr>
                <w:noProof/>
              </w:rPr>
              <w:t>18</w:t>
            </w:r>
            <w:r>
              <w:rPr>
                <w:noProof/>
              </w:rPr>
              <w:fldChar w:fldCharType="end"/>
            </w:r>
          </w:hyperlink>
        </w:p>
        <w:p w14:paraId="717CE8A9" w14:textId="6F9443F1"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31"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Trump says US opposes Strait of Hormuz tolls, vows to get uranium from Iran</w:t>
            </w:r>
            <w:r>
              <w:rPr>
                <w:noProof/>
              </w:rPr>
              <w:tab/>
            </w:r>
            <w:r>
              <w:rPr>
                <w:noProof/>
              </w:rPr>
              <w:fldChar w:fldCharType="begin"/>
            </w:r>
            <w:r>
              <w:rPr>
                <w:noProof/>
              </w:rPr>
              <w:instrText xml:space="preserve"> PAGEREF _Toc230338931 \h </w:instrText>
            </w:r>
            <w:r>
              <w:rPr>
                <w:noProof/>
              </w:rPr>
            </w:r>
            <w:r>
              <w:rPr>
                <w:noProof/>
              </w:rPr>
              <w:fldChar w:fldCharType="separate"/>
            </w:r>
            <w:r>
              <w:rPr>
                <w:noProof/>
              </w:rPr>
              <w:t>18</w:t>
            </w:r>
            <w:r>
              <w:rPr>
                <w:noProof/>
              </w:rPr>
              <w:fldChar w:fldCharType="end"/>
            </w:r>
          </w:hyperlink>
        </w:p>
        <w:p w14:paraId="5FF68AD0" w14:textId="53740A57"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32"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Trump’s Gaza ‘peace’ board in turmoil as funding pledges fail to materialize</w:t>
            </w:r>
            <w:r>
              <w:rPr>
                <w:noProof/>
              </w:rPr>
              <w:tab/>
            </w:r>
            <w:r>
              <w:rPr>
                <w:noProof/>
              </w:rPr>
              <w:fldChar w:fldCharType="begin"/>
            </w:r>
            <w:r>
              <w:rPr>
                <w:noProof/>
              </w:rPr>
              <w:instrText xml:space="preserve"> PAGEREF _Toc230338932 \h </w:instrText>
            </w:r>
            <w:r>
              <w:rPr>
                <w:noProof/>
              </w:rPr>
            </w:r>
            <w:r>
              <w:rPr>
                <w:noProof/>
              </w:rPr>
              <w:fldChar w:fldCharType="separate"/>
            </w:r>
            <w:r>
              <w:rPr>
                <w:noProof/>
              </w:rPr>
              <w:t>19</w:t>
            </w:r>
            <w:r>
              <w:rPr>
                <w:noProof/>
              </w:rPr>
              <w:fldChar w:fldCharType="end"/>
            </w:r>
          </w:hyperlink>
        </w:p>
        <w:p w14:paraId="10382B4D" w14:textId="74A0C1F8"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33"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Trump says Iran cannot possess enriched uranium amid ongoing talks</w:t>
            </w:r>
            <w:r>
              <w:rPr>
                <w:noProof/>
              </w:rPr>
              <w:tab/>
            </w:r>
            <w:r>
              <w:rPr>
                <w:noProof/>
              </w:rPr>
              <w:fldChar w:fldCharType="begin"/>
            </w:r>
            <w:r>
              <w:rPr>
                <w:noProof/>
              </w:rPr>
              <w:instrText xml:space="preserve"> PAGEREF _Toc230338933 \h </w:instrText>
            </w:r>
            <w:r>
              <w:rPr>
                <w:noProof/>
              </w:rPr>
            </w:r>
            <w:r>
              <w:rPr>
                <w:noProof/>
              </w:rPr>
              <w:fldChar w:fldCharType="separate"/>
            </w:r>
            <w:r>
              <w:rPr>
                <w:noProof/>
              </w:rPr>
              <w:t>20</w:t>
            </w:r>
            <w:r>
              <w:rPr>
                <w:noProof/>
              </w:rPr>
              <w:fldChar w:fldCharType="end"/>
            </w:r>
          </w:hyperlink>
        </w:p>
        <w:p w14:paraId="55E1E55D" w14:textId="2C117980" w:rsidR="008E2F9E" w:rsidRDefault="008E2F9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338934" w:history="1">
            <w:r w:rsidRPr="000D6BFA">
              <w:rPr>
                <w:rStyle w:val="Hyperlink"/>
                <w:rFonts w:ascii="Symbol" w:hAnsi="Symbol"/>
                <w:noProof/>
              </w:rPr>
              <w:t></w:t>
            </w:r>
            <w:r>
              <w:rPr>
                <w:rFonts w:asciiTheme="minorHAnsi" w:hAnsiTheme="minorHAnsi"/>
                <w:noProof/>
                <w:kern w:val="2"/>
                <w:szCs w:val="24"/>
                <w:lang w:val="en-GB" w:eastAsia="en-GB"/>
                <w14:ligatures w14:val="standardContextual"/>
              </w:rPr>
              <w:tab/>
            </w:r>
            <w:r w:rsidRPr="000D6BFA">
              <w:rPr>
                <w:rStyle w:val="Hyperlink"/>
                <w:noProof/>
              </w:rPr>
              <w:t>Rubio says Cuba deal unlikely as tensions persist</w:t>
            </w:r>
            <w:r>
              <w:rPr>
                <w:noProof/>
              </w:rPr>
              <w:tab/>
            </w:r>
            <w:r>
              <w:rPr>
                <w:noProof/>
              </w:rPr>
              <w:fldChar w:fldCharType="begin"/>
            </w:r>
            <w:r>
              <w:rPr>
                <w:noProof/>
              </w:rPr>
              <w:instrText xml:space="preserve"> PAGEREF _Toc230338934 \h </w:instrText>
            </w:r>
            <w:r>
              <w:rPr>
                <w:noProof/>
              </w:rPr>
            </w:r>
            <w:r>
              <w:rPr>
                <w:noProof/>
              </w:rPr>
              <w:fldChar w:fldCharType="separate"/>
            </w:r>
            <w:r>
              <w:rPr>
                <w:noProof/>
              </w:rPr>
              <w:t>21</w:t>
            </w:r>
            <w:r>
              <w:rPr>
                <w:noProof/>
              </w:rPr>
              <w:fldChar w:fldCharType="end"/>
            </w:r>
          </w:hyperlink>
        </w:p>
        <w:p w14:paraId="5EC1F70C" w14:textId="56290A0F"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30338902"/>
      <w:r>
        <w:rPr>
          <w:rFonts w:eastAsia="DengXian Light" w:cs="Times New Roman"/>
          <w:b/>
          <w:bCs/>
          <w:color w:val="2F5496"/>
          <w:szCs w:val="24"/>
          <w:u w:val="single"/>
        </w:rPr>
        <w:lastRenderedPageBreak/>
        <w:t>Ethiopia</w:t>
      </w:r>
      <w:bookmarkEnd w:id="0"/>
    </w:p>
    <w:p w14:paraId="6449ED89" w14:textId="11BE7E08" w:rsidR="000006A2" w:rsidRPr="000006A2" w:rsidRDefault="000006A2" w:rsidP="000006A2">
      <w:pPr>
        <w:pStyle w:val="ListParagraph"/>
        <w:numPr>
          <w:ilvl w:val="0"/>
          <w:numId w:val="3"/>
        </w:numPr>
        <w:spacing w:line="276" w:lineRule="auto"/>
        <w:rPr>
          <w:szCs w:val="24"/>
        </w:rPr>
      </w:pPr>
      <w:bookmarkStart w:id="1" w:name="_Toc230338903"/>
      <w:r w:rsidRPr="000006A2">
        <w:rPr>
          <w:rStyle w:val="Heading2Char"/>
        </w:rPr>
        <w:t xml:space="preserve">Ethiopia warns </w:t>
      </w:r>
      <w:proofErr w:type="gramStart"/>
      <w:r w:rsidRPr="000006A2">
        <w:rPr>
          <w:rStyle w:val="Heading2Char"/>
        </w:rPr>
        <w:t>Strait</w:t>
      </w:r>
      <w:proofErr w:type="gramEnd"/>
      <w:r w:rsidRPr="000006A2">
        <w:rPr>
          <w:rStyle w:val="Heading2Char"/>
        </w:rPr>
        <w:t xml:space="preserve"> of Hormuz disruptions ‘increasing pressure on global fuel, fertilizer markets,’ calls for coordinated response</w:t>
      </w:r>
      <w:bookmarkEnd w:id="1"/>
      <w:r>
        <w:rPr>
          <w:szCs w:val="24"/>
        </w:rPr>
        <w:t xml:space="preserve"> – </w:t>
      </w:r>
      <w:hyperlink r:id="rId8" w:history="1">
        <w:r w:rsidRPr="000006A2">
          <w:rPr>
            <w:rStyle w:val="Hyperlink"/>
            <w:szCs w:val="24"/>
          </w:rPr>
          <w:t>Addis Standard</w:t>
        </w:r>
      </w:hyperlink>
      <w:r>
        <w:rPr>
          <w:szCs w:val="24"/>
        </w:rPr>
        <w:t xml:space="preserve"> </w:t>
      </w:r>
    </w:p>
    <w:p w14:paraId="7168C69E" w14:textId="479FEF0C" w:rsidR="000006A2" w:rsidRDefault="000006A2" w:rsidP="000006A2">
      <w:pPr>
        <w:spacing w:line="276" w:lineRule="auto"/>
        <w:rPr>
          <w:szCs w:val="24"/>
        </w:rPr>
      </w:pPr>
      <w:r w:rsidRPr="000006A2">
        <w:rPr>
          <w:szCs w:val="24"/>
        </w:rPr>
        <w:t>Ethiopia has warned that the ongoing crisis involving Iran and disruptions around the Strait of Hormuz are intensifying pressure on global fuel and fertilizer markets, with growing implications for food security and economic stability in import-dependent countries.</w:t>
      </w:r>
      <w:r>
        <w:rPr>
          <w:szCs w:val="24"/>
        </w:rPr>
        <w:t xml:space="preserve"> </w:t>
      </w:r>
      <w:r w:rsidRPr="000006A2">
        <w:rPr>
          <w:szCs w:val="24"/>
        </w:rPr>
        <w:t>Speaking at a high-level session during the Global Partnerships Conference in London on 20 May, Finance Minister Ahmed Shide said rising fuel prices and fertilizer supply disruptions were creating were “creating challenges for agricultural production during the planting season.”</w:t>
      </w:r>
      <w:r>
        <w:rPr>
          <w:szCs w:val="24"/>
        </w:rPr>
        <w:t xml:space="preserve"> </w:t>
      </w:r>
      <w:r w:rsidRPr="000006A2">
        <w:rPr>
          <w:szCs w:val="24"/>
        </w:rPr>
        <w:t xml:space="preserve">“Iran crisis and disruptions around the Strait of Hormuz are increasing pressure on global fuel and fertilizer markets,” Ahmed said, warning that the shocks were raising transportation, irrigation, mechanization, </w:t>
      </w:r>
      <w:proofErr w:type="spellStart"/>
      <w:r w:rsidRPr="000006A2">
        <w:rPr>
          <w:szCs w:val="24"/>
        </w:rPr>
        <w:t>agro</w:t>
      </w:r>
      <w:proofErr w:type="spellEnd"/>
      <w:r w:rsidRPr="000006A2">
        <w:rPr>
          <w:szCs w:val="24"/>
        </w:rPr>
        <w:t>-processing, and food distribution costs while adding pressure on Ethiopia’s trade balance.</w:t>
      </w:r>
      <w:r>
        <w:rPr>
          <w:szCs w:val="24"/>
        </w:rPr>
        <w:t xml:space="preserve"> </w:t>
      </w:r>
      <w:r w:rsidRPr="000006A2">
        <w:rPr>
          <w:szCs w:val="24"/>
        </w:rPr>
        <w:t>The Ethiopian Embassy in London quoted Ahmed as saying that fertilizer shortages and delayed deliveries linked to shipping disruptions, rising insurance costs, and uncertainty in global markets could threaten agricultural productivity and rural livelihoods.</w:t>
      </w:r>
      <w:r>
        <w:rPr>
          <w:szCs w:val="24"/>
        </w:rPr>
        <w:t xml:space="preserve"> </w:t>
      </w:r>
      <w:r w:rsidRPr="000006A2">
        <w:rPr>
          <w:szCs w:val="24"/>
        </w:rPr>
        <w:t>Reduced fertilizer availability and higher cultivation costs could “lower agricultural productivity, weaken rural livelihoods and intensify food insecurity, particularly in countries already facing climate shocks, debt distress, inflationary pressures and humanitarian challenges,” Ahmed said, adding the crisis “risks undermining development gains in vulnerable economies.”</w:t>
      </w:r>
      <w:r>
        <w:rPr>
          <w:szCs w:val="24"/>
        </w:rPr>
        <w:t xml:space="preserve"> </w:t>
      </w:r>
      <w:r w:rsidRPr="000006A2">
        <w:rPr>
          <w:szCs w:val="24"/>
        </w:rPr>
        <w:t>He called for stronger international solidarity and urged development partners and international financial institutions to provide emergency financing for fuel and fertilizer imports, concessional support, and targeted assistance for smallholder farmers.</w:t>
      </w:r>
      <w:r>
        <w:rPr>
          <w:szCs w:val="24"/>
        </w:rPr>
        <w:t xml:space="preserve"> </w:t>
      </w:r>
      <w:r w:rsidRPr="000006A2">
        <w:rPr>
          <w:szCs w:val="24"/>
        </w:rPr>
        <w:t>Ahmed also emphasized the need for long-term investments in regional supply chains, storage infrastructure, logistics systems, and domestic resilience to reduce dependence on volatile global markets.</w:t>
      </w:r>
      <w:r>
        <w:rPr>
          <w:szCs w:val="24"/>
        </w:rPr>
        <w:t xml:space="preserve"> </w:t>
      </w:r>
      <w:r w:rsidRPr="000006A2">
        <w:rPr>
          <w:szCs w:val="24"/>
        </w:rPr>
        <w:t>The remarks come as Ethiopia continues to face domestic fuel supply disruptions and rising energy costs linked to instability in the Middle East. Ethiopia remains heavily reliant on imported fuel and has faced recent supply chain disruptions, including delays tied to Gulf shipping routes and reduced inflows from Kuwait. Temporary arrangements with global suppliers have helped stabilize availability but at higher cost.</w:t>
      </w:r>
      <w:r>
        <w:rPr>
          <w:szCs w:val="24"/>
        </w:rPr>
        <w:t xml:space="preserve"> </w:t>
      </w:r>
      <w:r w:rsidRPr="000006A2">
        <w:rPr>
          <w:szCs w:val="24"/>
        </w:rPr>
        <w:t>A recent in-depth analysis by Addis Standard – The Hormuz Entanglement and The Fertilizer Paradox – warned that the unfolding crisis extends far beyond temporary shortages. The analyses point to a systemic convergence of shocks, arguing that the situation is no longer a sector-specific challenge confined to energy or agriculture, but a broader national vulnerability with cascading implications for inflation, food security, economic growth, and political stability.</w:t>
      </w:r>
      <w:r>
        <w:rPr>
          <w:szCs w:val="24"/>
        </w:rPr>
        <w:t xml:space="preserve"> </w:t>
      </w:r>
      <w:r w:rsidRPr="000006A2">
        <w:rPr>
          <w:szCs w:val="24"/>
        </w:rPr>
        <w:t>Earlier this month, Addis Standard reported that drivers across parts of Oromia regional state said severe diesel shortages persisted despite government assurances that fuel supplies had normalized following disruptions tied to the Middle East crisis.</w:t>
      </w:r>
      <w:r>
        <w:rPr>
          <w:szCs w:val="24"/>
        </w:rPr>
        <w:t xml:space="preserve"> </w:t>
      </w:r>
      <w:r w:rsidRPr="000006A2">
        <w:rPr>
          <w:szCs w:val="24"/>
        </w:rPr>
        <w:t xml:space="preserve">On 29 April, Ahmed Shide announced that Ethiopia would restore its full pre-war white diesel supply after weeks of </w:t>
      </w:r>
      <w:r w:rsidRPr="000006A2">
        <w:rPr>
          <w:szCs w:val="24"/>
        </w:rPr>
        <w:lastRenderedPageBreak/>
        <w:t>shortages caused by the regional conflict. However, drivers in East Shewa and Borana zones told Addis Standard they continued to spend days waiting in fuel queues.</w:t>
      </w:r>
      <w:r>
        <w:rPr>
          <w:szCs w:val="24"/>
        </w:rPr>
        <w:t xml:space="preserve"> </w:t>
      </w:r>
      <w:r w:rsidRPr="000006A2">
        <w:rPr>
          <w:szCs w:val="24"/>
        </w:rPr>
        <w:t xml:space="preserve">A public transport driver operating between Awash and Adama said he had remained stranded near Adama for three days waiting for diesel, while residents in Batu and </w:t>
      </w:r>
      <w:proofErr w:type="spellStart"/>
      <w:r w:rsidRPr="000006A2">
        <w:rPr>
          <w:szCs w:val="24"/>
        </w:rPr>
        <w:t>Yabello</w:t>
      </w:r>
      <w:proofErr w:type="spellEnd"/>
      <w:r w:rsidRPr="000006A2">
        <w:rPr>
          <w:szCs w:val="24"/>
        </w:rPr>
        <w:t xml:space="preserve"> described ongoing shortages affecting freight transport and essential goods distribution.</w:t>
      </w:r>
      <w:r>
        <w:rPr>
          <w:szCs w:val="24"/>
        </w:rPr>
        <w:t xml:space="preserve"> </w:t>
      </w:r>
      <w:r w:rsidRPr="000006A2">
        <w:rPr>
          <w:szCs w:val="24"/>
        </w:rPr>
        <w:t>The shortages followed a sharp decline in Ethiopia’s diesel imports at the end of March 2026, when the government disclosed that more than 180,000 metric tons of fuel had failed to enter the country due to the Middle East conflict and global market instability.</w:t>
      </w:r>
      <w:r>
        <w:rPr>
          <w:szCs w:val="24"/>
        </w:rPr>
        <w:t xml:space="preserve"> </w:t>
      </w:r>
      <w:r w:rsidRPr="000006A2">
        <w:rPr>
          <w:szCs w:val="24"/>
        </w:rPr>
        <w:t>At the time, Trade and Regional Integration Minister Kassahun Gofe said daily diesel supply had fallen from 9.2 million liters to 4.5 million liters, prompting the government to introduce emergency fuel distribution measures.</w:t>
      </w:r>
      <w:r>
        <w:rPr>
          <w:szCs w:val="24"/>
        </w:rPr>
        <w:t xml:space="preserve"> </w:t>
      </w:r>
      <w:r w:rsidRPr="000006A2">
        <w:rPr>
          <w:szCs w:val="24"/>
        </w:rPr>
        <w:t>Amid continuing supply pressures, Ethiopia implemented its second fuel price increase in less than a month on 06 May without a formal public announcement.</w:t>
      </w:r>
      <w:r>
        <w:rPr>
          <w:szCs w:val="24"/>
        </w:rPr>
        <w:t xml:space="preserve"> </w:t>
      </w:r>
      <w:r w:rsidRPr="000006A2">
        <w:rPr>
          <w:szCs w:val="24"/>
        </w:rPr>
        <w:t xml:space="preserve">Under revised rates circulated to fuel stations by the Ministry of Trade and Regional Integration, gasoline prices rose to 167.50 Birr per liter from 142.41 Birr, while diesel increased to 180.46 Birr from 163.09 Birr. Kerosene and jet </w:t>
      </w:r>
      <w:proofErr w:type="gramStart"/>
      <w:r w:rsidRPr="000006A2">
        <w:rPr>
          <w:szCs w:val="24"/>
        </w:rPr>
        <w:t>fuel prices</w:t>
      </w:r>
      <w:proofErr w:type="gramEnd"/>
      <w:r w:rsidRPr="000006A2">
        <w:rPr>
          <w:szCs w:val="24"/>
        </w:rPr>
        <w:t xml:space="preserve"> also recorded sharp increases.</w:t>
      </w:r>
    </w:p>
    <w:p w14:paraId="3892F536" w14:textId="4C3DC029" w:rsidR="009147EF" w:rsidRPr="009147EF" w:rsidRDefault="009147EF" w:rsidP="009147EF">
      <w:pPr>
        <w:pStyle w:val="ListParagraph"/>
        <w:numPr>
          <w:ilvl w:val="0"/>
          <w:numId w:val="3"/>
        </w:numPr>
        <w:spacing w:line="276" w:lineRule="auto"/>
        <w:rPr>
          <w:szCs w:val="24"/>
        </w:rPr>
      </w:pPr>
      <w:bookmarkStart w:id="2" w:name="_Toc230338904"/>
      <w:r w:rsidRPr="009147EF">
        <w:rPr>
          <w:rStyle w:val="Heading2Char"/>
        </w:rPr>
        <w:t>Oromia accuses armed group who ‘reject peace overtures’ of ‘targeting’ former OLA members who surrendered</w:t>
      </w:r>
      <w:bookmarkEnd w:id="2"/>
      <w:r>
        <w:rPr>
          <w:szCs w:val="24"/>
        </w:rPr>
        <w:t xml:space="preserve"> – </w:t>
      </w:r>
      <w:hyperlink r:id="rId9" w:history="1">
        <w:r w:rsidRPr="009147EF">
          <w:rPr>
            <w:rStyle w:val="Hyperlink"/>
            <w:szCs w:val="24"/>
          </w:rPr>
          <w:t>Addis Standard</w:t>
        </w:r>
      </w:hyperlink>
      <w:r>
        <w:rPr>
          <w:szCs w:val="24"/>
        </w:rPr>
        <w:t xml:space="preserve"> </w:t>
      </w:r>
    </w:p>
    <w:p w14:paraId="31B05229" w14:textId="5E773DC8" w:rsidR="009147EF" w:rsidRDefault="009147EF" w:rsidP="009147EF">
      <w:pPr>
        <w:spacing w:line="276" w:lineRule="auto"/>
        <w:rPr>
          <w:szCs w:val="24"/>
        </w:rPr>
      </w:pPr>
      <w:r w:rsidRPr="009147EF">
        <w:rPr>
          <w:szCs w:val="24"/>
        </w:rPr>
        <w:t xml:space="preserve">The Oromia Regional State Peace and Security Bureau </w:t>
      </w:r>
      <w:proofErr w:type="gramStart"/>
      <w:r w:rsidRPr="009147EF">
        <w:rPr>
          <w:szCs w:val="24"/>
        </w:rPr>
        <w:t>has</w:t>
      </w:r>
      <w:proofErr w:type="gramEnd"/>
      <w:r w:rsidRPr="009147EF">
        <w:rPr>
          <w:szCs w:val="24"/>
        </w:rPr>
        <w:t xml:space="preserve"> accused armed elements it described as “militants who rejected ongoing peace calls” of carrying out attacks against former Oromo Liberation Army (OLA) members who “accepted government-led peace initiatives” and returned to civilian life.</w:t>
      </w:r>
      <w:r>
        <w:rPr>
          <w:szCs w:val="24"/>
        </w:rPr>
        <w:t xml:space="preserve"> </w:t>
      </w:r>
      <w:r w:rsidRPr="009147EF">
        <w:rPr>
          <w:szCs w:val="24"/>
        </w:rPr>
        <w:t>In a statement released on 18 May, the bureau said that while the security situation in Oromia has “shown signs of improvement”, armed groups remain active in parts of the region and continue to pose security threats.</w:t>
      </w:r>
      <w:r>
        <w:rPr>
          <w:szCs w:val="24"/>
        </w:rPr>
        <w:t xml:space="preserve"> </w:t>
      </w:r>
      <w:r w:rsidRPr="009147EF">
        <w:rPr>
          <w:szCs w:val="24"/>
        </w:rPr>
        <w:t xml:space="preserve">The bureau’s head, Commissioner </w:t>
      </w:r>
      <w:proofErr w:type="spellStart"/>
      <w:r w:rsidRPr="009147EF">
        <w:rPr>
          <w:szCs w:val="24"/>
        </w:rPr>
        <w:t>Ararsa</w:t>
      </w:r>
      <w:proofErr w:type="spellEnd"/>
      <w:r w:rsidRPr="009147EF">
        <w:rPr>
          <w:szCs w:val="24"/>
        </w:rPr>
        <w:t xml:space="preserve"> </w:t>
      </w:r>
      <w:proofErr w:type="spellStart"/>
      <w:r w:rsidRPr="009147EF">
        <w:rPr>
          <w:szCs w:val="24"/>
        </w:rPr>
        <w:t>Merdasa</w:t>
      </w:r>
      <w:proofErr w:type="spellEnd"/>
      <w:r w:rsidRPr="009147EF">
        <w:rPr>
          <w:szCs w:val="24"/>
        </w:rPr>
        <w:t>, said the group the government refers to as “Shene” has “not only rejected peace themselves, but also made it a routine practice to pursue and kill those who accepted peace and returned to the public, abduct and kill their family members, and burn their homes.”</w:t>
      </w:r>
      <w:r>
        <w:rPr>
          <w:szCs w:val="24"/>
        </w:rPr>
        <w:t xml:space="preserve"> </w:t>
      </w:r>
      <w:r w:rsidRPr="009147EF">
        <w:rPr>
          <w:szCs w:val="24"/>
        </w:rPr>
        <w:t>According to the statement, individuals who have “intermittently chosen to surrender and join the peace process” have confirmed such incidents, which the bureau described as occurring across various localities in the region.</w:t>
      </w:r>
      <w:r>
        <w:rPr>
          <w:szCs w:val="24"/>
        </w:rPr>
        <w:t xml:space="preserve"> </w:t>
      </w:r>
      <w:r w:rsidRPr="009147EF">
        <w:rPr>
          <w:szCs w:val="24"/>
        </w:rPr>
        <w:t>The bureau further alleged that both internal and external actors are coordinating efforts to undermine peace and stability in Oromia. It said the regional government is pursuing a dual-track approach: encouraging fighters to lay down arms through appeals by elders and Abba Gadas, while security forces continue military operations against those who reject the peace calls.</w:t>
      </w:r>
      <w:r>
        <w:rPr>
          <w:szCs w:val="24"/>
        </w:rPr>
        <w:t xml:space="preserve"> </w:t>
      </w:r>
      <w:r w:rsidRPr="009147EF">
        <w:rPr>
          <w:szCs w:val="24"/>
        </w:rPr>
        <w:t xml:space="preserve">Commissioner </w:t>
      </w:r>
      <w:proofErr w:type="spellStart"/>
      <w:r w:rsidRPr="009147EF">
        <w:rPr>
          <w:szCs w:val="24"/>
        </w:rPr>
        <w:t>Ararsa</w:t>
      </w:r>
      <w:proofErr w:type="spellEnd"/>
      <w:r w:rsidRPr="009147EF">
        <w:rPr>
          <w:szCs w:val="24"/>
        </w:rPr>
        <w:t xml:space="preserve"> accused armed factions refusing negotiations of “committing abuses” against civilians, including “looting farmers, kidnapping residents for ransom, and intimidating investors for extortion”.</w:t>
      </w:r>
      <w:r>
        <w:rPr>
          <w:szCs w:val="24"/>
        </w:rPr>
        <w:t xml:space="preserve"> </w:t>
      </w:r>
      <w:r w:rsidRPr="009147EF">
        <w:rPr>
          <w:szCs w:val="24"/>
        </w:rPr>
        <w:t>He further described the groups as “proxy destructive forces” serving “</w:t>
      </w:r>
      <w:proofErr w:type="spellStart"/>
      <w:r w:rsidRPr="009147EF">
        <w:rPr>
          <w:szCs w:val="24"/>
        </w:rPr>
        <w:t>Shaebia</w:t>
      </w:r>
      <w:proofErr w:type="spellEnd"/>
      <w:r w:rsidRPr="009147EF">
        <w:rPr>
          <w:szCs w:val="24"/>
        </w:rPr>
        <w:t xml:space="preserve"> (Eritrea), TPLF, and other enemies,” adding that enforcing the rule of law and “cleansing” such groups remained the government’s only </w:t>
      </w:r>
      <w:r w:rsidRPr="009147EF">
        <w:rPr>
          <w:szCs w:val="24"/>
        </w:rPr>
        <w:lastRenderedPageBreak/>
        <w:t>option.</w:t>
      </w:r>
      <w:r>
        <w:rPr>
          <w:szCs w:val="24"/>
        </w:rPr>
        <w:t xml:space="preserve"> </w:t>
      </w:r>
      <w:r w:rsidRPr="009147EF">
        <w:rPr>
          <w:szCs w:val="24"/>
        </w:rPr>
        <w:t>The bureau said the regional government is working with local communities to address the ongoing insecurity and that discussions on restoring peace are underway in multiple areas of Oromia.</w:t>
      </w:r>
      <w:r>
        <w:rPr>
          <w:szCs w:val="24"/>
        </w:rPr>
        <w:t xml:space="preserve"> </w:t>
      </w:r>
      <w:r w:rsidRPr="009147EF">
        <w:rPr>
          <w:szCs w:val="24"/>
        </w:rPr>
        <w:t xml:space="preserve">On 01 December 2024, the Oromia regional government signed “a peace agreement” with a faction that announced its split from the OLA, led by former central zone commander </w:t>
      </w:r>
      <w:proofErr w:type="spellStart"/>
      <w:r w:rsidRPr="009147EF">
        <w:rPr>
          <w:szCs w:val="24"/>
        </w:rPr>
        <w:t>Yadessa</w:t>
      </w:r>
      <w:proofErr w:type="spellEnd"/>
      <w:r w:rsidRPr="009147EF">
        <w:rPr>
          <w:szCs w:val="24"/>
        </w:rPr>
        <w:t xml:space="preserve"> Negassa, also known as Jaal Sagni.</w:t>
      </w:r>
      <w:r>
        <w:rPr>
          <w:szCs w:val="24"/>
        </w:rPr>
        <w:t xml:space="preserve"> </w:t>
      </w:r>
      <w:r w:rsidRPr="009147EF">
        <w:rPr>
          <w:szCs w:val="24"/>
        </w:rPr>
        <w:t>At the signing ceremony, Oromia regional president Shimelis Abdisa thanked the faction for “accepting the Oromo people’s call for peace in accordance with their culture,” while also acknowledging the role of federal defense forces in facilitating the agreement.</w:t>
      </w:r>
      <w:r>
        <w:rPr>
          <w:szCs w:val="24"/>
        </w:rPr>
        <w:t xml:space="preserve"> </w:t>
      </w:r>
      <w:r w:rsidRPr="009147EF">
        <w:rPr>
          <w:szCs w:val="24"/>
        </w:rPr>
        <w:t xml:space="preserve">Although regional authorities did not officially disclose the number of combatants involved, regional broadcaster Oromia Broadcasting Network (OBN) reported at the time that more than 800 fighters operating in West Shewa Zone, including in Ginde Beret, </w:t>
      </w:r>
      <w:proofErr w:type="spellStart"/>
      <w:r w:rsidRPr="009147EF">
        <w:rPr>
          <w:szCs w:val="24"/>
        </w:rPr>
        <w:t>Chobi</w:t>
      </w:r>
      <w:proofErr w:type="spellEnd"/>
      <w:r w:rsidRPr="009147EF">
        <w:rPr>
          <w:szCs w:val="24"/>
        </w:rPr>
        <w:t xml:space="preserve">, </w:t>
      </w:r>
      <w:proofErr w:type="spellStart"/>
      <w:r w:rsidRPr="009147EF">
        <w:rPr>
          <w:szCs w:val="24"/>
        </w:rPr>
        <w:t>Ilfata</w:t>
      </w:r>
      <w:proofErr w:type="spellEnd"/>
      <w:r w:rsidRPr="009147EF">
        <w:rPr>
          <w:szCs w:val="24"/>
        </w:rPr>
        <w:t xml:space="preserve">, Midakegn, and </w:t>
      </w:r>
      <w:proofErr w:type="spellStart"/>
      <w:r w:rsidRPr="009147EF">
        <w:rPr>
          <w:szCs w:val="24"/>
        </w:rPr>
        <w:t>Jibat</w:t>
      </w:r>
      <w:proofErr w:type="spellEnd"/>
      <w:r w:rsidRPr="009147EF">
        <w:rPr>
          <w:szCs w:val="24"/>
        </w:rPr>
        <w:t xml:space="preserve"> districts, had surrendered following the peace appeal.</w:t>
      </w:r>
      <w:r>
        <w:rPr>
          <w:szCs w:val="24"/>
        </w:rPr>
        <w:t xml:space="preserve"> </w:t>
      </w:r>
      <w:r w:rsidRPr="009147EF">
        <w:rPr>
          <w:szCs w:val="24"/>
        </w:rPr>
        <w:t xml:space="preserve">Subsequently, the Oromia regional government appointed several former OLA figures who signed the agreement to senior government positions. </w:t>
      </w:r>
      <w:proofErr w:type="spellStart"/>
      <w:r w:rsidRPr="009147EF">
        <w:rPr>
          <w:szCs w:val="24"/>
        </w:rPr>
        <w:t>Yadessa</w:t>
      </w:r>
      <w:proofErr w:type="spellEnd"/>
      <w:r w:rsidRPr="009147EF">
        <w:rPr>
          <w:szCs w:val="24"/>
        </w:rPr>
        <w:t xml:space="preserve"> </w:t>
      </w:r>
      <w:proofErr w:type="spellStart"/>
      <w:r w:rsidRPr="009147EF">
        <w:rPr>
          <w:szCs w:val="24"/>
        </w:rPr>
        <w:t>Negassa</w:t>
      </w:r>
      <w:proofErr w:type="spellEnd"/>
      <w:r w:rsidRPr="009147EF">
        <w:rPr>
          <w:szCs w:val="24"/>
        </w:rPr>
        <w:t xml:space="preserve"> was appointed advisor for peace and security affairs to the regional president with the rank of bureau head.</w:t>
      </w:r>
      <w:r>
        <w:rPr>
          <w:szCs w:val="24"/>
        </w:rPr>
        <w:t xml:space="preserve"> </w:t>
      </w:r>
      <w:r w:rsidRPr="009147EF">
        <w:rPr>
          <w:szCs w:val="24"/>
        </w:rPr>
        <w:t xml:space="preserve">In addition, Oromia </w:t>
      </w:r>
      <w:proofErr w:type="spellStart"/>
      <w:r w:rsidRPr="009147EF">
        <w:rPr>
          <w:szCs w:val="24"/>
        </w:rPr>
        <w:t>Rabuma</w:t>
      </w:r>
      <w:proofErr w:type="spellEnd"/>
      <w:r w:rsidRPr="009147EF">
        <w:rPr>
          <w:szCs w:val="24"/>
        </w:rPr>
        <w:t xml:space="preserve"> was named deputy head of the Oromia Region Prosecutor’s Office, while Tolera Regassa was appointed deputy head of the Oromia Region Administration and Security Bureau.</w:t>
      </w:r>
      <w:r>
        <w:rPr>
          <w:szCs w:val="24"/>
        </w:rPr>
        <w:t xml:space="preserve"> </w:t>
      </w:r>
      <w:r w:rsidRPr="009147EF">
        <w:rPr>
          <w:szCs w:val="24"/>
        </w:rPr>
        <w:t xml:space="preserve">Following the agreement, however, the OLA, led by </w:t>
      </w:r>
      <w:proofErr w:type="spellStart"/>
      <w:r w:rsidRPr="009147EF">
        <w:rPr>
          <w:szCs w:val="24"/>
        </w:rPr>
        <w:t>Kumsa</w:t>
      </w:r>
      <w:proofErr w:type="spellEnd"/>
      <w:r w:rsidRPr="009147EF">
        <w:rPr>
          <w:szCs w:val="24"/>
        </w:rPr>
        <w:t xml:space="preserve"> </w:t>
      </w:r>
      <w:proofErr w:type="spellStart"/>
      <w:r w:rsidRPr="009147EF">
        <w:rPr>
          <w:szCs w:val="24"/>
        </w:rPr>
        <w:t>Diriba</w:t>
      </w:r>
      <w:proofErr w:type="spellEnd"/>
      <w:r w:rsidRPr="009147EF">
        <w:rPr>
          <w:szCs w:val="24"/>
        </w:rPr>
        <w:t xml:space="preserve"> a.k.a. Jaal </w:t>
      </w:r>
      <w:proofErr w:type="spellStart"/>
      <w:r w:rsidRPr="009147EF">
        <w:rPr>
          <w:szCs w:val="24"/>
        </w:rPr>
        <w:t>Maroo</w:t>
      </w:r>
      <w:proofErr w:type="spellEnd"/>
      <w:r w:rsidRPr="009147EF">
        <w:rPr>
          <w:szCs w:val="24"/>
        </w:rPr>
        <w:t>, dismissed the signatories as individuals who had allegedly been expelled months earlier over disciplinary issues.</w:t>
      </w:r>
      <w:r>
        <w:rPr>
          <w:szCs w:val="24"/>
        </w:rPr>
        <w:t xml:space="preserve"> </w:t>
      </w:r>
      <w:r w:rsidRPr="009147EF">
        <w:rPr>
          <w:szCs w:val="24"/>
        </w:rPr>
        <w:t>The group also rejected government claims that the signatories represented a breakaway faction from the OLA, describing the characterization as “completely false” and accusing authorities of attempting to manipulate public perception.</w:t>
      </w:r>
      <w:r>
        <w:rPr>
          <w:szCs w:val="24"/>
        </w:rPr>
        <w:t xml:space="preserve"> </w:t>
      </w:r>
      <w:r w:rsidRPr="009147EF">
        <w:rPr>
          <w:szCs w:val="24"/>
        </w:rPr>
        <w:t>In a statement issued at the time, the OLA said the government had “gathered members expelled months earlier and invited media outlets…to portray them as defectors,” but claimed the effort “failed to gain traction.”</w:t>
      </w:r>
    </w:p>
    <w:p w14:paraId="52023930" w14:textId="46C7560C" w:rsidR="00FD5AD9" w:rsidRPr="00FD5AD9" w:rsidRDefault="00FD5AD9" w:rsidP="00FD5AD9">
      <w:pPr>
        <w:pStyle w:val="ListParagraph"/>
        <w:numPr>
          <w:ilvl w:val="0"/>
          <w:numId w:val="3"/>
        </w:numPr>
        <w:spacing w:line="276" w:lineRule="auto"/>
        <w:rPr>
          <w:szCs w:val="24"/>
        </w:rPr>
      </w:pPr>
      <w:bookmarkStart w:id="3" w:name="_Toc230338905"/>
      <w:r w:rsidRPr="00FD5AD9">
        <w:rPr>
          <w:rStyle w:val="Heading2Char"/>
        </w:rPr>
        <w:t>Ethiopia Says Egypt’s Regional Policies Have Long Been Designed to Curtail Strategic Autonomy</w:t>
      </w:r>
      <w:bookmarkEnd w:id="3"/>
      <w:r>
        <w:rPr>
          <w:szCs w:val="24"/>
        </w:rPr>
        <w:t xml:space="preserve"> – </w:t>
      </w:r>
      <w:hyperlink r:id="rId10" w:history="1">
        <w:r w:rsidRPr="00FD5AD9">
          <w:rPr>
            <w:rStyle w:val="Hyperlink"/>
            <w:szCs w:val="24"/>
          </w:rPr>
          <w:t>Fana</w:t>
        </w:r>
      </w:hyperlink>
      <w:r>
        <w:rPr>
          <w:szCs w:val="24"/>
        </w:rPr>
        <w:t xml:space="preserve"> </w:t>
      </w:r>
    </w:p>
    <w:p w14:paraId="3F40CE78" w14:textId="0B5AD73E" w:rsidR="00FD5AD9" w:rsidRDefault="00FD5AD9" w:rsidP="00FD5AD9">
      <w:pPr>
        <w:spacing w:line="276" w:lineRule="auto"/>
        <w:rPr>
          <w:szCs w:val="24"/>
        </w:rPr>
      </w:pPr>
      <w:r w:rsidRPr="00FD5AD9">
        <w:rPr>
          <w:szCs w:val="24"/>
        </w:rPr>
        <w:t>Ethiopia has accused Egypt of pursuing a historically entrenched regional policy aimed at undermining stability in the Horn of Africa and obstructing the strategic aspirations of countries in the region, particularly Ethiopia’s peaceful quest for direct access to the sea.</w:t>
      </w:r>
      <w:r>
        <w:rPr>
          <w:szCs w:val="24"/>
        </w:rPr>
        <w:t xml:space="preserve"> </w:t>
      </w:r>
      <w:r w:rsidRPr="00FD5AD9">
        <w:rPr>
          <w:szCs w:val="24"/>
        </w:rPr>
        <w:t xml:space="preserve">Speaking at a media briefing on Thursday, Ministry of Foreign Affairs Spokesperson Ambassador </w:t>
      </w:r>
      <w:proofErr w:type="spellStart"/>
      <w:r w:rsidRPr="00FD5AD9">
        <w:rPr>
          <w:szCs w:val="24"/>
        </w:rPr>
        <w:t>Nebiat</w:t>
      </w:r>
      <w:proofErr w:type="spellEnd"/>
      <w:r w:rsidRPr="00FD5AD9">
        <w:rPr>
          <w:szCs w:val="24"/>
        </w:rPr>
        <w:t xml:space="preserve"> Getachew said Cairo’s attempts to pressure regional states and derail their development ambitions are rooted in a historically entrenched approach that has persisted over time.</w:t>
      </w:r>
      <w:r>
        <w:rPr>
          <w:szCs w:val="24"/>
        </w:rPr>
        <w:t xml:space="preserve"> </w:t>
      </w:r>
      <w:r w:rsidRPr="00FD5AD9">
        <w:rPr>
          <w:szCs w:val="24"/>
        </w:rPr>
        <w:t>The Spokesperson said Egypt has repeatedly sought to fuel tensions and instability in the region, particularly whenever Ethiopia advances its agenda to regain direct maritime access through peaceful and diplomatic means.</w:t>
      </w:r>
      <w:r>
        <w:rPr>
          <w:szCs w:val="24"/>
        </w:rPr>
        <w:t xml:space="preserve"> </w:t>
      </w:r>
      <w:r w:rsidRPr="00FD5AD9">
        <w:rPr>
          <w:szCs w:val="24"/>
        </w:rPr>
        <w:t xml:space="preserve">According to Ambassador </w:t>
      </w:r>
      <w:proofErr w:type="spellStart"/>
      <w:r w:rsidRPr="00FD5AD9">
        <w:rPr>
          <w:szCs w:val="24"/>
        </w:rPr>
        <w:t>Nebiat</w:t>
      </w:r>
      <w:proofErr w:type="spellEnd"/>
      <w:r w:rsidRPr="00FD5AD9">
        <w:rPr>
          <w:szCs w:val="24"/>
        </w:rPr>
        <w:t xml:space="preserve">, Egypt’s recent posture toward Ethiopia’s sea access initiative is intended to undermine Addis Ababa’s efforts and divert attention from what he described as Ethiopia’s legitimate and peaceful pursuit of direct access to the Red Sea. He added that this reflects </w:t>
      </w:r>
      <w:r w:rsidRPr="00FD5AD9">
        <w:rPr>
          <w:szCs w:val="24"/>
        </w:rPr>
        <w:lastRenderedPageBreak/>
        <w:t>a broader pattern of regional conduct that, at times, contributes to heightened tensions in the Horn of Africa.</w:t>
      </w:r>
      <w:r>
        <w:rPr>
          <w:szCs w:val="24"/>
        </w:rPr>
        <w:t xml:space="preserve"> </w:t>
      </w:r>
      <w:r w:rsidRPr="00FD5AD9">
        <w:rPr>
          <w:szCs w:val="24"/>
        </w:rPr>
        <w:t>He noted that the reaction from Cairo itself underscores the strategic significance of Ethiopia’s maritime access agenda, stressing that Addis Ababa remains firmly committed to resolving the matter through dialogue, diplomacy, and mutual understanding.</w:t>
      </w:r>
      <w:r>
        <w:rPr>
          <w:szCs w:val="24"/>
        </w:rPr>
        <w:t xml:space="preserve"> </w:t>
      </w:r>
      <w:r w:rsidRPr="00FD5AD9">
        <w:rPr>
          <w:szCs w:val="24"/>
        </w:rPr>
        <w:t xml:space="preserve">Ambassador </w:t>
      </w:r>
      <w:proofErr w:type="spellStart"/>
      <w:r w:rsidRPr="00FD5AD9">
        <w:rPr>
          <w:szCs w:val="24"/>
        </w:rPr>
        <w:t>Nebiat</w:t>
      </w:r>
      <w:proofErr w:type="spellEnd"/>
      <w:r w:rsidRPr="00FD5AD9">
        <w:rPr>
          <w:szCs w:val="24"/>
        </w:rPr>
        <w:t xml:space="preserve"> reiterated that Ethiopia has consistently communicated to the international community that its pursuit of sea access is peaceful and grounded in cooperation and shared regional development interests. He added that this position has been conveyed in engagements with various global partners and has continued to receive understanding and support from several governments and multilateral institutions.</w:t>
      </w:r>
      <w:r>
        <w:rPr>
          <w:szCs w:val="24"/>
        </w:rPr>
        <w:t xml:space="preserve"> </w:t>
      </w:r>
      <w:r w:rsidRPr="00FD5AD9">
        <w:rPr>
          <w:szCs w:val="24"/>
        </w:rPr>
        <w:t>He further emphasized that Ethiopia’s maritime aspiration is part of a broader peaceful diplomatic engagement agenda, which the government has repeatedly described as development-oriented and non-confrontational, despite external attempts to mischaracterize it.</w:t>
      </w:r>
      <w:r>
        <w:rPr>
          <w:szCs w:val="24"/>
        </w:rPr>
        <w:t xml:space="preserve"> </w:t>
      </w:r>
      <w:r w:rsidRPr="00FD5AD9">
        <w:rPr>
          <w:szCs w:val="24"/>
        </w:rPr>
        <w:t>The Spokesperson stated that attempts to instigate hostilities in the Horn of Africa whenever Ethiopia raises the issue of maritime access reflect a recurring pattern Ethiopia believes has long characterized Egypt’s regional approach, contributing to prolonged regional tensions.</w:t>
      </w:r>
      <w:r>
        <w:rPr>
          <w:szCs w:val="24"/>
        </w:rPr>
        <w:t xml:space="preserve"> </w:t>
      </w:r>
      <w:r w:rsidRPr="00FD5AD9">
        <w:rPr>
          <w:szCs w:val="24"/>
        </w:rPr>
        <w:t>He underscored that Ethiopia’s push to regain direct access to the sea is irreversible and backed by broad public support, reaffirming that the government will continue pursuing the objective through peaceful and diplomatic engagement.</w:t>
      </w:r>
    </w:p>
    <w:p w14:paraId="3D5B1E06" w14:textId="453B4F56" w:rsidR="006C3A41" w:rsidRPr="006C3A41" w:rsidRDefault="006C3A41" w:rsidP="006C3A41">
      <w:pPr>
        <w:pStyle w:val="ListParagraph"/>
        <w:numPr>
          <w:ilvl w:val="0"/>
          <w:numId w:val="3"/>
        </w:numPr>
        <w:spacing w:line="276" w:lineRule="auto"/>
        <w:rPr>
          <w:szCs w:val="24"/>
        </w:rPr>
      </w:pPr>
      <w:bookmarkStart w:id="4" w:name="_Toc230338906"/>
      <w:r w:rsidRPr="006C3A41">
        <w:rPr>
          <w:rStyle w:val="Heading2Char"/>
        </w:rPr>
        <w:t xml:space="preserve">Intensified campaigning marks Ethiopia’s run-up to </w:t>
      </w:r>
      <w:proofErr w:type="spellStart"/>
      <w:r w:rsidRPr="006C3A41">
        <w:rPr>
          <w:rStyle w:val="Heading2Char"/>
        </w:rPr>
        <w:t>june</w:t>
      </w:r>
      <w:proofErr w:type="spellEnd"/>
      <w:r w:rsidRPr="006C3A41">
        <w:rPr>
          <w:rStyle w:val="Heading2Char"/>
        </w:rPr>
        <w:t xml:space="preserve"> 1 elections as parties engage voters nationwide</w:t>
      </w:r>
      <w:bookmarkEnd w:id="4"/>
      <w:r>
        <w:rPr>
          <w:szCs w:val="24"/>
        </w:rPr>
        <w:t xml:space="preserve"> – </w:t>
      </w:r>
      <w:hyperlink r:id="rId11" w:history="1">
        <w:r w:rsidRPr="006C3A41">
          <w:rPr>
            <w:rStyle w:val="Hyperlink"/>
            <w:szCs w:val="24"/>
          </w:rPr>
          <w:t>Fana</w:t>
        </w:r>
      </w:hyperlink>
      <w:r>
        <w:rPr>
          <w:szCs w:val="24"/>
        </w:rPr>
        <w:t xml:space="preserve"> </w:t>
      </w:r>
    </w:p>
    <w:p w14:paraId="41D718CF" w14:textId="6E666542" w:rsidR="006C3A41" w:rsidRDefault="006C3A41" w:rsidP="006C3A41">
      <w:pPr>
        <w:spacing w:line="276" w:lineRule="auto"/>
        <w:rPr>
          <w:szCs w:val="24"/>
        </w:rPr>
      </w:pPr>
      <w:r w:rsidRPr="006C3A41">
        <w:rPr>
          <w:szCs w:val="24"/>
        </w:rPr>
        <w:t>Ethiopia’s ruling Prosperity Party has stepped up voter outreach activities across various areas of the Amhara Region as political parties intensify nationwide campaign efforts ahead of the upcoming general elections scheduled for June 1.</w:t>
      </w:r>
      <w:r>
        <w:rPr>
          <w:szCs w:val="24"/>
        </w:rPr>
        <w:t xml:space="preserve"> </w:t>
      </w:r>
      <w:r w:rsidRPr="006C3A41">
        <w:rPr>
          <w:szCs w:val="24"/>
        </w:rPr>
        <w:t>The campaign was conducted under the theme: “With a strong and organized women’s voice, we will transform Ethiopia into a model country.”</w:t>
      </w:r>
      <w:r>
        <w:rPr>
          <w:szCs w:val="24"/>
        </w:rPr>
        <w:t xml:space="preserve"> </w:t>
      </w:r>
      <w:r w:rsidRPr="006C3A41">
        <w:rPr>
          <w:szCs w:val="24"/>
        </w:rPr>
        <w:t xml:space="preserve">Campaign activities were carried out in several towns, including Debre Markos, Lalibela, Debre Tabor, Debre Sina, </w:t>
      </w:r>
      <w:proofErr w:type="spellStart"/>
      <w:r w:rsidRPr="006C3A41">
        <w:rPr>
          <w:szCs w:val="24"/>
        </w:rPr>
        <w:t>Shewarobit</w:t>
      </w:r>
      <w:proofErr w:type="spellEnd"/>
      <w:r w:rsidRPr="006C3A41">
        <w:rPr>
          <w:szCs w:val="24"/>
        </w:rPr>
        <w:t xml:space="preserve">, </w:t>
      </w:r>
      <w:proofErr w:type="spellStart"/>
      <w:r w:rsidRPr="006C3A41">
        <w:rPr>
          <w:szCs w:val="24"/>
        </w:rPr>
        <w:t>Durbete</w:t>
      </w:r>
      <w:proofErr w:type="spellEnd"/>
      <w:r w:rsidRPr="006C3A41">
        <w:rPr>
          <w:szCs w:val="24"/>
        </w:rPr>
        <w:t xml:space="preserve">, </w:t>
      </w:r>
      <w:proofErr w:type="spellStart"/>
      <w:r w:rsidRPr="006C3A41">
        <w:rPr>
          <w:szCs w:val="24"/>
        </w:rPr>
        <w:t>Dembecha</w:t>
      </w:r>
      <w:proofErr w:type="spellEnd"/>
      <w:r w:rsidRPr="006C3A41">
        <w:rPr>
          <w:szCs w:val="24"/>
        </w:rPr>
        <w:t xml:space="preserve">, </w:t>
      </w:r>
      <w:proofErr w:type="spellStart"/>
      <w:r w:rsidRPr="006C3A41">
        <w:rPr>
          <w:szCs w:val="24"/>
        </w:rPr>
        <w:t>Wereilu</w:t>
      </w:r>
      <w:proofErr w:type="spellEnd"/>
      <w:r w:rsidRPr="006C3A41">
        <w:rPr>
          <w:szCs w:val="24"/>
        </w:rPr>
        <w:t xml:space="preserve">, </w:t>
      </w:r>
      <w:proofErr w:type="spellStart"/>
      <w:r w:rsidRPr="006C3A41">
        <w:rPr>
          <w:szCs w:val="24"/>
        </w:rPr>
        <w:t>Adet</w:t>
      </w:r>
      <w:proofErr w:type="spellEnd"/>
      <w:r w:rsidRPr="006C3A41">
        <w:rPr>
          <w:szCs w:val="24"/>
        </w:rPr>
        <w:t xml:space="preserve">, </w:t>
      </w:r>
      <w:proofErr w:type="spellStart"/>
      <w:r w:rsidRPr="006C3A41">
        <w:rPr>
          <w:szCs w:val="24"/>
        </w:rPr>
        <w:t>Wereta</w:t>
      </w:r>
      <w:proofErr w:type="spellEnd"/>
      <w:r w:rsidRPr="006C3A41">
        <w:rPr>
          <w:szCs w:val="24"/>
        </w:rPr>
        <w:t xml:space="preserve">, </w:t>
      </w:r>
      <w:proofErr w:type="spellStart"/>
      <w:r w:rsidRPr="006C3A41">
        <w:rPr>
          <w:szCs w:val="24"/>
        </w:rPr>
        <w:t>Ataye</w:t>
      </w:r>
      <w:proofErr w:type="spellEnd"/>
      <w:r w:rsidRPr="006C3A41">
        <w:rPr>
          <w:szCs w:val="24"/>
        </w:rPr>
        <w:t xml:space="preserve">, </w:t>
      </w:r>
      <w:proofErr w:type="spellStart"/>
      <w:r w:rsidRPr="006C3A41">
        <w:rPr>
          <w:szCs w:val="24"/>
        </w:rPr>
        <w:t>Gendewein</w:t>
      </w:r>
      <w:proofErr w:type="spellEnd"/>
      <w:r w:rsidRPr="006C3A41">
        <w:rPr>
          <w:szCs w:val="24"/>
        </w:rPr>
        <w:t>, and other surrounding areas.</w:t>
      </w:r>
      <w:r>
        <w:rPr>
          <w:szCs w:val="24"/>
        </w:rPr>
        <w:t xml:space="preserve"> </w:t>
      </w:r>
      <w:r w:rsidRPr="006C3A41">
        <w:rPr>
          <w:szCs w:val="24"/>
        </w:rPr>
        <w:t xml:space="preserve">Members of the Prosperity </w:t>
      </w:r>
      <w:proofErr w:type="gramStart"/>
      <w:r w:rsidRPr="006C3A41">
        <w:rPr>
          <w:szCs w:val="24"/>
        </w:rPr>
        <w:t>Party</w:t>
      </w:r>
      <w:proofErr w:type="gramEnd"/>
      <w:r w:rsidRPr="006C3A41">
        <w:rPr>
          <w:szCs w:val="24"/>
        </w:rPr>
        <w:t xml:space="preserve"> women’s </w:t>
      </w:r>
      <w:proofErr w:type="gramStart"/>
      <w:r w:rsidRPr="006C3A41">
        <w:rPr>
          <w:szCs w:val="24"/>
        </w:rPr>
        <w:t>wing</w:t>
      </w:r>
      <w:proofErr w:type="gramEnd"/>
      <w:r w:rsidRPr="006C3A41">
        <w:rPr>
          <w:szCs w:val="24"/>
        </w:rPr>
        <w:t>, party supporters, and residents from various localities participated in the voter mobilization events held across the region.</w:t>
      </w:r>
      <w:r>
        <w:rPr>
          <w:szCs w:val="24"/>
        </w:rPr>
        <w:t xml:space="preserve"> </w:t>
      </w:r>
      <w:r w:rsidRPr="006C3A41">
        <w:rPr>
          <w:szCs w:val="24"/>
        </w:rPr>
        <w:t>During the campaigns, messages were conveyed highlighting that the Prosperity Party operates as a national political organization working to further strengthen and expand the benefits and participation of women in Ethiopia’s development process.</w:t>
      </w:r>
      <w:r>
        <w:rPr>
          <w:szCs w:val="24"/>
        </w:rPr>
        <w:t xml:space="preserve"> </w:t>
      </w:r>
      <w:r w:rsidRPr="006C3A41">
        <w:rPr>
          <w:szCs w:val="24"/>
        </w:rPr>
        <w:t>Participants expressed their strong support for the ruling party, stating their readiness to contribute to its continued efforts in advancing development, peace, and prosperity across the country.</w:t>
      </w:r>
      <w:r>
        <w:rPr>
          <w:szCs w:val="24"/>
        </w:rPr>
        <w:t xml:space="preserve"> </w:t>
      </w:r>
      <w:r w:rsidRPr="006C3A41">
        <w:rPr>
          <w:szCs w:val="24"/>
        </w:rPr>
        <w:t>It was also emphasized during the events that women’s active participation in the 7th general elections is essential for ensuring a legitimate and stable government as the election date draws near.</w:t>
      </w:r>
    </w:p>
    <w:p w14:paraId="2B6C1F10" w14:textId="076736A8" w:rsidR="00683CC5" w:rsidRPr="00683CC5" w:rsidRDefault="00683CC5" w:rsidP="00683CC5">
      <w:pPr>
        <w:pStyle w:val="ListParagraph"/>
        <w:numPr>
          <w:ilvl w:val="0"/>
          <w:numId w:val="3"/>
        </w:numPr>
        <w:spacing w:line="276" w:lineRule="auto"/>
        <w:rPr>
          <w:szCs w:val="24"/>
        </w:rPr>
      </w:pPr>
      <w:bookmarkStart w:id="5" w:name="_Toc230338907"/>
      <w:r w:rsidRPr="00683CC5">
        <w:rPr>
          <w:rStyle w:val="Heading2Char"/>
        </w:rPr>
        <w:t>Ethiopia Intensifies Citizen Protection Diplomacy Through New Agreements with South Africa and Saudi Arabia – MFA</w:t>
      </w:r>
      <w:bookmarkEnd w:id="5"/>
      <w:r>
        <w:rPr>
          <w:szCs w:val="24"/>
        </w:rPr>
        <w:t xml:space="preserve"> – </w:t>
      </w:r>
      <w:hyperlink r:id="rId12" w:history="1">
        <w:r w:rsidRPr="00683CC5">
          <w:rPr>
            <w:rStyle w:val="Hyperlink"/>
            <w:szCs w:val="24"/>
          </w:rPr>
          <w:t>Fana</w:t>
        </w:r>
      </w:hyperlink>
      <w:r>
        <w:rPr>
          <w:szCs w:val="24"/>
        </w:rPr>
        <w:t xml:space="preserve"> </w:t>
      </w:r>
    </w:p>
    <w:p w14:paraId="7EA74EAA" w14:textId="6DCB5DAF" w:rsidR="00683CC5" w:rsidRDefault="00683CC5" w:rsidP="00683CC5">
      <w:pPr>
        <w:spacing w:line="276" w:lineRule="auto"/>
        <w:rPr>
          <w:szCs w:val="24"/>
        </w:rPr>
      </w:pPr>
      <w:r w:rsidRPr="00683CC5">
        <w:rPr>
          <w:szCs w:val="24"/>
        </w:rPr>
        <w:lastRenderedPageBreak/>
        <w:t>The Ministry of Foreign Affairs of Ethiopia (MFA) said the country is strengthening its citizen-centered diplomatic efforts through enhanced cooperation with South Africa and Saudi Arabia aimed at improving the safety, welfare, and protection of Ethiopian nationals abroad.</w:t>
      </w:r>
      <w:r>
        <w:rPr>
          <w:szCs w:val="24"/>
        </w:rPr>
        <w:t xml:space="preserve"> </w:t>
      </w:r>
      <w:r w:rsidRPr="00683CC5">
        <w:rPr>
          <w:szCs w:val="24"/>
        </w:rPr>
        <w:t xml:space="preserve">Speaking at a media briefing, Spokesperson Ambassador </w:t>
      </w:r>
      <w:proofErr w:type="spellStart"/>
      <w:r w:rsidRPr="00683CC5">
        <w:rPr>
          <w:szCs w:val="24"/>
        </w:rPr>
        <w:t>Nebiat</w:t>
      </w:r>
      <w:proofErr w:type="spellEnd"/>
      <w:r w:rsidRPr="00683CC5">
        <w:rPr>
          <w:szCs w:val="24"/>
        </w:rPr>
        <w:t xml:space="preserve"> Getachew said recent engagements reflect Ethiopia’s broader commitment to safeguarding its citizens while deepening structured cooperation with partner countries on migration and labor-related issues.</w:t>
      </w:r>
      <w:r>
        <w:rPr>
          <w:szCs w:val="24"/>
        </w:rPr>
        <w:t xml:space="preserve"> </w:t>
      </w:r>
      <w:r w:rsidRPr="00683CC5">
        <w:rPr>
          <w:szCs w:val="24"/>
        </w:rPr>
        <w:t xml:space="preserve">He noted that Foreign Minister Gedion </w:t>
      </w:r>
      <w:proofErr w:type="spellStart"/>
      <w:r w:rsidRPr="00683CC5">
        <w:rPr>
          <w:szCs w:val="24"/>
        </w:rPr>
        <w:t>Timothewos</w:t>
      </w:r>
      <w:proofErr w:type="spellEnd"/>
      <w:r w:rsidRPr="00683CC5">
        <w:rPr>
          <w:szCs w:val="24"/>
        </w:rPr>
        <w:t xml:space="preserve"> held talks with South Africa’s Minister of International Relations and Cooperation Ronald Lamola on challenges facing Ethiopian nationals, where both sides agreed to strengthen coordination on protection mechanisms.</w:t>
      </w:r>
      <w:r>
        <w:rPr>
          <w:szCs w:val="24"/>
        </w:rPr>
        <w:t xml:space="preserve"> </w:t>
      </w:r>
      <w:r w:rsidRPr="00683CC5">
        <w:rPr>
          <w:szCs w:val="24"/>
        </w:rPr>
        <w:t xml:space="preserve">In a related engagement, State Minister Berhanu Tsegaye met South Africa’s Ambassador to Ethiopia </w:t>
      </w:r>
      <w:proofErr w:type="spellStart"/>
      <w:r w:rsidRPr="00683CC5">
        <w:rPr>
          <w:szCs w:val="24"/>
        </w:rPr>
        <w:t>Nonceba</w:t>
      </w:r>
      <w:proofErr w:type="spellEnd"/>
      <w:r w:rsidRPr="00683CC5">
        <w:rPr>
          <w:szCs w:val="24"/>
        </w:rPr>
        <w:t xml:space="preserve"> Losi. The South African side condemned recent attacks against Ethiopian citizens, confirmed ongoing investigations, and the two countries agreed to establish a joint follow-up mechanism to reinforce institutional coordination.</w:t>
      </w:r>
      <w:r>
        <w:rPr>
          <w:szCs w:val="24"/>
        </w:rPr>
        <w:t xml:space="preserve"> </w:t>
      </w:r>
      <w:r w:rsidRPr="00683CC5">
        <w:rPr>
          <w:szCs w:val="24"/>
        </w:rPr>
        <w:t xml:space="preserve">Ambassador </w:t>
      </w:r>
      <w:proofErr w:type="spellStart"/>
      <w:r w:rsidRPr="00683CC5">
        <w:rPr>
          <w:szCs w:val="24"/>
        </w:rPr>
        <w:t>Nebiat</w:t>
      </w:r>
      <w:proofErr w:type="spellEnd"/>
      <w:r w:rsidRPr="00683CC5">
        <w:rPr>
          <w:szCs w:val="24"/>
        </w:rPr>
        <w:t xml:space="preserve"> added that similar discussions were held with Saudi Arabia, focusing on strengthening the protection and welfare of Ethiopian nationals as well as expanding legal employment opportunities and improving support systems for Ethiopian workers abroad.</w:t>
      </w:r>
      <w:r>
        <w:rPr>
          <w:szCs w:val="24"/>
        </w:rPr>
        <w:t xml:space="preserve"> </w:t>
      </w:r>
      <w:r w:rsidRPr="00683CC5">
        <w:rPr>
          <w:szCs w:val="24"/>
        </w:rPr>
        <w:t>He said these efforts form part of Ethiopia’s citizen-centered diplomacy aimed at ensuring the safety and rights of nationals while strengthening cooperation with host countries.</w:t>
      </w:r>
      <w:r>
        <w:rPr>
          <w:szCs w:val="24"/>
        </w:rPr>
        <w:t xml:space="preserve"> </w:t>
      </w:r>
      <w:r w:rsidRPr="00683CC5">
        <w:rPr>
          <w:szCs w:val="24"/>
        </w:rPr>
        <w:t xml:space="preserve">In other updates, he noted that Ethiopia and the United States signed the Bilateral Structured Dialogue (BSD) Framework Agreement in Washington, D.C., establishing cooperation in economic prosperity, trade and investment, defense and security, and regional peace and stability. During the visit, Foreign Minister Gedion </w:t>
      </w:r>
      <w:proofErr w:type="spellStart"/>
      <w:r w:rsidRPr="00683CC5">
        <w:rPr>
          <w:szCs w:val="24"/>
        </w:rPr>
        <w:t>Timothewos</w:t>
      </w:r>
      <w:proofErr w:type="spellEnd"/>
      <w:r w:rsidRPr="00683CC5">
        <w:rPr>
          <w:szCs w:val="24"/>
        </w:rPr>
        <w:t xml:space="preserve"> also held talks with U.S. Secretary of State Marco Rubio and experts at the Hudson Institute.</w:t>
      </w:r>
      <w:r>
        <w:rPr>
          <w:szCs w:val="24"/>
        </w:rPr>
        <w:t xml:space="preserve"> </w:t>
      </w:r>
      <w:r w:rsidRPr="00683CC5">
        <w:rPr>
          <w:szCs w:val="24"/>
        </w:rPr>
        <w:t>He further said Ethiopia marked 80 years of partnership with the United Nations through a commemorative stamp issue unveiled by Prime Minister Abiy Ahmed and UN Secretary-General António Guterres, highlighting key milestones in Ethiopia–UN relations, including peacekeeping contributions and historic global diplomatic engagement.</w:t>
      </w:r>
      <w:r>
        <w:rPr>
          <w:szCs w:val="24"/>
        </w:rPr>
        <w:t xml:space="preserve"> </w:t>
      </w:r>
      <w:r w:rsidRPr="00683CC5">
        <w:rPr>
          <w:szCs w:val="24"/>
        </w:rPr>
        <w:t xml:space="preserve">On multilateral affairs, Foreign Minister Gedion </w:t>
      </w:r>
      <w:proofErr w:type="spellStart"/>
      <w:r w:rsidRPr="00683CC5">
        <w:rPr>
          <w:szCs w:val="24"/>
        </w:rPr>
        <w:t>Timothewos</w:t>
      </w:r>
      <w:proofErr w:type="spellEnd"/>
      <w:r w:rsidRPr="00683CC5">
        <w:rPr>
          <w:szCs w:val="24"/>
        </w:rPr>
        <w:t xml:space="preserve"> participated in the BRICS Foreign Ministers’ Meeting in India, where he emphasized coordinated multilateral diplomacy for a more equitable international system and held discussions with Indian Prime Minister Narendra Modi and External Affairs Minister Subrahmanyam Jaishankar.</w:t>
      </w:r>
      <w:r>
        <w:rPr>
          <w:szCs w:val="24"/>
        </w:rPr>
        <w:t xml:space="preserve"> </w:t>
      </w:r>
      <w:r w:rsidRPr="00683CC5">
        <w:rPr>
          <w:szCs w:val="24"/>
        </w:rPr>
        <w:t xml:space="preserve">Ambassador </w:t>
      </w:r>
      <w:proofErr w:type="spellStart"/>
      <w:r w:rsidRPr="00683CC5">
        <w:rPr>
          <w:szCs w:val="24"/>
        </w:rPr>
        <w:t>Nebiat</w:t>
      </w:r>
      <w:proofErr w:type="spellEnd"/>
      <w:r w:rsidRPr="00683CC5">
        <w:rPr>
          <w:szCs w:val="24"/>
        </w:rPr>
        <w:t xml:space="preserve"> also referenced French President Emmanuel Macron’s visit to Ethiopia, during which both sides agreed to expand cooperation in renewable and sustainable energy, including geothermal development.</w:t>
      </w:r>
    </w:p>
    <w:p w14:paraId="14621E10" w14:textId="7B6BAC11" w:rsidR="001C7D56" w:rsidRPr="001C7D56" w:rsidRDefault="001C7D56" w:rsidP="001C7D56">
      <w:pPr>
        <w:pStyle w:val="ListParagraph"/>
        <w:numPr>
          <w:ilvl w:val="0"/>
          <w:numId w:val="3"/>
        </w:numPr>
        <w:spacing w:line="276" w:lineRule="auto"/>
        <w:rPr>
          <w:szCs w:val="24"/>
        </w:rPr>
      </w:pPr>
      <w:bookmarkStart w:id="6" w:name="_Toc230338908"/>
      <w:r w:rsidRPr="001C7D56">
        <w:rPr>
          <w:rStyle w:val="Heading2Char"/>
        </w:rPr>
        <w:t>Ethiopia deepens global diplomatic engagements across U.S., U.N., BRICS and key bilateral partnerships – MFA</w:t>
      </w:r>
      <w:bookmarkEnd w:id="6"/>
      <w:r>
        <w:rPr>
          <w:szCs w:val="24"/>
        </w:rPr>
        <w:t xml:space="preserve"> – </w:t>
      </w:r>
      <w:hyperlink r:id="rId13" w:history="1">
        <w:r w:rsidRPr="001C7D56">
          <w:rPr>
            <w:rStyle w:val="Hyperlink"/>
            <w:szCs w:val="24"/>
          </w:rPr>
          <w:t>Fana</w:t>
        </w:r>
      </w:hyperlink>
      <w:r>
        <w:rPr>
          <w:szCs w:val="24"/>
        </w:rPr>
        <w:t xml:space="preserve"> </w:t>
      </w:r>
    </w:p>
    <w:p w14:paraId="17183768" w14:textId="1C38D0A5" w:rsidR="001C7D56" w:rsidRDefault="001C7D56" w:rsidP="001C7D56">
      <w:pPr>
        <w:spacing w:line="276" w:lineRule="auto"/>
        <w:rPr>
          <w:szCs w:val="24"/>
        </w:rPr>
      </w:pPr>
      <w:r w:rsidRPr="001C7D56">
        <w:rPr>
          <w:szCs w:val="24"/>
        </w:rPr>
        <w:t xml:space="preserve">The Ministry of Foreign Affairs of Ethiopia has outlined a series of recent high-level diplomatic engagements with international partners, highlighting strengthened cooperation with the United States, continued partnership with the United Nations, active engagement </w:t>
      </w:r>
      <w:r w:rsidRPr="001C7D56">
        <w:rPr>
          <w:szCs w:val="24"/>
        </w:rPr>
        <w:lastRenderedPageBreak/>
        <w:t>within BRICS, and enhanced bilateral coordination on citizen protection issues.</w:t>
      </w:r>
      <w:r>
        <w:rPr>
          <w:szCs w:val="24"/>
        </w:rPr>
        <w:t xml:space="preserve"> </w:t>
      </w:r>
      <w:r w:rsidRPr="001C7D56">
        <w:rPr>
          <w:szCs w:val="24"/>
        </w:rPr>
        <w:t xml:space="preserve">Speaking at a media briefing today, Spokesperson Ambassador </w:t>
      </w:r>
      <w:proofErr w:type="spellStart"/>
      <w:r w:rsidRPr="001C7D56">
        <w:rPr>
          <w:szCs w:val="24"/>
        </w:rPr>
        <w:t>Nebiat</w:t>
      </w:r>
      <w:proofErr w:type="spellEnd"/>
      <w:r w:rsidRPr="001C7D56">
        <w:rPr>
          <w:szCs w:val="24"/>
        </w:rPr>
        <w:t xml:space="preserve"> Getachew said the engagements reflect Ethiopia’s ongoing efforts to deepen cooperation in economic development, peace and security, and multilateral diplomacy.</w:t>
      </w:r>
      <w:r>
        <w:rPr>
          <w:szCs w:val="24"/>
        </w:rPr>
        <w:t xml:space="preserve"> </w:t>
      </w:r>
      <w:r w:rsidRPr="001C7D56">
        <w:rPr>
          <w:szCs w:val="24"/>
        </w:rPr>
        <w:t xml:space="preserve">He noted that in relations with the United States, a delegation led by Foreign Minister Gedion </w:t>
      </w:r>
      <w:proofErr w:type="spellStart"/>
      <w:r w:rsidRPr="001C7D56">
        <w:rPr>
          <w:szCs w:val="24"/>
        </w:rPr>
        <w:t>Timothewos</w:t>
      </w:r>
      <w:proofErr w:type="spellEnd"/>
      <w:r w:rsidRPr="001C7D56">
        <w:rPr>
          <w:szCs w:val="24"/>
        </w:rPr>
        <w:t xml:space="preserve"> held talks in Washington, D.C., resulting in the signing of the Bilateral Structured Dialogue (BSD) Framework Agreement between Ethiopia and the United States.</w:t>
      </w:r>
      <w:r>
        <w:rPr>
          <w:szCs w:val="24"/>
        </w:rPr>
        <w:t xml:space="preserve"> </w:t>
      </w:r>
      <w:r w:rsidRPr="001C7D56">
        <w:rPr>
          <w:szCs w:val="24"/>
        </w:rPr>
        <w:t xml:space="preserve">The agreement, signed by Minister Gedion </w:t>
      </w:r>
      <w:proofErr w:type="spellStart"/>
      <w:r w:rsidRPr="001C7D56">
        <w:rPr>
          <w:szCs w:val="24"/>
        </w:rPr>
        <w:t>Timothewos</w:t>
      </w:r>
      <w:proofErr w:type="spellEnd"/>
      <w:r w:rsidRPr="001C7D56">
        <w:rPr>
          <w:szCs w:val="24"/>
        </w:rPr>
        <w:t xml:space="preserve"> and U.S. Assistant Secretary of State for Political Affairs Alison Hooker, establishes cooperation in three main areas: economic prosperity, trade and investment; defense and security; and regional peace and stability. During the visit, the Minister also met with U.S. Secretary of State Marco Rubio and engaged with experts at the Hudson Institute on bilateral and regional issues.</w:t>
      </w:r>
      <w:r>
        <w:rPr>
          <w:szCs w:val="24"/>
        </w:rPr>
        <w:t xml:space="preserve"> </w:t>
      </w:r>
      <w:r w:rsidRPr="001C7D56">
        <w:rPr>
          <w:szCs w:val="24"/>
        </w:rPr>
        <w:t xml:space="preserve">On Ethiopia’s partnership with the United Nations, Ambassador </w:t>
      </w:r>
      <w:proofErr w:type="spellStart"/>
      <w:r w:rsidRPr="001C7D56">
        <w:rPr>
          <w:szCs w:val="24"/>
        </w:rPr>
        <w:t>Nebiat</w:t>
      </w:r>
      <w:proofErr w:type="spellEnd"/>
      <w:r w:rsidRPr="001C7D56">
        <w:rPr>
          <w:szCs w:val="24"/>
        </w:rPr>
        <w:t xml:space="preserve"> said the country marked 80 years of cooperation with the UN through a commemorative stamp issue themed “Living Together in Peace,” jointly unveiled by Prime Minister Abiy Ahmed and UN Secretary-General António Guterres.</w:t>
      </w:r>
      <w:r>
        <w:rPr>
          <w:szCs w:val="24"/>
        </w:rPr>
        <w:t xml:space="preserve"> </w:t>
      </w:r>
      <w:r w:rsidRPr="001C7D56">
        <w:rPr>
          <w:szCs w:val="24"/>
        </w:rPr>
        <w:t xml:space="preserve">He added that the commemoration reflects key milestones in Ethiopia–UN relations, including the signing of the UN Charter in 1945, Ethiopia’s peacekeeping contributions in </w:t>
      </w:r>
      <w:proofErr w:type="gramStart"/>
      <w:r w:rsidRPr="001C7D56">
        <w:rPr>
          <w:szCs w:val="24"/>
        </w:rPr>
        <w:t>the Congo</w:t>
      </w:r>
      <w:proofErr w:type="gramEnd"/>
      <w:r w:rsidRPr="001C7D56">
        <w:rPr>
          <w:szCs w:val="24"/>
        </w:rPr>
        <w:t>, and the first UN Security Council meeting held on African soil.</w:t>
      </w:r>
      <w:r>
        <w:rPr>
          <w:szCs w:val="24"/>
        </w:rPr>
        <w:t xml:space="preserve"> </w:t>
      </w:r>
      <w:r w:rsidRPr="001C7D56">
        <w:rPr>
          <w:szCs w:val="24"/>
        </w:rPr>
        <w:t>He also referenced President Emmanuel Macron’s recent visit to Ethiopia, during which both sides agreed to strengthen cooperation in renewable and sustainable energy, including geothermal development.</w:t>
      </w:r>
      <w:r>
        <w:rPr>
          <w:szCs w:val="24"/>
        </w:rPr>
        <w:t xml:space="preserve"> </w:t>
      </w:r>
      <w:r w:rsidRPr="001C7D56">
        <w:rPr>
          <w:szCs w:val="24"/>
        </w:rPr>
        <w:t xml:space="preserve">Regarding multilateral engagement, the Spokesperson said Foreign Minister Gedion </w:t>
      </w:r>
      <w:proofErr w:type="spellStart"/>
      <w:r w:rsidRPr="001C7D56">
        <w:rPr>
          <w:szCs w:val="24"/>
        </w:rPr>
        <w:t>Timothewos</w:t>
      </w:r>
      <w:proofErr w:type="spellEnd"/>
      <w:r w:rsidRPr="001C7D56">
        <w:rPr>
          <w:szCs w:val="24"/>
        </w:rPr>
        <w:t xml:space="preserve"> participated in the BRICS Foreign Ministers’ Meeting in India under the theme “Building Resilience, Innovation, Cooperation and Sustainability.”</w:t>
      </w:r>
      <w:r>
        <w:rPr>
          <w:szCs w:val="24"/>
        </w:rPr>
        <w:t xml:space="preserve"> </w:t>
      </w:r>
      <w:r w:rsidRPr="001C7D56">
        <w:rPr>
          <w:szCs w:val="24"/>
        </w:rPr>
        <w:t>He noted that the Minister underscored the importance of coordinated multilateral diplomacy for a more balanced international system.</w:t>
      </w:r>
      <w:r>
        <w:rPr>
          <w:szCs w:val="24"/>
        </w:rPr>
        <w:t xml:space="preserve"> </w:t>
      </w:r>
      <w:r w:rsidRPr="001C7D56">
        <w:rPr>
          <w:szCs w:val="24"/>
        </w:rPr>
        <w:t>On the sidelines, he held talks with Indian Prime Minister Narendra Modi and External Affairs Minister Subrahmanyam Jaishankar, with both sides reaffirming long-standing relations and commitment to broaden cooperation across multiple sectors.</w:t>
      </w:r>
      <w:r>
        <w:rPr>
          <w:szCs w:val="24"/>
        </w:rPr>
        <w:t xml:space="preserve"> </w:t>
      </w:r>
      <w:r w:rsidRPr="001C7D56">
        <w:rPr>
          <w:szCs w:val="24"/>
        </w:rPr>
        <w:t xml:space="preserve">Ambassador </w:t>
      </w:r>
      <w:proofErr w:type="spellStart"/>
      <w:r w:rsidRPr="001C7D56">
        <w:rPr>
          <w:szCs w:val="24"/>
        </w:rPr>
        <w:t>Nebiat</w:t>
      </w:r>
      <w:proofErr w:type="spellEnd"/>
      <w:r w:rsidRPr="001C7D56">
        <w:rPr>
          <w:szCs w:val="24"/>
        </w:rPr>
        <w:t xml:space="preserve"> further highlighted Ethiopia’s focus on citizen-centered diplomacy, particularly efforts to protect nationals abroad.</w:t>
      </w:r>
      <w:r>
        <w:rPr>
          <w:szCs w:val="24"/>
        </w:rPr>
        <w:t xml:space="preserve"> </w:t>
      </w:r>
      <w:r w:rsidRPr="001C7D56">
        <w:rPr>
          <w:szCs w:val="24"/>
        </w:rPr>
        <w:t xml:space="preserve">He said discussions were held with South African and Saudi Arabian officials on the safety and welfare of Ethiopian citizens. Minister Gedion held talks with South Africa’s Minister of International Relations and Cooperation Ronald Lamola, while State Minister Berhanu Tsegaye met South Africa’s Ambassador to Ethiopia </w:t>
      </w:r>
      <w:proofErr w:type="spellStart"/>
      <w:r w:rsidRPr="001C7D56">
        <w:rPr>
          <w:szCs w:val="24"/>
        </w:rPr>
        <w:t>Nonceba</w:t>
      </w:r>
      <w:proofErr w:type="spellEnd"/>
      <w:r w:rsidRPr="001C7D56">
        <w:rPr>
          <w:szCs w:val="24"/>
        </w:rPr>
        <w:t xml:space="preserve"> Losi. Both sides agreed to strengthen coordination and establish a joint follow-up mechanism to address protection concerns.</w:t>
      </w:r>
      <w:r>
        <w:rPr>
          <w:szCs w:val="24"/>
        </w:rPr>
        <w:t xml:space="preserve"> </w:t>
      </w:r>
      <w:r w:rsidRPr="001C7D56">
        <w:rPr>
          <w:szCs w:val="24"/>
        </w:rPr>
        <w:t xml:space="preserve">He added that discussions with Saudi Arabia’s Vice Minister of Foreign Affairs Waleed </w:t>
      </w:r>
      <w:proofErr w:type="spellStart"/>
      <w:r w:rsidRPr="001C7D56">
        <w:rPr>
          <w:szCs w:val="24"/>
        </w:rPr>
        <w:t>Elkhereiji</w:t>
      </w:r>
      <w:proofErr w:type="spellEnd"/>
      <w:r w:rsidRPr="001C7D56">
        <w:rPr>
          <w:szCs w:val="24"/>
        </w:rPr>
        <w:t xml:space="preserve"> focused on expanding legal employment opportunities and ensuring the welfare and safety of Ethiopian nationals in the Kingdom.</w:t>
      </w:r>
    </w:p>
    <w:p w14:paraId="245ECB39" w14:textId="639C49FC" w:rsidR="00CD4373" w:rsidRPr="00CD4373" w:rsidRDefault="00CD4373" w:rsidP="00CD4373">
      <w:pPr>
        <w:pStyle w:val="ListParagraph"/>
        <w:numPr>
          <w:ilvl w:val="0"/>
          <w:numId w:val="3"/>
        </w:numPr>
        <w:spacing w:line="276" w:lineRule="auto"/>
        <w:rPr>
          <w:szCs w:val="24"/>
        </w:rPr>
      </w:pPr>
      <w:bookmarkStart w:id="7" w:name="_Toc230338909"/>
      <w:r w:rsidRPr="00CD4373">
        <w:rPr>
          <w:rStyle w:val="Heading2Char"/>
        </w:rPr>
        <w:t>NEBE Approves Code of Conduct to Prevent Violence Against Women During Elections</w:t>
      </w:r>
      <w:bookmarkEnd w:id="7"/>
      <w:r>
        <w:rPr>
          <w:szCs w:val="24"/>
        </w:rPr>
        <w:t xml:space="preserve"> – </w:t>
      </w:r>
      <w:hyperlink r:id="rId14" w:history="1">
        <w:r w:rsidRPr="00CD4373">
          <w:rPr>
            <w:rStyle w:val="Hyperlink"/>
            <w:szCs w:val="24"/>
          </w:rPr>
          <w:t>Fana</w:t>
        </w:r>
      </w:hyperlink>
      <w:r>
        <w:rPr>
          <w:szCs w:val="24"/>
        </w:rPr>
        <w:t xml:space="preserve"> </w:t>
      </w:r>
    </w:p>
    <w:p w14:paraId="56BD2752" w14:textId="6E21B9DB" w:rsidR="00CD4373" w:rsidRDefault="00CD4373" w:rsidP="00CD4373">
      <w:pPr>
        <w:spacing w:line="276" w:lineRule="auto"/>
        <w:rPr>
          <w:szCs w:val="24"/>
        </w:rPr>
      </w:pPr>
      <w:r w:rsidRPr="00CD4373">
        <w:rPr>
          <w:szCs w:val="24"/>
        </w:rPr>
        <w:lastRenderedPageBreak/>
        <w:t>The National Election Board of Ethiopia (NEBE) has approved a standard operating procedure aimed at preventing, documenting, and responding to sexual violence against women during election periods.</w:t>
      </w:r>
      <w:r>
        <w:rPr>
          <w:szCs w:val="24"/>
        </w:rPr>
        <w:t xml:space="preserve"> </w:t>
      </w:r>
      <w:r w:rsidRPr="00CD4373">
        <w:rPr>
          <w:szCs w:val="24"/>
        </w:rPr>
        <w:t>The newly endorsed document, the first of its kind, establishes a rapid response mechanism and clearly defines the roles and responsibilities of relevant stakeholders.</w:t>
      </w:r>
      <w:r>
        <w:rPr>
          <w:szCs w:val="24"/>
        </w:rPr>
        <w:t xml:space="preserve"> </w:t>
      </w:r>
      <w:r w:rsidRPr="00CD4373">
        <w:rPr>
          <w:szCs w:val="24"/>
        </w:rPr>
        <w:t>During the occasion, 10 institutions, including NEBE, the Ministry of Justice, the Federal Police Commission, the Ministry of Women and Social Affairs, and the Ethiopian Media Authority, signed a declaration of commitment to carry out their respective duties under the framework.</w:t>
      </w:r>
      <w:r>
        <w:rPr>
          <w:szCs w:val="24"/>
        </w:rPr>
        <w:t xml:space="preserve"> </w:t>
      </w:r>
      <w:r w:rsidRPr="00CD4373">
        <w:rPr>
          <w:szCs w:val="24"/>
        </w:rPr>
        <w:t xml:space="preserve">NEBE Chairperson </w:t>
      </w:r>
      <w:proofErr w:type="spellStart"/>
      <w:r w:rsidRPr="00CD4373">
        <w:rPr>
          <w:szCs w:val="24"/>
        </w:rPr>
        <w:t>Melatwork</w:t>
      </w:r>
      <w:proofErr w:type="spellEnd"/>
      <w:r w:rsidRPr="00CD4373">
        <w:rPr>
          <w:szCs w:val="24"/>
        </w:rPr>
        <w:t xml:space="preserve"> Hailu said the guideline reflects a strong institutional commitment to safeguarding the safety, dignity, equality, and meaningful participation of women in the electoral process.</w:t>
      </w:r>
      <w:r>
        <w:rPr>
          <w:szCs w:val="24"/>
        </w:rPr>
        <w:t xml:space="preserve"> </w:t>
      </w:r>
      <w:r w:rsidRPr="00CD4373">
        <w:rPr>
          <w:szCs w:val="24"/>
        </w:rPr>
        <w:t>She emphasized that effectively preventing and addressing sexual violence is critical to enhancing women’s political participation, adding that signatory institutions must operate with strengthened coordination, accountability, and cooperation.</w:t>
      </w:r>
    </w:p>
    <w:p w14:paraId="06DDA673" w14:textId="4CFE545D" w:rsidR="00D1577B" w:rsidRPr="00D1577B" w:rsidRDefault="00D1577B" w:rsidP="00D1577B">
      <w:pPr>
        <w:pStyle w:val="ListParagraph"/>
        <w:numPr>
          <w:ilvl w:val="0"/>
          <w:numId w:val="3"/>
        </w:numPr>
        <w:spacing w:line="276" w:lineRule="auto"/>
        <w:rPr>
          <w:szCs w:val="24"/>
        </w:rPr>
      </w:pPr>
      <w:bookmarkStart w:id="8" w:name="_Toc230338910"/>
      <w:r w:rsidRPr="00D1577B">
        <w:rPr>
          <w:rStyle w:val="Heading2Char"/>
        </w:rPr>
        <w:t>Ethiopia’s General Election Reflects Growing Democratic Practice and Broad Citizen Participation — GCS Minister</w:t>
      </w:r>
      <w:bookmarkEnd w:id="8"/>
      <w:r>
        <w:rPr>
          <w:szCs w:val="24"/>
        </w:rPr>
        <w:t xml:space="preserve"> – </w:t>
      </w:r>
      <w:hyperlink r:id="rId15" w:history="1">
        <w:r w:rsidRPr="00D1577B">
          <w:rPr>
            <w:rStyle w:val="Hyperlink"/>
            <w:szCs w:val="24"/>
          </w:rPr>
          <w:t>Fana</w:t>
        </w:r>
      </w:hyperlink>
      <w:r>
        <w:rPr>
          <w:szCs w:val="24"/>
        </w:rPr>
        <w:t xml:space="preserve"> </w:t>
      </w:r>
    </w:p>
    <w:p w14:paraId="1A955414" w14:textId="3EC13CC1" w:rsidR="00D1577B" w:rsidRDefault="00D1577B" w:rsidP="00D1577B">
      <w:pPr>
        <w:spacing w:line="276" w:lineRule="auto"/>
        <w:rPr>
          <w:szCs w:val="24"/>
        </w:rPr>
      </w:pPr>
      <w:r w:rsidRPr="00D1577B">
        <w:rPr>
          <w:szCs w:val="24"/>
        </w:rPr>
        <w:t>Ethiopia’s Minister of Government Communication Service said this year’s general election demonstrated strong citizen participation and growing democratic maturity in the country.</w:t>
      </w:r>
      <w:r>
        <w:rPr>
          <w:szCs w:val="24"/>
        </w:rPr>
        <w:t xml:space="preserve"> </w:t>
      </w:r>
      <w:r w:rsidRPr="00D1577B">
        <w:rPr>
          <w:szCs w:val="24"/>
        </w:rPr>
        <w:t>She made the remarks during a panel discussion held in Adama City under the theme: “The Role of Media for the Success of a Democratic Election.”</w:t>
      </w:r>
      <w:r>
        <w:rPr>
          <w:szCs w:val="24"/>
        </w:rPr>
        <w:t xml:space="preserve"> </w:t>
      </w:r>
      <w:r w:rsidRPr="00D1577B">
        <w:rPr>
          <w:szCs w:val="24"/>
        </w:rPr>
        <w:t>The forum was organized by the Ethiopian News Agency in collaboration with the Civil Society Organizations Authority, it was learned.</w:t>
      </w:r>
      <w:r>
        <w:rPr>
          <w:szCs w:val="24"/>
        </w:rPr>
        <w:t xml:space="preserve"> </w:t>
      </w:r>
      <w:r w:rsidRPr="00D1577B">
        <w:rPr>
          <w:szCs w:val="24"/>
        </w:rPr>
        <w:t>In her opening address, the minister described the forum as an important platform for dialogue on national issues.</w:t>
      </w:r>
      <w:r>
        <w:rPr>
          <w:szCs w:val="24"/>
        </w:rPr>
        <w:t xml:space="preserve"> </w:t>
      </w:r>
      <w:r w:rsidRPr="00D1577B">
        <w:rPr>
          <w:szCs w:val="24"/>
        </w:rPr>
        <w:t>She noted that elections serve as a practical expression of the public’s decision-making power and political experience.</w:t>
      </w:r>
      <w:r>
        <w:rPr>
          <w:szCs w:val="24"/>
        </w:rPr>
        <w:t xml:space="preserve"> </w:t>
      </w:r>
      <w:r w:rsidRPr="00D1577B">
        <w:rPr>
          <w:szCs w:val="24"/>
        </w:rPr>
        <w:t>According to the minister, the 7th general election recorded an unprecedented level of public participation compared to previous elections in Ethiopia’s history.</w:t>
      </w:r>
      <w:r>
        <w:rPr>
          <w:szCs w:val="24"/>
        </w:rPr>
        <w:t xml:space="preserve"> </w:t>
      </w:r>
      <w:r w:rsidRPr="00D1577B">
        <w:rPr>
          <w:szCs w:val="24"/>
        </w:rPr>
        <w:t>“The election process shows that democratic practice is continuing to grow in Ethiopia,” she said, emphasizing that the media must further strengthen its role in ensuring the successful completion of the electoral process.</w:t>
      </w:r>
      <w:r>
        <w:rPr>
          <w:szCs w:val="24"/>
        </w:rPr>
        <w:t xml:space="preserve"> </w:t>
      </w:r>
      <w:r w:rsidRPr="00D1577B">
        <w:rPr>
          <w:szCs w:val="24"/>
        </w:rPr>
        <w:t xml:space="preserve">Speaking at the event, Ethiopian News Agency Chief Executive Officer Seife </w:t>
      </w:r>
      <w:proofErr w:type="spellStart"/>
      <w:r w:rsidRPr="00D1577B">
        <w:rPr>
          <w:szCs w:val="24"/>
        </w:rPr>
        <w:t>Deribe</w:t>
      </w:r>
      <w:proofErr w:type="spellEnd"/>
      <w:r w:rsidRPr="00D1577B">
        <w:rPr>
          <w:szCs w:val="24"/>
        </w:rPr>
        <w:t xml:space="preserve"> stressed that the media has a crucial responsibility in promoting a peaceful and democratic election environment.</w:t>
      </w:r>
      <w:r>
        <w:rPr>
          <w:szCs w:val="24"/>
        </w:rPr>
        <w:t xml:space="preserve"> </w:t>
      </w:r>
      <w:r w:rsidRPr="00D1577B">
        <w:rPr>
          <w:szCs w:val="24"/>
        </w:rPr>
        <w:t>He added that media institutions are working intensively to support the success of this year’s election process.</w:t>
      </w:r>
      <w:r>
        <w:rPr>
          <w:szCs w:val="24"/>
        </w:rPr>
        <w:t xml:space="preserve"> </w:t>
      </w:r>
      <w:r w:rsidRPr="00D1577B">
        <w:rPr>
          <w:szCs w:val="24"/>
        </w:rPr>
        <w:t>“We are at a stage where stronger collaboration and collective effort are essential for success,” he said.</w:t>
      </w:r>
      <w:r>
        <w:rPr>
          <w:szCs w:val="24"/>
        </w:rPr>
        <w:t xml:space="preserve"> </w:t>
      </w:r>
      <w:r w:rsidRPr="00D1577B">
        <w:rPr>
          <w:szCs w:val="24"/>
        </w:rPr>
        <w:t>The forum brought together senior government officials, media leaders, communication professionals, and other stakeholders to discuss the role of the media in strengthening democratic elections in Ethiopia, as reported by ENA.</w:t>
      </w:r>
    </w:p>
    <w:p w14:paraId="53F0F194" w14:textId="34CB6710" w:rsidR="007F46B4" w:rsidRPr="00DD3DC8" w:rsidRDefault="007F46B4" w:rsidP="00DD3DC8">
      <w:pPr>
        <w:pStyle w:val="ListParagraph"/>
        <w:numPr>
          <w:ilvl w:val="0"/>
          <w:numId w:val="3"/>
        </w:numPr>
        <w:spacing w:line="276" w:lineRule="auto"/>
        <w:rPr>
          <w:szCs w:val="24"/>
        </w:rPr>
      </w:pPr>
      <w:bookmarkStart w:id="9" w:name="_Toc230338911"/>
      <w:r w:rsidRPr="00DD3DC8">
        <w:rPr>
          <w:rStyle w:val="Heading2Char"/>
        </w:rPr>
        <w:t>Ethiopia, Djibouti advance oil and gas corridor talks as regional energy logistics push accelerate</w:t>
      </w:r>
      <w:bookmarkEnd w:id="9"/>
      <w:r w:rsidR="00DD3DC8">
        <w:rPr>
          <w:szCs w:val="24"/>
        </w:rPr>
        <w:t xml:space="preserve"> – </w:t>
      </w:r>
      <w:hyperlink r:id="rId16" w:history="1">
        <w:r w:rsidR="00DD3DC8" w:rsidRPr="00DD3DC8">
          <w:rPr>
            <w:rStyle w:val="Hyperlink"/>
            <w:szCs w:val="24"/>
          </w:rPr>
          <w:t>Addis Standard</w:t>
        </w:r>
      </w:hyperlink>
      <w:r w:rsidR="00DD3DC8">
        <w:rPr>
          <w:szCs w:val="24"/>
        </w:rPr>
        <w:t xml:space="preserve"> </w:t>
      </w:r>
    </w:p>
    <w:p w14:paraId="55747A14" w14:textId="0326DABD" w:rsidR="007F46B4" w:rsidRDefault="007F46B4" w:rsidP="007F46B4">
      <w:pPr>
        <w:spacing w:line="276" w:lineRule="auto"/>
        <w:rPr>
          <w:szCs w:val="24"/>
        </w:rPr>
      </w:pPr>
      <w:r w:rsidRPr="007F46B4">
        <w:rPr>
          <w:szCs w:val="24"/>
        </w:rPr>
        <w:lastRenderedPageBreak/>
        <w:t>President Ismail Omar Guelleh of Djibouti has held talks on 20 May with Brook Taye, Chief Executive of Ethiopian Investment Holdings (EIH), on proposed large-scale oil and gas export corridor projects linking the two countries, sources familiar with the discussion told Addis Standard.</w:t>
      </w:r>
      <w:r w:rsidR="00DD3DC8">
        <w:rPr>
          <w:szCs w:val="24"/>
        </w:rPr>
        <w:t xml:space="preserve"> </w:t>
      </w:r>
      <w:r w:rsidRPr="007F46B4">
        <w:rPr>
          <w:szCs w:val="24"/>
        </w:rPr>
        <w:t>The discussions centered on a two-phase energy infrastructure plan, developed by anchoring the recent engagement by Dangote Group in Ethiopia and aimed at strengthening Ethiopia–Djibouti strategic cooperation in energy logistics and export capacity.</w:t>
      </w:r>
      <w:r w:rsidR="00DD3DC8">
        <w:rPr>
          <w:szCs w:val="24"/>
        </w:rPr>
        <w:t xml:space="preserve"> </w:t>
      </w:r>
      <w:r w:rsidRPr="007F46B4">
        <w:rPr>
          <w:szCs w:val="24"/>
        </w:rPr>
        <w:t xml:space="preserve">Under the proposed framework, the first phase envisions the construction of a pipeline transporting refined petroleum products from Djibouti’s port facilities to Ethiopia’s inland logistics hub in </w:t>
      </w:r>
      <w:proofErr w:type="spellStart"/>
      <w:r w:rsidRPr="007F46B4">
        <w:rPr>
          <w:szCs w:val="24"/>
        </w:rPr>
        <w:t>Daweleh</w:t>
      </w:r>
      <w:proofErr w:type="spellEnd"/>
      <w:r w:rsidRPr="007F46B4">
        <w:rPr>
          <w:szCs w:val="24"/>
        </w:rPr>
        <w:t>. The second phase would involve the development of separate gas and crude oil pipelines designed to export Ethiopian hydrocarbons from production fields in the Somali Regional State to international markets via Djibouti.</w:t>
      </w:r>
      <w:r w:rsidR="00DD3DC8">
        <w:rPr>
          <w:szCs w:val="24"/>
        </w:rPr>
        <w:t xml:space="preserve"> </w:t>
      </w:r>
      <w:r w:rsidRPr="007F46B4">
        <w:rPr>
          <w:szCs w:val="24"/>
        </w:rPr>
        <w:t>The sources also said President Guelleh responded favorably to the proposals and outlined key considerations for implementing what both sides believed as a new strategic partnership framework between the neighboring states.</w:t>
      </w:r>
      <w:r w:rsidR="00DD3DC8">
        <w:rPr>
          <w:szCs w:val="24"/>
        </w:rPr>
        <w:t xml:space="preserve"> </w:t>
      </w:r>
      <w:r w:rsidRPr="007F46B4">
        <w:rPr>
          <w:szCs w:val="24"/>
        </w:rPr>
        <w:t>Brook Taye was accompanied by senior Dangote Group advisers Peter Lazam and Singh Rana. Ethiopia’s ambassador to Djibouti, Legesse Tulu, also attended the meeting. Djibouti was represented by Energy Minister Djama Mohamed Hassan, Presidency Secretary-General Mohamed Abdillahi Waïs, and Inspector General of State Hassan Issa Sultan.</w:t>
      </w:r>
      <w:r w:rsidR="00DD3DC8">
        <w:rPr>
          <w:szCs w:val="24"/>
        </w:rPr>
        <w:t xml:space="preserve"> </w:t>
      </w:r>
      <w:r w:rsidRPr="007F46B4">
        <w:rPr>
          <w:szCs w:val="24"/>
        </w:rPr>
        <w:t>The talks come amid a broader acceleration of Ethiopia–Djibouti energy logistics cooperation, reflected in a series of recent developments.</w:t>
      </w:r>
      <w:r>
        <w:rPr>
          <w:szCs w:val="24"/>
        </w:rPr>
        <w:t xml:space="preserve"> </w:t>
      </w:r>
      <w:r w:rsidRPr="007F46B4">
        <w:rPr>
          <w:szCs w:val="24"/>
        </w:rPr>
        <w:t>On March 19, 2026, Ethiopian Investment Holdings (EIH) formally requested a 10-hectare plot of land in Djibouti to develop a large-scale fuel storage facility, according to the Djibouti Ports and Free Zones Authority (DPFZA).</w:t>
      </w:r>
      <w:r>
        <w:rPr>
          <w:szCs w:val="24"/>
        </w:rPr>
        <w:t xml:space="preserve"> </w:t>
      </w:r>
      <w:r w:rsidRPr="007F46B4">
        <w:rPr>
          <w:szCs w:val="24"/>
        </w:rPr>
        <w:t xml:space="preserve">The request was made during a visit by EIH Deputy CEO </w:t>
      </w:r>
      <w:proofErr w:type="spellStart"/>
      <w:r w:rsidRPr="007F46B4">
        <w:rPr>
          <w:szCs w:val="24"/>
        </w:rPr>
        <w:t>Meleket</w:t>
      </w:r>
      <w:proofErr w:type="spellEnd"/>
      <w:r w:rsidRPr="007F46B4">
        <w:rPr>
          <w:szCs w:val="24"/>
        </w:rPr>
        <w:t xml:space="preserve"> Sahlu, who met with the Chairman of DPFZA at the Djibouti International Exhibition Center. EIH proposed developing a 150,000 </w:t>
      </w:r>
      <w:proofErr w:type="spellStart"/>
      <w:r w:rsidRPr="007F46B4">
        <w:rPr>
          <w:szCs w:val="24"/>
        </w:rPr>
        <w:t>cbm</w:t>
      </w:r>
      <w:proofErr w:type="spellEnd"/>
      <w:r w:rsidRPr="007F46B4">
        <w:rPr>
          <w:szCs w:val="24"/>
        </w:rPr>
        <w:t xml:space="preserve"> fuel storage depot in its first phase at the </w:t>
      </w:r>
      <w:proofErr w:type="spellStart"/>
      <w:r w:rsidRPr="007F46B4">
        <w:rPr>
          <w:szCs w:val="24"/>
        </w:rPr>
        <w:t>Damerjog</w:t>
      </w:r>
      <w:proofErr w:type="spellEnd"/>
      <w:r w:rsidRPr="007F46B4">
        <w:rPr>
          <w:szCs w:val="24"/>
        </w:rPr>
        <w:t xml:space="preserve"> Industrial Park, a site described by authorities as strategically positioned near key logistics infrastructure, including pipelines and rail connections.</w:t>
      </w:r>
      <w:r>
        <w:rPr>
          <w:szCs w:val="24"/>
        </w:rPr>
        <w:t xml:space="preserve"> </w:t>
      </w:r>
      <w:r w:rsidRPr="007F46B4">
        <w:rPr>
          <w:szCs w:val="24"/>
        </w:rPr>
        <w:t>The latest corridor discussions also follow the expansion of Ethiopia’s flagship fertilizer megaproject in the Somali Region, announced on May 18, 2026, during a visit by Prime Minister Abiy Ahmed and Nigerian businessman Aliko Dangote to the Gode industrial complex.</w:t>
      </w:r>
      <w:r>
        <w:rPr>
          <w:szCs w:val="24"/>
        </w:rPr>
        <w:t xml:space="preserve"> </w:t>
      </w:r>
      <w:r w:rsidRPr="007F46B4">
        <w:rPr>
          <w:szCs w:val="24"/>
        </w:rPr>
        <w:t>Officials confirmed that the project’s investment size has increased from an initial $2.5 billion to over $4 billion, reflecting a significant expansion in scope and supporting infrastructure.</w:t>
      </w:r>
      <w:r>
        <w:rPr>
          <w:szCs w:val="24"/>
        </w:rPr>
        <w:t xml:space="preserve"> </w:t>
      </w:r>
      <w:r w:rsidRPr="007F46B4">
        <w:rPr>
          <w:szCs w:val="24"/>
        </w:rPr>
        <w:t xml:space="preserve">The upgraded plan includes a 110-kilometer gas pipeline from the Calub gas field in the </w:t>
      </w:r>
      <w:proofErr w:type="spellStart"/>
      <w:r w:rsidRPr="007F46B4">
        <w:rPr>
          <w:szCs w:val="24"/>
        </w:rPr>
        <w:t>Ogaden</w:t>
      </w:r>
      <w:proofErr w:type="spellEnd"/>
      <w:r w:rsidRPr="007F46B4">
        <w:rPr>
          <w:szCs w:val="24"/>
        </w:rPr>
        <w:t xml:space="preserve"> Basin, a 120 MW power plant, a polypropylene packaging facility, and a two-million-ton NPK blending plant. The project is expected to produce up to three million metric tons of urea annually, positioning it among the largest single-site fertilizer production facilities globally.</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10" w:name="_Toc230338912"/>
      <w:r>
        <w:rPr>
          <w:rFonts w:eastAsia="DengXian Light" w:cs="Times New Roman"/>
          <w:b/>
          <w:bCs/>
          <w:color w:val="2F5496"/>
          <w:szCs w:val="24"/>
          <w:u w:val="single"/>
        </w:rPr>
        <w:t>Horn of Africa</w:t>
      </w:r>
      <w:bookmarkEnd w:id="10"/>
    </w:p>
    <w:p w14:paraId="5BB07337" w14:textId="6AEB84B3" w:rsidR="00AA48B8" w:rsidRDefault="00AA48B8" w:rsidP="001163D4">
      <w:pPr>
        <w:pStyle w:val="Heading2"/>
        <w:spacing w:line="276" w:lineRule="auto"/>
      </w:pPr>
      <w:bookmarkStart w:id="11" w:name="_Toc230338913"/>
      <w:r>
        <w:lastRenderedPageBreak/>
        <w:t>Somalia</w:t>
      </w:r>
      <w:bookmarkEnd w:id="11"/>
    </w:p>
    <w:p w14:paraId="28A5DA7C" w14:textId="70A5800C" w:rsidR="000128E9" w:rsidRPr="00050DF8" w:rsidRDefault="000128E9" w:rsidP="001163D4">
      <w:pPr>
        <w:pStyle w:val="ListParagraph"/>
        <w:numPr>
          <w:ilvl w:val="0"/>
          <w:numId w:val="3"/>
        </w:numPr>
        <w:spacing w:line="276" w:lineRule="auto"/>
        <w:rPr>
          <w:szCs w:val="24"/>
        </w:rPr>
      </w:pPr>
      <w:bookmarkStart w:id="12" w:name="_Toc230338914"/>
      <w:r w:rsidRPr="00050DF8">
        <w:rPr>
          <w:rStyle w:val="Heading2Char"/>
        </w:rPr>
        <w:t xml:space="preserve">U.S. delegation meets Puntland leaders in </w:t>
      </w:r>
      <w:proofErr w:type="spellStart"/>
      <w:r w:rsidRPr="00050DF8">
        <w:rPr>
          <w:rStyle w:val="Heading2Char"/>
        </w:rPr>
        <w:t>Garowe</w:t>
      </w:r>
      <w:proofErr w:type="spellEnd"/>
      <w:r w:rsidRPr="00050DF8">
        <w:rPr>
          <w:rStyle w:val="Heading2Char"/>
        </w:rPr>
        <w:t xml:space="preserve"> for security, political talks</w:t>
      </w:r>
      <w:bookmarkEnd w:id="12"/>
      <w:r w:rsidR="00050DF8">
        <w:rPr>
          <w:szCs w:val="24"/>
        </w:rPr>
        <w:t xml:space="preserve"> – </w:t>
      </w:r>
      <w:hyperlink r:id="rId17" w:history="1">
        <w:proofErr w:type="spellStart"/>
        <w:r w:rsidR="00050DF8" w:rsidRPr="00050DF8">
          <w:rPr>
            <w:rStyle w:val="Hyperlink"/>
            <w:szCs w:val="24"/>
          </w:rPr>
          <w:t>Hiiraan</w:t>
        </w:r>
        <w:proofErr w:type="spellEnd"/>
      </w:hyperlink>
      <w:r w:rsidR="00050DF8">
        <w:rPr>
          <w:szCs w:val="24"/>
        </w:rPr>
        <w:t xml:space="preserve"> </w:t>
      </w:r>
    </w:p>
    <w:p w14:paraId="09ADD27F" w14:textId="726134E7" w:rsidR="000128E9" w:rsidRDefault="000128E9" w:rsidP="001163D4">
      <w:pPr>
        <w:spacing w:line="276" w:lineRule="auto"/>
        <w:rPr>
          <w:szCs w:val="24"/>
        </w:rPr>
      </w:pPr>
      <w:r w:rsidRPr="000128E9">
        <w:rPr>
          <w:szCs w:val="24"/>
        </w:rPr>
        <w:t xml:space="preserve">A U.S. delegation led by acting Ambassador to Somalia Justin Davis met Puntland President Said Abdullahi Deni in </w:t>
      </w:r>
      <w:proofErr w:type="spellStart"/>
      <w:r w:rsidRPr="000128E9">
        <w:rPr>
          <w:szCs w:val="24"/>
        </w:rPr>
        <w:t>Garowe</w:t>
      </w:r>
      <w:proofErr w:type="spellEnd"/>
      <w:r w:rsidRPr="000128E9">
        <w:rPr>
          <w:szCs w:val="24"/>
        </w:rPr>
        <w:t xml:space="preserve"> on Wednesday for talks on security cooperation, the fight against ISIS and Somalia’s political transition.</w:t>
      </w:r>
      <w:r w:rsidR="00050DF8">
        <w:rPr>
          <w:szCs w:val="24"/>
        </w:rPr>
        <w:t xml:space="preserve"> </w:t>
      </w:r>
      <w:r w:rsidRPr="000128E9">
        <w:rPr>
          <w:szCs w:val="24"/>
        </w:rPr>
        <w:t xml:space="preserve">The delegation included U.S. Africa Command officials, among them Col. Shane Jones, according to a statement from the Puntland presidency. Puntland Vice President Ilyas </w:t>
      </w:r>
      <w:proofErr w:type="spellStart"/>
      <w:r w:rsidRPr="000128E9">
        <w:rPr>
          <w:szCs w:val="24"/>
        </w:rPr>
        <w:t>Lugatoor</w:t>
      </w:r>
      <w:proofErr w:type="spellEnd"/>
      <w:r w:rsidRPr="000128E9">
        <w:rPr>
          <w:szCs w:val="24"/>
        </w:rPr>
        <w:t xml:space="preserve"> also attended the meeting.</w:t>
      </w:r>
      <w:r w:rsidR="00050DF8">
        <w:rPr>
          <w:szCs w:val="24"/>
        </w:rPr>
        <w:t xml:space="preserve"> </w:t>
      </w:r>
      <w:r w:rsidRPr="000128E9">
        <w:rPr>
          <w:szCs w:val="24"/>
        </w:rPr>
        <w:t>The Puntland presidency said the talks focused on Somalia’s security and political situation, with particular attention to cooperation between Puntland and the United States in operations against ISIS-linked militants.</w:t>
      </w:r>
      <w:r w:rsidR="00050DF8">
        <w:rPr>
          <w:szCs w:val="24"/>
        </w:rPr>
        <w:t xml:space="preserve"> </w:t>
      </w:r>
      <w:r w:rsidRPr="000128E9">
        <w:rPr>
          <w:szCs w:val="24"/>
        </w:rPr>
        <w:t>Davis praised Puntland forces for recent operations in the Al-Khalifa Mountains and for gains made against ISIS, the Puntland statement said.</w:t>
      </w:r>
      <w:r w:rsidR="00050DF8">
        <w:rPr>
          <w:szCs w:val="24"/>
        </w:rPr>
        <w:t xml:space="preserve"> </w:t>
      </w:r>
      <w:r w:rsidRPr="000128E9">
        <w:rPr>
          <w:szCs w:val="24"/>
        </w:rPr>
        <w:t>The meeting also covered ways to strengthen ties in security, investment and economic development. Puntland officials said they discussed possible cooperation in natural resources, including minerals, fisheries and oil.</w:t>
      </w:r>
      <w:r w:rsidR="00050DF8">
        <w:rPr>
          <w:szCs w:val="24"/>
        </w:rPr>
        <w:t xml:space="preserve"> </w:t>
      </w:r>
      <w:r w:rsidRPr="000128E9">
        <w:rPr>
          <w:szCs w:val="24"/>
        </w:rPr>
        <w:t>The Puntland presidency said the two sides also discussed Somalia’s political transition and its impact on the country.</w:t>
      </w:r>
      <w:r w:rsidR="00050DF8">
        <w:rPr>
          <w:szCs w:val="24"/>
        </w:rPr>
        <w:t xml:space="preserve"> </w:t>
      </w:r>
      <w:r w:rsidRPr="000128E9">
        <w:rPr>
          <w:szCs w:val="24"/>
        </w:rPr>
        <w:t>The United States pledged continued support to Puntland, particularly in security, social services and economic development, according to the statement. The U.S. Embassy in Mogadishu is expected to release its own statement on the meeting.</w:t>
      </w:r>
      <w:r w:rsidR="00050DF8">
        <w:rPr>
          <w:szCs w:val="24"/>
        </w:rPr>
        <w:t xml:space="preserve"> </w:t>
      </w:r>
      <w:r w:rsidRPr="000128E9">
        <w:rPr>
          <w:szCs w:val="24"/>
        </w:rPr>
        <w:t xml:space="preserve">The </w:t>
      </w:r>
      <w:proofErr w:type="spellStart"/>
      <w:r w:rsidRPr="000128E9">
        <w:rPr>
          <w:szCs w:val="24"/>
        </w:rPr>
        <w:t>Garowe</w:t>
      </w:r>
      <w:proofErr w:type="spellEnd"/>
      <w:r w:rsidRPr="000128E9">
        <w:rPr>
          <w:szCs w:val="24"/>
        </w:rPr>
        <w:t xml:space="preserve"> talks came as international partners expressed concern over the collapse of recent negotiations between Somalia’s federal government and opposition leaders in Mogadishu.</w:t>
      </w:r>
      <w:r w:rsidR="00050DF8">
        <w:rPr>
          <w:szCs w:val="24"/>
        </w:rPr>
        <w:t xml:space="preserve"> </w:t>
      </w:r>
      <w:r w:rsidRPr="000128E9">
        <w:rPr>
          <w:szCs w:val="24"/>
        </w:rPr>
        <w:t>The three days of talks focused on elections, constitutional changes and the political transition but ended without agreement. U.S. and British diplomats were involved in facilitating the discussions.</w:t>
      </w:r>
      <w:r w:rsidR="00050DF8">
        <w:rPr>
          <w:szCs w:val="24"/>
        </w:rPr>
        <w:t xml:space="preserve"> </w:t>
      </w:r>
      <w:r w:rsidRPr="000128E9">
        <w:rPr>
          <w:szCs w:val="24"/>
        </w:rPr>
        <w:t>Deni and former President Sharif Sheikh Ahmed represented the opposition side, while President Hassan Sheikh Mohamud and Deputy Prime Minister Salah Ahmed Jama represented the federal government.</w:t>
      </w:r>
      <w:r w:rsidR="00050DF8">
        <w:rPr>
          <w:szCs w:val="24"/>
        </w:rPr>
        <w:t xml:space="preserve"> </w:t>
      </w:r>
      <w:r w:rsidRPr="000128E9">
        <w:rPr>
          <w:szCs w:val="24"/>
        </w:rPr>
        <w:t>International partners, including the United States and the United Kingdom, have continued to urge Somali leaders to resume dialogue and reach a political agreement on elections and the constitutional dispute.</w:t>
      </w:r>
    </w:p>
    <w:p w14:paraId="0147A3E9" w14:textId="31E9D77A" w:rsidR="001163D4" w:rsidRPr="001163D4" w:rsidRDefault="001163D4" w:rsidP="001163D4">
      <w:pPr>
        <w:pStyle w:val="ListParagraph"/>
        <w:numPr>
          <w:ilvl w:val="0"/>
          <w:numId w:val="3"/>
        </w:numPr>
        <w:spacing w:line="276" w:lineRule="auto"/>
        <w:rPr>
          <w:szCs w:val="24"/>
        </w:rPr>
      </w:pPr>
      <w:bookmarkStart w:id="13" w:name="_Toc230338915"/>
      <w:r w:rsidRPr="001163D4">
        <w:rPr>
          <w:rStyle w:val="Heading2Char"/>
        </w:rPr>
        <w:t>Somalia condemns Somaliland plan to open embassy in Jerusalem</w:t>
      </w:r>
      <w:bookmarkEnd w:id="13"/>
      <w:r>
        <w:rPr>
          <w:szCs w:val="24"/>
        </w:rPr>
        <w:t xml:space="preserve"> – </w:t>
      </w:r>
      <w:hyperlink r:id="rId18" w:history="1">
        <w:proofErr w:type="spellStart"/>
        <w:r w:rsidRPr="001163D4">
          <w:rPr>
            <w:rStyle w:val="Hyperlink"/>
            <w:szCs w:val="24"/>
          </w:rPr>
          <w:t>Hiiraan</w:t>
        </w:r>
        <w:proofErr w:type="spellEnd"/>
      </w:hyperlink>
      <w:r>
        <w:rPr>
          <w:szCs w:val="24"/>
        </w:rPr>
        <w:t xml:space="preserve"> </w:t>
      </w:r>
    </w:p>
    <w:p w14:paraId="2FBF896A" w14:textId="5B403C3E" w:rsidR="001163D4" w:rsidRDefault="001163D4" w:rsidP="001163D4">
      <w:pPr>
        <w:spacing w:line="276" w:lineRule="auto"/>
        <w:rPr>
          <w:szCs w:val="24"/>
        </w:rPr>
      </w:pPr>
      <w:r w:rsidRPr="001163D4">
        <w:rPr>
          <w:szCs w:val="24"/>
        </w:rPr>
        <w:t>Somalia’s federal government on Wednesday condemned Somaliland’s plan to open an embassy in Jerusalem, calling the move legally void and a provocation to the Arab and Islamic worlds.</w:t>
      </w:r>
      <w:r>
        <w:rPr>
          <w:szCs w:val="24"/>
        </w:rPr>
        <w:t xml:space="preserve"> </w:t>
      </w:r>
      <w:r w:rsidRPr="001163D4">
        <w:rPr>
          <w:szCs w:val="24"/>
        </w:rPr>
        <w:t>In a statement, Somalia’s Ministry of Foreign Affairs said the planned embassy had no legal effect because Mogadishu regards Somaliland as part of Somalia’s sovereign territory.</w:t>
      </w:r>
      <w:r>
        <w:rPr>
          <w:szCs w:val="24"/>
        </w:rPr>
        <w:t xml:space="preserve"> </w:t>
      </w:r>
      <w:r w:rsidRPr="001163D4">
        <w:rPr>
          <w:szCs w:val="24"/>
        </w:rPr>
        <w:t>“The Federal Republic of Somalia reaffirms its unwavering commitment to the unity, sovereignty, and territorial integrity of the country, and categorically rejects any unilateral actions or measures that undermine the legal and political status of the Somali state or contravene international legitimacy and the relevant resolutions of regional and international organizations,” the ministry said.</w:t>
      </w:r>
      <w:r>
        <w:rPr>
          <w:szCs w:val="24"/>
        </w:rPr>
        <w:t xml:space="preserve"> </w:t>
      </w:r>
      <w:r w:rsidRPr="001163D4">
        <w:rPr>
          <w:szCs w:val="24"/>
        </w:rPr>
        <w:t xml:space="preserve">The statement </w:t>
      </w:r>
      <w:r w:rsidRPr="001163D4">
        <w:rPr>
          <w:szCs w:val="24"/>
        </w:rPr>
        <w:lastRenderedPageBreak/>
        <w:t>followed comments by Mohamed Hagi, Somaliland’s ambassador to Israel, who said Somaliland would open an embassy in Jerusalem and that Israel would establish a mission in Hargeisa soon.</w:t>
      </w:r>
      <w:r>
        <w:rPr>
          <w:szCs w:val="24"/>
        </w:rPr>
        <w:t xml:space="preserve"> </w:t>
      </w:r>
      <w:r w:rsidRPr="001163D4">
        <w:rPr>
          <w:szCs w:val="24"/>
        </w:rPr>
        <w:t>Hagi said in a post on X that the move reflected “growing friendship, mutual respect, and strategic cooperation” between Somaliland and Israel.</w:t>
      </w:r>
      <w:r>
        <w:rPr>
          <w:szCs w:val="24"/>
        </w:rPr>
        <w:t xml:space="preserve"> </w:t>
      </w:r>
      <w:r w:rsidRPr="001163D4">
        <w:rPr>
          <w:szCs w:val="24"/>
        </w:rPr>
        <w:t>Israeli Foreign Minister Gideon Sa’ar welcomed the announcement, calling it a “significant step” in strengthening relations. “We will work together to implement this decision soon,” Sa’ar said on X.</w:t>
      </w:r>
      <w:r>
        <w:rPr>
          <w:szCs w:val="24"/>
        </w:rPr>
        <w:t xml:space="preserve"> </w:t>
      </w:r>
      <w:r w:rsidRPr="001163D4">
        <w:rPr>
          <w:szCs w:val="24"/>
        </w:rPr>
        <w:t>The planned embassy marks the latest escalation in a diplomatic dispute that began after Israel formally recognized Somaliland as an independent and sovereign state in December 2025. Israel’s Prime Minister’s Office said the recognition was announced Dec. 26, 2025, after a joint declaration was signed by Prime Minister Benjamin Netanyahu, Sa’ar and Somaliland President Abdirahman Mohamed Abdillahi Irro.</w:t>
      </w:r>
      <w:r>
        <w:rPr>
          <w:szCs w:val="24"/>
        </w:rPr>
        <w:t xml:space="preserve"> </w:t>
      </w:r>
      <w:r w:rsidRPr="001163D4">
        <w:rPr>
          <w:szCs w:val="24"/>
        </w:rPr>
        <w:t>Israel was the first U.N. member state to recognize Somaliland, which declared independence from Somalia in 1991 but had remained without formal recognition for more than three decades.</w:t>
      </w:r>
      <w:r>
        <w:rPr>
          <w:szCs w:val="24"/>
        </w:rPr>
        <w:t xml:space="preserve"> </w:t>
      </w:r>
      <w:r w:rsidRPr="001163D4">
        <w:rPr>
          <w:szCs w:val="24"/>
        </w:rPr>
        <w:t>Somalia has strongly rejected Israel’s recognition, saying Somaliland remains part of its territory. A growing number of countries and organizations, including the Organization of Islamic Cooperation, also rejected the move, citing concerns over Somalia’s sovereignty and regional stability.</w:t>
      </w:r>
      <w:r>
        <w:rPr>
          <w:szCs w:val="24"/>
        </w:rPr>
        <w:t xml:space="preserve"> </w:t>
      </w:r>
      <w:r w:rsidRPr="001163D4">
        <w:rPr>
          <w:szCs w:val="24"/>
        </w:rPr>
        <w:t>Somaliland’s first ambassador to Israel, Mohamed Hagi, presented his credentials to Israeli President Isaac Herzog in Jerusalem on May 18, 2026, according to Israeli media reports.</w:t>
      </w:r>
      <w:r>
        <w:rPr>
          <w:szCs w:val="24"/>
        </w:rPr>
        <w:t xml:space="preserve"> </w:t>
      </w:r>
      <w:r w:rsidRPr="001163D4">
        <w:rPr>
          <w:szCs w:val="24"/>
        </w:rPr>
        <w:t>Somaliland has operated with its own government, security forces, currency and election institutions since its 1991 breakaway from Somalia. But Mogadishu continues to reject its independence claim, while the African Union and United Nations have urged dialogue between the two sides without endorsing Somaliland’s sovereignty.</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4" w:name="_Toc230338916"/>
      <w:r>
        <w:rPr>
          <w:szCs w:val="24"/>
        </w:rPr>
        <w:t>Sudan</w:t>
      </w:r>
      <w:bookmarkEnd w:id="14"/>
      <w:r>
        <w:rPr>
          <w:szCs w:val="24"/>
        </w:rPr>
        <w:t xml:space="preserve"> </w:t>
      </w:r>
    </w:p>
    <w:p w14:paraId="5CAA8438" w14:textId="0B56793C" w:rsidR="00557DCF" w:rsidRDefault="00557DCF" w:rsidP="00672B1F">
      <w:pPr>
        <w:pStyle w:val="ListParagraph"/>
        <w:numPr>
          <w:ilvl w:val="0"/>
          <w:numId w:val="3"/>
        </w:numPr>
        <w:spacing w:line="276" w:lineRule="auto"/>
      </w:pPr>
      <w:bookmarkStart w:id="15" w:name="_Toc230338917"/>
      <w:r w:rsidRPr="00672B1F">
        <w:rPr>
          <w:rStyle w:val="Heading2Char"/>
        </w:rPr>
        <w:t>Sudan denies Sovereign Council head Burhan made comments on UAE talks</w:t>
      </w:r>
      <w:bookmarkEnd w:id="15"/>
      <w:r w:rsidR="00672B1F">
        <w:t xml:space="preserve"> – </w:t>
      </w:r>
      <w:hyperlink r:id="rId19" w:history="1">
        <w:r w:rsidR="00672B1F" w:rsidRPr="00672B1F">
          <w:rPr>
            <w:rStyle w:val="Hyperlink"/>
          </w:rPr>
          <w:t>Sudan Tribune</w:t>
        </w:r>
      </w:hyperlink>
      <w:r w:rsidR="00672B1F">
        <w:t xml:space="preserve"> </w:t>
      </w:r>
    </w:p>
    <w:p w14:paraId="232B8D63" w14:textId="2B915AEA" w:rsidR="00557DCF" w:rsidRDefault="00557DCF" w:rsidP="00557DCF">
      <w:pPr>
        <w:spacing w:line="276" w:lineRule="auto"/>
      </w:pPr>
      <w:r>
        <w:t>Sudan’s Sovereign Council media office denied on Thursday statements attributed to its chairman, Abdel Fattah al-Burhan, regarding potential talks with the United Arab Emirates.</w:t>
      </w:r>
      <w:r>
        <w:t xml:space="preserve"> </w:t>
      </w:r>
      <w:r>
        <w:t>The Sovereign Council said in a statement that Burhan has not made any statements to any local or international media outlet recently.</w:t>
      </w:r>
      <w:r>
        <w:t xml:space="preserve"> </w:t>
      </w:r>
      <w:r>
        <w:t>The denial followed a report published by Middle East Eye on Thursday detailing a mediation effort led by Bahrain to bridge the gap between Sudan and the UAE.</w:t>
      </w:r>
      <w:r>
        <w:t xml:space="preserve"> </w:t>
      </w:r>
      <w:r>
        <w:t>The website quoted unnamed sources as saying that Burhan’s recent Gulf tour, which included Saudi Arabia, Oman, and Bahrain, was part of Bahrain’s efforts to mediate talks with the UAE.</w:t>
      </w:r>
      <w:r>
        <w:t xml:space="preserve"> </w:t>
      </w:r>
      <w:r>
        <w:t>It added that the head of the Sovereign Council’s tour aimed to initiate negotiations with the UAE.</w:t>
      </w:r>
      <w:r>
        <w:t xml:space="preserve"> </w:t>
      </w:r>
      <w:r>
        <w:t>Burhan visited Riyadh, Muscat, and Manama late last week on a tour kept relatively secret, except for his officially announced talks with the King of Bahrain, which focused on the situation in Sudan and ways to end the war.</w:t>
      </w:r>
      <w:r>
        <w:t xml:space="preserve"> </w:t>
      </w:r>
      <w:r>
        <w:t xml:space="preserve">Middle East Eye had attributed quotes to Burhan saying he was ready to open a </w:t>
      </w:r>
      <w:r>
        <w:lastRenderedPageBreak/>
        <w:t>dialogue with the UAE, provided certain conditions were met. These conditions included the UAE ending its support for the Rapid Support Forces (RSF).</w:t>
      </w:r>
      <w:r>
        <w:t xml:space="preserve"> </w:t>
      </w:r>
      <w:r>
        <w:t xml:space="preserve">The report further quoted Burhan as saying that Sudan is ready to </w:t>
      </w:r>
      <w:proofErr w:type="gramStart"/>
      <w:r>
        <w:t>enter into</w:t>
      </w:r>
      <w:proofErr w:type="gramEnd"/>
      <w:r>
        <w:t xml:space="preserve"> peace talks with the UAE, but that these talks must be conducted on Sudan’s terms and that the UAE must respect Sudan’s unity.</w:t>
      </w:r>
      <w:r>
        <w:t xml:space="preserve"> </w:t>
      </w:r>
      <w:r>
        <w:t>A Sudanese intelligence source and four European diplomatic sources familiar with the discussions told Middle East Eye that efforts to open a communication channel between Abu Dhabi and the Sudanese government are ongoing but have not yet succeeded.</w:t>
      </w:r>
      <w:r>
        <w:t xml:space="preserve"> </w:t>
      </w:r>
      <w:r>
        <w:t>The sources said Bahrain’s close political ties with Abu Dhabi and its ability to convey messages between the government and Emirati officials are crucial to the effort.</w:t>
      </w:r>
      <w:r>
        <w:t xml:space="preserve"> </w:t>
      </w:r>
      <w:r>
        <w:t xml:space="preserve">The Sudanese government has long accused the UAE of involvement in the war between the army and the RSF, alleging that Abu Dhabi provides military and logistical support to the paramilitary group through </w:t>
      </w:r>
      <w:proofErr w:type="spellStart"/>
      <w:r>
        <w:t>neighbouring</w:t>
      </w:r>
      <w:proofErr w:type="spellEnd"/>
      <w:r>
        <w:t xml:space="preserve"> countries, notably Chad, Libya, and Ethiopia.</w:t>
      </w:r>
      <w:r>
        <w:t xml:space="preserve"> </w:t>
      </w:r>
      <w:r>
        <w:t>The UAE has repeatedly denied these accusations, which have been reinforced by satellite imagery and reports from international experts.</w:t>
      </w:r>
    </w:p>
    <w:p w14:paraId="54594E88" w14:textId="131F6A85" w:rsidR="00245D67" w:rsidRDefault="00245D67" w:rsidP="00245D67">
      <w:pPr>
        <w:pStyle w:val="ListParagraph"/>
        <w:numPr>
          <w:ilvl w:val="0"/>
          <w:numId w:val="3"/>
        </w:numPr>
        <w:spacing w:line="276" w:lineRule="auto"/>
      </w:pPr>
      <w:bookmarkStart w:id="16" w:name="_Toc230338918"/>
      <w:r w:rsidRPr="00245D67">
        <w:rPr>
          <w:rStyle w:val="Heading2Char"/>
        </w:rPr>
        <w:t>Sudan’s prime minister meets Erdogan in Ankara as Turkey pledges support for reconstruction</w:t>
      </w:r>
      <w:bookmarkEnd w:id="16"/>
      <w:r>
        <w:t xml:space="preserve"> – </w:t>
      </w:r>
      <w:hyperlink r:id="rId20" w:history="1">
        <w:r w:rsidRPr="00245D67">
          <w:rPr>
            <w:rStyle w:val="Hyperlink"/>
          </w:rPr>
          <w:t>Sudan Tribune</w:t>
        </w:r>
      </w:hyperlink>
      <w:r>
        <w:t xml:space="preserve"> </w:t>
      </w:r>
    </w:p>
    <w:p w14:paraId="2B5FC000" w14:textId="0655CA2E" w:rsidR="00245D67" w:rsidRDefault="00245D67" w:rsidP="00245D67">
      <w:pPr>
        <w:spacing w:line="276" w:lineRule="auto"/>
      </w:pPr>
      <w:r>
        <w:t>Turkish President Recep Tayyip Erdogan received Sudanese Prime Minister Kamil Idris at the presidential complex in Ankara on Wednesday, as the two countries held high-level bilateral talks covering reconstruction, investment, and the strengthening of their strategic partnership.</w:t>
      </w:r>
      <w:r>
        <w:t xml:space="preserve"> </w:t>
      </w:r>
      <w:r>
        <w:t>Idris arrived in Turkey at the head of a senior delegation that included the ministers of finance, agriculture, energy and minerals, alongside members of the prime minister’s office.</w:t>
      </w:r>
      <w:r>
        <w:t xml:space="preserve"> </w:t>
      </w:r>
      <w:r>
        <w:t xml:space="preserve">Erdogan expressed Ankara’s support for Sudan’s stability and </w:t>
      </w:r>
      <w:proofErr w:type="gramStart"/>
      <w:r>
        <w:t>sovereignty, and</w:t>
      </w:r>
      <w:proofErr w:type="gramEnd"/>
      <w:r>
        <w:t xml:space="preserve"> welcomed the resumption of the Joint Economic Committee between the two countries, according to a statement from Sudan’s Council of Ministers. The Turkish president also announced his country’s readiness to share expertise in clean energy, infrastructure, agriculture, and joint project development.</w:t>
      </w:r>
      <w:r>
        <w:t xml:space="preserve"> </w:t>
      </w:r>
      <w:r>
        <w:t>Idris described Turkey as a strategic partner for Khartoum and called on both Turkish and Sudanese private sector actors to forge direct partnerships in investment and reconstruction projects inside Sudan.</w:t>
      </w:r>
      <w:r>
        <w:t xml:space="preserve"> </w:t>
      </w:r>
      <w:r>
        <w:t>The meeting was attended by senior Turkish officials including Vice President Cevdet Yilmaz, Foreign Minister Hakan Fidan, Energy and Natural Resources Minister Alparslan Bayraktar, and Agriculture Minister Ibrahim Yumakli.</w:t>
      </w:r>
      <w:r>
        <w:t xml:space="preserve"> </w:t>
      </w:r>
      <w:r>
        <w:t>Idris later held a separate bilateral meeting with Vice President Yilmaz, attended by the agriculture ministers of both countries, focusing on economic and investment cooperation and Sudan’s reconstruction efforts.</w:t>
      </w:r>
      <w:r>
        <w:t xml:space="preserve"> </w:t>
      </w:r>
      <w:r>
        <w:t xml:space="preserve">According to the Sudanese Council of Ministers, the talks covered cooperation opportunities in agriculture, energy, mining, infrastructure, ports, transport, and logistics. Discussions also addressed several major strategic projects, including the “Zadi 1” project, agricultural schemes in Gezira, </w:t>
      </w:r>
      <w:proofErr w:type="spellStart"/>
      <w:r>
        <w:t>Rahad</w:t>
      </w:r>
      <w:proofErr w:type="spellEnd"/>
      <w:r>
        <w:t xml:space="preserve">, and </w:t>
      </w:r>
      <w:proofErr w:type="spellStart"/>
      <w:r>
        <w:t>Hawad</w:t>
      </w:r>
      <w:proofErr w:type="spellEnd"/>
      <w:r>
        <w:t xml:space="preserve">, as well as cooperation in oil, mining, electricity, renewable energy, and gum </w:t>
      </w:r>
      <w:proofErr w:type="spellStart"/>
      <w:r>
        <w:t>arabic</w:t>
      </w:r>
      <w:proofErr w:type="spellEnd"/>
      <w:r>
        <w:t>.</w:t>
      </w:r>
      <w:r>
        <w:t xml:space="preserve"> </w:t>
      </w:r>
      <w:r>
        <w:t xml:space="preserve">The two sides also discussed a “One Million Productive Youth Housing” project and cooperation in training, capacity building, digital </w:t>
      </w:r>
      <w:r>
        <w:lastRenderedPageBreak/>
        <w:t>transformation, and e-government, drawing on Turkey’s experience in public administration and infrastructure management.</w:t>
      </w:r>
      <w:r>
        <w:t xml:space="preserve"> </w:t>
      </w:r>
      <w:r>
        <w:t>Sudan and Turkey agreed to activate joint follow-up mechanisms, prepare an implementation roadmap for priority projects, and hold a Sudan-Turkey Business Forum in the coming period. The Joint Economic Committee is expected to conclude its work on Thursday with the signing of memoranda of understanding and agreements covering trade, investment, transport, agriculture, and reconstruction.</w:t>
      </w:r>
      <w:r>
        <w:t xml:space="preserve"> </w:t>
      </w:r>
      <w:r>
        <w:t>Yilmaz said in a post on Turkey’s N Social platform that Ankara was “determined to elevate our relations with Sudan to more advanced levels across political, economic, commercial, and cultural fields,” adding that Turkey would continue to support all international efforts aimed at ending conflicts in the region and achieving a lasting ceasefire and inclusive political process.</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7" w:name="_Toc230338919"/>
      <w:r>
        <w:rPr>
          <w:rFonts w:eastAsia="DengXian Light" w:cs="Times New Roman"/>
          <w:b/>
          <w:bCs/>
          <w:color w:val="2F5496"/>
          <w:szCs w:val="24"/>
          <w:u w:val="single"/>
        </w:rPr>
        <w:t>Gulf Region and the Middle East</w:t>
      </w:r>
      <w:bookmarkEnd w:id="17"/>
    </w:p>
    <w:p w14:paraId="27F3B834" w14:textId="77777777" w:rsidR="00F56CB8" w:rsidRDefault="0031092A">
      <w:pPr>
        <w:pStyle w:val="Heading2"/>
      </w:pPr>
      <w:bookmarkStart w:id="18" w:name="_Toc230338920"/>
      <w:r>
        <w:t>Egypt</w:t>
      </w:r>
      <w:bookmarkEnd w:id="18"/>
    </w:p>
    <w:p w14:paraId="52B5A70E" w14:textId="023D561A" w:rsidR="00493D37" w:rsidRDefault="00493D37" w:rsidP="00DC5C45">
      <w:pPr>
        <w:pStyle w:val="ListParagraph"/>
        <w:numPr>
          <w:ilvl w:val="0"/>
          <w:numId w:val="3"/>
        </w:numPr>
        <w:spacing w:line="276" w:lineRule="auto"/>
      </w:pPr>
      <w:bookmarkStart w:id="19" w:name="_Toc230338921"/>
      <w:r w:rsidRPr="00DC5C45">
        <w:rPr>
          <w:rStyle w:val="Heading2Char"/>
        </w:rPr>
        <w:t>Egypt, Algeria, Tunisia call for presidential, parliamentary elections in Libya</w:t>
      </w:r>
      <w:bookmarkEnd w:id="19"/>
      <w:r w:rsidR="00DC5C45">
        <w:t xml:space="preserve"> – </w:t>
      </w:r>
      <w:hyperlink r:id="rId21" w:history="1">
        <w:r w:rsidR="00DC5C45" w:rsidRPr="00DC5C45">
          <w:rPr>
            <w:rStyle w:val="Hyperlink"/>
          </w:rPr>
          <w:t>Middle East Monitor</w:t>
        </w:r>
      </w:hyperlink>
      <w:r w:rsidR="00DC5C45">
        <w:t xml:space="preserve"> </w:t>
      </w:r>
    </w:p>
    <w:p w14:paraId="3D763CB8" w14:textId="10A34BE4" w:rsidR="00493D37" w:rsidRDefault="00493D37" w:rsidP="00493D37">
      <w:pPr>
        <w:spacing w:line="276" w:lineRule="auto"/>
      </w:pPr>
      <w:r>
        <w:t>Egypt, Algeria and Tunisia on Thursday called for accelerating the holding of simultaneous presidential and parliamentary elections in Libya following a ministerial meeting in Cairo under a trilateral mechanism by Libya’s neighbors, Anadolu reports.</w:t>
      </w:r>
      <w:r>
        <w:t xml:space="preserve"> </w:t>
      </w:r>
      <w:r>
        <w:t>In a joint statement, the three countries stressed “the importance of advancing the political process in Libya under UN auspices and creating suitable conditions for holding presidential and parliamentary elections simultaneously.”</w:t>
      </w:r>
      <w:r>
        <w:t xml:space="preserve"> </w:t>
      </w:r>
      <w:r>
        <w:t>The statement was issued after a meeting of the foreign ministers of Egypt, Algeria and Tunisia held within the framework of the “Tripartite Neighboring Countries Mechanism on Libya” to discuss the latest political and security developments in the country.</w:t>
      </w:r>
      <w:r>
        <w:t xml:space="preserve"> </w:t>
      </w:r>
      <w:r>
        <w:t>The three countries also called on all Libyan parties to “avoid escalation” and prioritize the country’s “supreme national interest.”</w:t>
      </w:r>
      <w:r>
        <w:t xml:space="preserve"> </w:t>
      </w:r>
      <w:r>
        <w:t>The ministers agreed that the next meeting of the trilateral mechanism on Libya would be held in Algeria, with the date to be determined later through diplomatic channels.</w:t>
      </w:r>
      <w:r>
        <w:t xml:space="preserve"> </w:t>
      </w:r>
      <w:r>
        <w:t>Libya continues to face political division between two rival governments since 2022, the internationally recognized administration of Abdul Hamid Dbeibeh in Tripoli, and a parallel government led by Osama Hammad based in Benghazi, supported by the eastern-based parliament.</w:t>
      </w:r>
      <w:r>
        <w:t xml:space="preserve"> </w:t>
      </w:r>
      <w:r>
        <w:t>UN-led efforts to hold national elections remain stalled, prolonging the oil-rich country’s decade-long conflict and instability.</w:t>
      </w:r>
    </w:p>
    <w:p w14:paraId="14626412" w14:textId="77777777" w:rsidR="00F56CB8" w:rsidRDefault="0031092A">
      <w:pPr>
        <w:pStyle w:val="Heading2"/>
      </w:pPr>
      <w:bookmarkStart w:id="20" w:name="_Toc230338922"/>
      <w:r>
        <w:lastRenderedPageBreak/>
        <w:t>Iran</w:t>
      </w:r>
      <w:bookmarkEnd w:id="20"/>
    </w:p>
    <w:p w14:paraId="75033BA4" w14:textId="79718508" w:rsidR="008B7DA0" w:rsidRDefault="008B7DA0" w:rsidP="00753B17">
      <w:pPr>
        <w:pStyle w:val="ListParagraph"/>
        <w:numPr>
          <w:ilvl w:val="0"/>
          <w:numId w:val="3"/>
        </w:numPr>
        <w:spacing w:line="276" w:lineRule="auto"/>
      </w:pPr>
      <w:bookmarkStart w:id="21" w:name="_Toc230338923"/>
      <w:r w:rsidRPr="00753B17">
        <w:rPr>
          <w:rStyle w:val="Heading2Char"/>
        </w:rPr>
        <w:t>Iranian parliament speaker warns of “strong response” to any new US attack</w:t>
      </w:r>
      <w:bookmarkEnd w:id="21"/>
      <w:r w:rsidR="00753B17">
        <w:t xml:space="preserve"> – </w:t>
      </w:r>
      <w:hyperlink r:id="rId22" w:history="1">
        <w:r w:rsidR="00753B17" w:rsidRPr="00753B17">
          <w:rPr>
            <w:rStyle w:val="Hyperlink"/>
          </w:rPr>
          <w:t>Middle East Monitor</w:t>
        </w:r>
      </w:hyperlink>
    </w:p>
    <w:p w14:paraId="7EA909B7" w14:textId="148CF694" w:rsidR="008B7DA0" w:rsidRDefault="008B7DA0" w:rsidP="008B7DA0">
      <w:pPr>
        <w:spacing w:line="276" w:lineRule="auto"/>
      </w:pPr>
      <w:r>
        <w:t>Iranian parliament speaker Mohammad Bagher Ghalibaf said on Wednesday that the United States is seeking to launch a new war and force Iran into surrender, following renewed threats by US President Donald Trump to carry out military strikes if no agreement is reached.</w:t>
      </w:r>
      <w:r>
        <w:t xml:space="preserve"> </w:t>
      </w:r>
      <w:proofErr w:type="spellStart"/>
      <w:r>
        <w:t>Ghalibaf</w:t>
      </w:r>
      <w:proofErr w:type="spellEnd"/>
      <w:r>
        <w:t xml:space="preserve"> warned that Tehran is preparing a “strong response” to any future attack </w:t>
      </w:r>
      <w:proofErr w:type="gramStart"/>
      <w:r>
        <w:t>similar to</w:t>
      </w:r>
      <w:proofErr w:type="gramEnd"/>
      <w:r>
        <w:t xml:space="preserve"> the strikes launched by the United States and Israel during the war that began on 28 February.</w:t>
      </w:r>
      <w:r>
        <w:t xml:space="preserve"> </w:t>
      </w:r>
      <w:r>
        <w:t xml:space="preserve">In an audio message carried by Iranian media, </w:t>
      </w:r>
      <w:proofErr w:type="spellStart"/>
      <w:r>
        <w:t>Ghalibaf</w:t>
      </w:r>
      <w:proofErr w:type="spellEnd"/>
      <w:r>
        <w:t xml:space="preserve"> said: “The enemy’s actions, both overt and covert, show that despite economic and political pressure, it has not abandoned its military objectives and is seeking to start a new war.”</w:t>
      </w:r>
      <w:r>
        <w:t xml:space="preserve"> </w:t>
      </w:r>
      <w:r>
        <w:t>He added that close monitoring of political developments in the United States suggested Washington still hoped for “the surrender of the Iranian nation.”</w:t>
      </w:r>
      <w:r>
        <w:t xml:space="preserve"> </w:t>
      </w:r>
      <w:r>
        <w:t>The remarks came as tensions remain high over the Strait of Hormuz despite ongoing diplomatic efforts reportedly mediated by Pakistan to prevent renewed fighting and reach a settlement.</w:t>
      </w:r>
      <w:r>
        <w:t xml:space="preserve"> </w:t>
      </w:r>
      <w:r>
        <w:t>Meanwhile, Saudi Arabia urged Iran to use what it described as the current diplomatic opportunity to avoid further escalation. Saudi officials also thanked Trump for providing “an additional opportunity” to reach an agreement to end the conflict, whose military and economic consequences have spread across the Gulf region and global markets.</w:t>
      </w:r>
      <w:r>
        <w:t xml:space="preserve"> </w:t>
      </w:r>
      <w:proofErr w:type="spellStart"/>
      <w:r>
        <w:t>Ghalibaf</w:t>
      </w:r>
      <w:proofErr w:type="spellEnd"/>
      <w:r>
        <w:t>, who previously led Iran’s delegation during talks with Washington in Islamabad last month, insisted that Iran would respond forcefully to any renewed military action.</w:t>
      </w:r>
      <w:r>
        <w:t xml:space="preserve"> </w:t>
      </w:r>
      <w:r>
        <w:t>Trump, for his part, reiterated on Tuesday that Washington still “holds the initiative” and claimed that Tehran is seeking an end to the war</w:t>
      </w:r>
    </w:p>
    <w:p w14:paraId="7996205B" w14:textId="77777777" w:rsidR="00F56CB8" w:rsidRDefault="0031092A">
      <w:pPr>
        <w:pStyle w:val="Heading2"/>
        <w:spacing w:line="276" w:lineRule="auto"/>
      </w:pPr>
      <w:bookmarkStart w:id="22" w:name="_Toc230338924"/>
      <w:r>
        <w:t>Israel</w:t>
      </w:r>
      <w:bookmarkEnd w:id="22"/>
      <w:r>
        <w:t xml:space="preserve"> </w:t>
      </w:r>
    </w:p>
    <w:p w14:paraId="36B10166" w14:textId="16349F63" w:rsidR="00955DFD" w:rsidRDefault="00955DFD" w:rsidP="00955DFD">
      <w:pPr>
        <w:pStyle w:val="ListParagraph"/>
        <w:numPr>
          <w:ilvl w:val="0"/>
          <w:numId w:val="3"/>
        </w:numPr>
        <w:spacing w:line="276" w:lineRule="auto"/>
      </w:pPr>
      <w:bookmarkStart w:id="23" w:name="_Toc230338925"/>
      <w:r w:rsidRPr="00955DFD">
        <w:rPr>
          <w:rStyle w:val="Heading2Char"/>
        </w:rPr>
        <w:t>Israeli minister boasts of mistreatment of Gaza flotilla activists</w:t>
      </w:r>
      <w:bookmarkEnd w:id="23"/>
      <w:r>
        <w:t xml:space="preserve"> – </w:t>
      </w:r>
      <w:hyperlink r:id="rId23" w:history="1">
        <w:r w:rsidRPr="00955DFD">
          <w:rPr>
            <w:rStyle w:val="Hyperlink"/>
          </w:rPr>
          <w:t>Middle East Monitor</w:t>
        </w:r>
      </w:hyperlink>
      <w:r>
        <w:t xml:space="preserve"> </w:t>
      </w:r>
    </w:p>
    <w:p w14:paraId="2BE042CA" w14:textId="6AF7C8F2" w:rsidR="000D4841" w:rsidRDefault="00955DFD" w:rsidP="00955DFD">
      <w:pPr>
        <w:spacing w:line="276" w:lineRule="auto"/>
      </w:pPr>
      <w:r>
        <w:t xml:space="preserve">Israeli Transport Minister Miri Regev has boasted about the mistreatment of activists from the Global </w:t>
      </w:r>
      <w:proofErr w:type="spellStart"/>
      <w:r>
        <w:t>Sumud</w:t>
      </w:r>
      <w:proofErr w:type="spellEnd"/>
      <w:r>
        <w:t xml:space="preserve"> Flotilla detained by Israel, saying that “prison is the place for terrorism supporters”.</w:t>
      </w:r>
      <w:r>
        <w:t xml:space="preserve"> </w:t>
      </w:r>
      <w:r>
        <w:t>Regev, from Prime Minister Benjamin Netanyahu’s Likud party, posted a video from Ashdod port in southern Israel showing the arrival of a ship carrying dozens of detained flotilla activists under the title: “This is what will be done to terrorism supporters who came to break the blockade on Gaza.”</w:t>
      </w:r>
      <w:r>
        <w:t xml:space="preserve"> </w:t>
      </w:r>
      <w:r>
        <w:t>In the video, Regev said she had arranged for Israel’s national anthem, Hatikvah, to be the first thing heard by the 140 flotilla activists upon their arrival at the port.</w:t>
      </w:r>
      <w:r>
        <w:t xml:space="preserve"> </w:t>
      </w:r>
      <w:r>
        <w:t>“</w:t>
      </w:r>
      <w:proofErr w:type="gramStart"/>
      <w:r>
        <w:t>So</w:t>
      </w:r>
      <w:proofErr w:type="gramEnd"/>
      <w:r>
        <w:t xml:space="preserve"> they understand what will happen to those who arrive in this way to Israel,” she said.</w:t>
      </w:r>
      <w:r>
        <w:t xml:space="preserve"> </w:t>
      </w:r>
      <w:r>
        <w:t>Regev added: “The second Israeli ship is now arriving carrying 140 supporters of terrorism.”</w:t>
      </w:r>
      <w:r>
        <w:t xml:space="preserve"> </w:t>
      </w:r>
      <w:r>
        <w:t xml:space="preserve">She claimed the activists had come “trying to harm Israel’s </w:t>
      </w:r>
      <w:r>
        <w:lastRenderedPageBreak/>
        <w:t>sovereignty and break the naval blockade on Gaza”.</w:t>
      </w:r>
      <w:r>
        <w:t xml:space="preserve"> </w:t>
      </w:r>
      <w:r>
        <w:t>“Prison is the place for supporters of terrorism, and of course we will send them back to their home countries,” Regev said.</w:t>
      </w:r>
      <w:r>
        <w:t xml:space="preserve"> </w:t>
      </w:r>
      <w:r>
        <w:t>She also claimed Israeli naval forces had carried out “an excellent operation” in taking control of the flotilla ships “in the middle of the sea”.</w:t>
      </w:r>
      <w:r>
        <w:t xml:space="preserve"> </w:t>
      </w:r>
      <w:r>
        <w:t>“Everyone who gets off here are supporters of terrorism,” Regev added.</w:t>
      </w:r>
      <w:r>
        <w:t xml:space="preserve"> </w:t>
      </w:r>
      <w:r>
        <w:t xml:space="preserve">Earlier, a video published by Israeli National Security Minister Itamar Ben-Gvir showed scenes related to the alleged mistreatment of Global </w:t>
      </w:r>
      <w:proofErr w:type="spellStart"/>
      <w:r>
        <w:t>Sumud</w:t>
      </w:r>
      <w:proofErr w:type="spellEnd"/>
      <w:r>
        <w:t xml:space="preserve"> Flotilla activists, who were depicted kneeling with their hands bound and foreheads to the ground, after being detained while attempting to sail towards the Gaza Strip, sparking angry international reactions.</w:t>
      </w:r>
      <w:r w:rsidR="000D4841">
        <w:t xml:space="preserve"> </w:t>
      </w:r>
    </w:p>
    <w:p w14:paraId="1295289D" w14:textId="77777777" w:rsidR="00F56CB8" w:rsidRDefault="0031092A">
      <w:pPr>
        <w:pStyle w:val="Heading2"/>
      </w:pPr>
      <w:bookmarkStart w:id="24" w:name="_Toc230338926"/>
      <w:r>
        <w:t>Palestine</w:t>
      </w:r>
      <w:bookmarkEnd w:id="24"/>
      <w:r>
        <w:t xml:space="preserve"> </w:t>
      </w:r>
    </w:p>
    <w:p w14:paraId="62A9C405" w14:textId="5DD3AD7C" w:rsidR="00763E09" w:rsidRDefault="00763E09" w:rsidP="00763E09">
      <w:pPr>
        <w:pStyle w:val="ListParagraph"/>
        <w:numPr>
          <w:ilvl w:val="0"/>
          <w:numId w:val="3"/>
        </w:numPr>
        <w:spacing w:line="276" w:lineRule="auto"/>
      </w:pPr>
      <w:bookmarkStart w:id="25" w:name="_Toc230338927"/>
      <w:r w:rsidRPr="00763E09">
        <w:rPr>
          <w:rStyle w:val="Heading2Char"/>
        </w:rPr>
        <w:t>UN official says renewed Gaza war would have ‘disastrous consequences’ for civilians</w:t>
      </w:r>
      <w:bookmarkEnd w:id="25"/>
      <w:r>
        <w:t xml:space="preserve"> – </w:t>
      </w:r>
      <w:hyperlink r:id="rId24" w:history="1">
        <w:r w:rsidRPr="00763E09">
          <w:rPr>
            <w:rStyle w:val="Hyperlink"/>
          </w:rPr>
          <w:t>Middle East Monitor</w:t>
        </w:r>
      </w:hyperlink>
      <w:r>
        <w:t xml:space="preserve"> </w:t>
      </w:r>
    </w:p>
    <w:p w14:paraId="11C3FFB9" w14:textId="0729B7EC" w:rsidR="00763E09" w:rsidRDefault="00763E09" w:rsidP="00763E09">
      <w:pPr>
        <w:spacing w:line="276" w:lineRule="auto"/>
      </w:pPr>
      <w:r>
        <w:t>A senior UN official said Thursday that a return to full-scale war in the Gaza Strip would have “disastrous consequences” for civilians, while cautioning that worsening violence and illegal Israeli settlement expansion across the occupied Palestinian territory are deepening instability, Anadolu reports.</w:t>
      </w:r>
      <w:r>
        <w:t xml:space="preserve"> </w:t>
      </w:r>
      <w:r>
        <w:t>“As I brief you today, the situation across the Occupied Palestinian Territory is increasingly precarious,” Ramiz Alakbarov, UN deputy special coordinator for the Middle East Peace Process, said at a UN Security Council session to discuss the latest report of the Board of Peace for Gaza.</w:t>
      </w:r>
      <w:r>
        <w:t xml:space="preserve"> </w:t>
      </w:r>
      <w:r>
        <w:t>He said tensions in the occupied West Bank, including East Jerusalem, continue to intensify as “settlement expansion, settler-related violence, and incitement continue to drive tensions.”</w:t>
      </w:r>
      <w:r>
        <w:t xml:space="preserve"> </w:t>
      </w:r>
      <w:r>
        <w:t>Turning to Gaza, Alakbarov said momentum generated by the ceasefire has weakened amid delays in implementing UN Security Council Resolution (UNSCR) 2803 and continued violence.</w:t>
      </w:r>
      <w:r>
        <w:t xml:space="preserve"> </w:t>
      </w:r>
      <w:r>
        <w:t>“In Gaza, delays in the implementation of UNSCR 2803, alongside daily violence and a continuing humanitarian crisis, have replaced the early momentum following the ceasefire,” he said.</w:t>
      </w:r>
      <w:r>
        <w:t xml:space="preserve"> </w:t>
      </w:r>
      <w:r>
        <w:t xml:space="preserve">As discussions </w:t>
      </w:r>
      <w:proofErr w:type="gramStart"/>
      <w:r>
        <w:t>continue</w:t>
      </w:r>
      <w:proofErr w:type="gramEnd"/>
      <w:r>
        <w:t xml:space="preserve"> advancing to the second phase of the ceasefire deal, he warned against growing calls for renewed hostilities.</w:t>
      </w:r>
      <w:r>
        <w:t xml:space="preserve"> </w:t>
      </w:r>
      <w:r>
        <w:t>“As talks on advancing to Phase II of the ceasefire continue, calls are emerging in some circles for a resumption of widespread hostilities. This would have disastrous consequences for the population of Gaza,” he said. “Let me be clear: the people of Gaza cannot take more war. This scenario must be avoided at all costs.”</w:t>
      </w:r>
      <w:r>
        <w:t xml:space="preserve"> </w:t>
      </w:r>
      <w:r>
        <w:t>Alakbarov emphasized that the implementation of Resolution 2803 remains urgent. “The implementation of Resolution 2803 cannot wait. All elements of the Comprehensive Plan are interconnected and must be implemented in full.”</w:t>
      </w:r>
      <w:r>
        <w:t xml:space="preserve"> </w:t>
      </w:r>
      <w:proofErr w:type="gramStart"/>
      <w:r>
        <w:t>He</w:t>
      </w:r>
      <w:proofErr w:type="gramEnd"/>
      <w:r>
        <w:t xml:space="preserve"> said civilians in Gaza continue to face uncertainty as Israeli strikes occur “on a nearly daily basis, killing dozens.”</w:t>
      </w:r>
      <w:r>
        <w:t xml:space="preserve"> </w:t>
      </w:r>
      <w:r>
        <w:t>Despite limited improvements, humanitarian conditions remain severe, according to Alakbarov.</w:t>
      </w:r>
      <w:r>
        <w:t xml:space="preserve"> </w:t>
      </w:r>
      <w:r>
        <w:t xml:space="preserve">“The reopening of Zikim crossing in mid-April and a limited increase in the volume of aid are welcome improvements. However, humanitarian operations remain heavily constrained by limited operational crossings, restrictions on </w:t>
      </w:r>
      <w:r>
        <w:lastRenderedPageBreak/>
        <w:t>critical humanitarian items that Israel considers ‘</w:t>
      </w:r>
      <w:proofErr w:type="gramStart"/>
      <w:r>
        <w:t>dual-use</w:t>
      </w:r>
      <w:proofErr w:type="gramEnd"/>
      <w:r>
        <w:t>,’” he said.</w:t>
      </w:r>
      <w:r>
        <w:t xml:space="preserve"> </w:t>
      </w:r>
      <w:r>
        <w:t>Alakbarov said he witnessed devastation and resilience among Palestinians during a recent visit to Gaza.</w:t>
      </w:r>
      <w:r>
        <w:t xml:space="preserve"> </w:t>
      </w:r>
      <w:r>
        <w:t>Addressing the occupied West Bank, Alakbarov said Israeli authorities advanced plans for more than 640 housing units in Area C and over 1,620 units in the settlement of Pisgat Zeev in East Jerusalem during the reporting period.</w:t>
      </w:r>
      <w:r>
        <w:t xml:space="preserve"> </w:t>
      </w:r>
      <w:r>
        <w:t>He also said five Palestinians, including two children, were killed by Israeli forces in the West Bank, while 156 others, including 20 children, were injured by Israeli forces or Israeli occupiers.</w:t>
      </w:r>
      <w:r>
        <w:t xml:space="preserve"> </w:t>
      </w:r>
      <w:r>
        <w:t>“Throughout the West Bank, the frequency and severity of settler attacks have significantly increased in 2026, with some 220 Palestinian communities having faced attacks, which are increasingly leading to the displacement of entire communities,” he said.</w:t>
      </w:r>
      <w:r>
        <w:t xml:space="preserve"> </w:t>
      </w:r>
      <w:r>
        <w:t>“We cannot ignore the current alarming trends or their dire implications for Palestinians, Israelis, and the entire region. This is the moment to take urgent steps to reverse these dangerous dynamics,” he added.</w:t>
      </w:r>
    </w:p>
    <w:p w14:paraId="45A25233" w14:textId="02D82D29" w:rsidR="002D7FC7" w:rsidRDefault="002D7FC7" w:rsidP="002D7FC7">
      <w:pPr>
        <w:pStyle w:val="ListParagraph"/>
        <w:numPr>
          <w:ilvl w:val="0"/>
          <w:numId w:val="3"/>
        </w:numPr>
        <w:spacing w:line="276" w:lineRule="auto"/>
      </w:pPr>
      <w:bookmarkStart w:id="26" w:name="_Toc230338928"/>
      <w:r w:rsidRPr="002D7FC7">
        <w:rPr>
          <w:rStyle w:val="Heading2Char"/>
        </w:rPr>
        <w:t>Board of Peace envoy says there is ‘no recovery’ in Gaza despite ceasefire gains</w:t>
      </w:r>
      <w:bookmarkEnd w:id="26"/>
      <w:r>
        <w:t xml:space="preserve"> –</w:t>
      </w:r>
      <w:hyperlink r:id="rId25" w:history="1">
        <w:r w:rsidRPr="002D7FC7">
          <w:rPr>
            <w:rStyle w:val="Hyperlink"/>
          </w:rPr>
          <w:t xml:space="preserve"> Middle East Monitor</w:t>
        </w:r>
      </w:hyperlink>
      <w:r>
        <w:t xml:space="preserve"> </w:t>
      </w:r>
    </w:p>
    <w:p w14:paraId="612DE48E" w14:textId="6CE35FAA" w:rsidR="002D7FC7" w:rsidRDefault="002D7FC7" w:rsidP="002D7FC7">
      <w:pPr>
        <w:spacing w:line="276" w:lineRule="auto"/>
      </w:pPr>
      <w:r>
        <w:t>A senior Board of Peace official said Thursday that there is “no recovery” in Gaza despite some progress under a ceasefire deal, Anadolu reports.</w:t>
      </w:r>
      <w:r>
        <w:t xml:space="preserve"> </w:t>
      </w:r>
      <w:r>
        <w:t>Nickolay Mladenov, high representative for Gaza, told the UN Security Council that mass destruction, displacement and humanitarian challenges continue to define conditions on the ground.</w:t>
      </w:r>
      <w:r>
        <w:t xml:space="preserve"> </w:t>
      </w:r>
      <w:r>
        <w:t>“When I last appeared before you, the framework for the decommissioning of weapons in Gaza had been agreed among the guarantors and presented to the parties, and I told you the engagement was serious. The first written report on the implementation of Security Council Resolution 2803 (2025) of the Board of Peace is now before you,” he said.</w:t>
      </w:r>
      <w:r>
        <w:t xml:space="preserve"> </w:t>
      </w:r>
      <w:r>
        <w:t>Noting that there had been limited but important improvements since the ceasefire took hold, he said, “The guns have largely fallen silent across Gaza for the first time in two years. Every hostage has been returned to their family.”</w:t>
      </w:r>
      <w:r>
        <w:t xml:space="preserve"> </w:t>
      </w:r>
      <w:proofErr w:type="gramStart"/>
      <w:r>
        <w:t>“</w:t>
      </w:r>
      <w:proofErr w:type="gramEnd"/>
      <w:r>
        <w:t>The number of people receiving food assistance has risen from 400,000 to roughly 2 million. None of this was inevitable. None of it should be taken for granted,” he added.</w:t>
      </w:r>
      <w:r>
        <w:t xml:space="preserve"> </w:t>
      </w:r>
      <w:r>
        <w:t>Warning against describing the situation as a recovery, Mladenov said, “I will not stand before this Council and call this recovery, because there is no recovery.”</w:t>
      </w:r>
      <w:r>
        <w:t xml:space="preserve"> </w:t>
      </w:r>
      <w:r>
        <w:t>He described the scale of destruction as unprecedented, noting widespread infrastructure collapse across the enclave.</w:t>
      </w:r>
      <w:r>
        <w:t xml:space="preserve"> </w:t>
      </w:r>
      <w:r>
        <w:t>“Some 70 million tons of rubble lie where homes and schools and hospitals used to stand, much of it mixed with unexploded ordnance,” he noted.</w:t>
      </w:r>
      <w:r>
        <w:t xml:space="preserve"> </w:t>
      </w:r>
      <w:r>
        <w:t>Mladenov said more than 1 million people remain without permanent shelter and are living in tents or damaged buildings.</w:t>
      </w:r>
      <w:r>
        <w:t xml:space="preserve"> </w:t>
      </w:r>
      <w:r>
        <w:t>At the same time, unemployment has reached extreme levels, and basic services remain severely degraded, he said.</w:t>
      </w:r>
      <w:r>
        <w:t xml:space="preserve"> </w:t>
      </w:r>
      <w:r>
        <w:t>Although the ceasefire is largely holding, he said it is “holding in a way that is not perfect. There are daily violations.”</w:t>
      </w:r>
      <w:r>
        <w:t xml:space="preserve"> </w:t>
      </w:r>
      <w:r>
        <w:t>He added that continued restrictions and delays are undermining humanitarian access and confidence in the process, stressing that civilians bear the cost of the delay in Gaza.</w:t>
      </w:r>
      <w:r>
        <w:t xml:space="preserve"> </w:t>
      </w:r>
      <w:r>
        <w:t xml:space="preserve">US deputy UN envoy Tammy Bruce welcomed the report by the Board of Peace. “The United States does have the pleasure of applauding the accomplishments of the Board </w:t>
      </w:r>
      <w:r>
        <w:lastRenderedPageBreak/>
        <w:t>of Peace over the recent months and the steps toward establishing the Office of the High Representative, the International Stabilization Force, and the National Committee for the Administration of Gaza,” she said.</w:t>
      </w:r>
      <w:r>
        <w:t xml:space="preserve"> </w:t>
      </w:r>
      <w:r>
        <w:t>“As we have just heard today, there are still significant challenges to overcome in the reconstruction and rebuilding of Gaza and securing enduring safety, stability, and prosperity,” said Bruce, explaining that challenges can be overcome by working together.</w:t>
      </w:r>
      <w:r>
        <w:t xml:space="preserve"> </w:t>
      </w:r>
      <w:r>
        <w:t xml:space="preserve">“A future of peace, freedom, personal and economic in the Middle East is in </w:t>
      </w:r>
      <w:proofErr w:type="gramStart"/>
      <w:r>
        <w:t>all of</w:t>
      </w:r>
      <w:proofErr w:type="gramEnd"/>
      <w:r>
        <w:t xml:space="preserve"> our interests. We must work together to make it happen. The United States will continue to work with Israel, its neighbors, and our partners on the Board of Peace to achieve that goal,” she added.</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7" w:name="_Toc230338929"/>
      <w:r>
        <w:rPr>
          <w:rFonts w:eastAsia="DengXian Light" w:cs="Times New Roman"/>
          <w:b/>
          <w:bCs/>
          <w:color w:val="2F5496"/>
          <w:szCs w:val="24"/>
          <w:u w:val="single"/>
        </w:rPr>
        <w:t>Global Powers</w:t>
      </w:r>
      <w:bookmarkEnd w:id="27"/>
    </w:p>
    <w:p w14:paraId="767DE0F2" w14:textId="34814057" w:rsidR="00F56CB8" w:rsidRDefault="00E9653E">
      <w:pPr>
        <w:pStyle w:val="Heading2"/>
        <w:spacing w:line="276" w:lineRule="auto"/>
        <w:rPr>
          <w:lang w:eastAsia="zh-CN"/>
        </w:rPr>
      </w:pPr>
      <w:bookmarkStart w:id="28" w:name="_Toc230338930"/>
      <w:r>
        <w:rPr>
          <w:lang w:eastAsia="zh-CN"/>
        </w:rPr>
        <w:t>US</w:t>
      </w:r>
      <w:bookmarkEnd w:id="28"/>
      <w:r w:rsidR="0031092A">
        <w:rPr>
          <w:lang w:eastAsia="zh-CN"/>
        </w:rPr>
        <w:t xml:space="preserve"> </w:t>
      </w:r>
    </w:p>
    <w:p w14:paraId="117C1678" w14:textId="4DB1E72E" w:rsidR="00C73A66" w:rsidRDefault="00C73A66" w:rsidP="00C73A66">
      <w:pPr>
        <w:pStyle w:val="ListParagraph"/>
        <w:numPr>
          <w:ilvl w:val="0"/>
          <w:numId w:val="3"/>
        </w:numPr>
        <w:spacing w:line="276" w:lineRule="auto"/>
      </w:pPr>
      <w:bookmarkStart w:id="29" w:name="_Toc230338931"/>
      <w:r w:rsidRPr="00C73A66">
        <w:rPr>
          <w:rStyle w:val="Heading2Char"/>
        </w:rPr>
        <w:t xml:space="preserve">Trump </w:t>
      </w:r>
      <w:proofErr w:type="gramStart"/>
      <w:r w:rsidRPr="00C73A66">
        <w:rPr>
          <w:rStyle w:val="Heading2Char"/>
        </w:rPr>
        <w:t>says</w:t>
      </w:r>
      <w:proofErr w:type="gramEnd"/>
      <w:r w:rsidRPr="00C73A66">
        <w:rPr>
          <w:rStyle w:val="Heading2Char"/>
        </w:rPr>
        <w:t xml:space="preserve"> US opposes </w:t>
      </w:r>
      <w:proofErr w:type="gramStart"/>
      <w:r w:rsidRPr="00C73A66">
        <w:rPr>
          <w:rStyle w:val="Heading2Char"/>
        </w:rPr>
        <w:t>Strait</w:t>
      </w:r>
      <w:proofErr w:type="gramEnd"/>
      <w:r w:rsidRPr="00C73A66">
        <w:rPr>
          <w:rStyle w:val="Heading2Char"/>
        </w:rPr>
        <w:t xml:space="preserve"> of Hormuz tolls, vows to get uranium from Iran</w:t>
      </w:r>
      <w:bookmarkEnd w:id="29"/>
      <w:r>
        <w:t xml:space="preserve"> – </w:t>
      </w:r>
      <w:hyperlink r:id="rId26" w:history="1">
        <w:r w:rsidRPr="00C73A66">
          <w:rPr>
            <w:rStyle w:val="Hyperlink"/>
          </w:rPr>
          <w:t>Middle East Monitor</w:t>
        </w:r>
      </w:hyperlink>
    </w:p>
    <w:p w14:paraId="5BCA18DF" w14:textId="26D8DB4D" w:rsidR="00C73A66" w:rsidRDefault="00C73A66" w:rsidP="00C73A66">
      <w:pPr>
        <w:spacing w:line="276" w:lineRule="auto"/>
      </w:pPr>
      <w:r>
        <w:t>President Donald Trump said Thursday that the US opposes any tolls on shipping through the Strait of Hormuz and vowed that Iran will not be allowed to retain highly enriched uranium, Anadolu reports.</w:t>
      </w:r>
      <w:r>
        <w:t xml:space="preserve"> </w:t>
      </w:r>
      <w:r>
        <w:t>“We don’t want tolls. It’s an international waterway. They’re not charging tolls right now,” Trump told the reporters at the White House.</w:t>
      </w:r>
      <w:r>
        <w:t xml:space="preserve"> </w:t>
      </w:r>
      <w:r>
        <w:t>Trump claimed Iran is suffering major financial losses because of restrictions on shipping activity.</w:t>
      </w:r>
      <w:r>
        <w:t xml:space="preserve"> </w:t>
      </w:r>
      <w:r>
        <w:t>Asked whether Iran could retain its stockpile of highly enriched uranium under any future arrangement, Trump answered bluntly.</w:t>
      </w:r>
      <w:r>
        <w:t xml:space="preserve"> </w:t>
      </w:r>
      <w:r>
        <w:t>“No, we get the highly enriched; we will get it,” Trump said. “We don’t need it. We don’t want it. We’ll probably destroy it after we get it, but we’re not going to let them have it.”</w:t>
      </w:r>
      <w:r>
        <w:t xml:space="preserve"> </w:t>
      </w:r>
      <w:r>
        <w:t>Trump reiterated that the US will not let Iran have a nuclear weapon.</w:t>
      </w:r>
      <w:r>
        <w:t xml:space="preserve"> </w:t>
      </w:r>
      <w:r>
        <w:t>“Right now, we’re negotiating, and we’ll see, but we’re going to get it one way or the other. They’re not going to have a nuclear weapon,” he said.</w:t>
      </w:r>
      <w:r>
        <w:t xml:space="preserve"> </w:t>
      </w:r>
      <w:r>
        <w:t>Trump said the US is monitoring reported negotiations between Iran and Oman over possible tolls in the Strait of Hormuz, while asserting that US forces maintain complete control over maritime traffic in the strategic waterway.</w:t>
      </w:r>
      <w:r>
        <w:t xml:space="preserve"> </w:t>
      </w:r>
      <w:r>
        <w:t>Asked whether it would be acceptable for Iran to negotiate with Oman on formalizing toll charges for ships transiting the Strait of Hormuz, Trump said: “Well, we’re looking at it; we hear about it.”</w:t>
      </w:r>
      <w:r>
        <w:t xml:space="preserve"> </w:t>
      </w:r>
      <w:r>
        <w:t>Trump went on to claim that the US has enforced an effective blockade in the region.</w:t>
      </w:r>
      <w:r>
        <w:t xml:space="preserve"> </w:t>
      </w:r>
      <w:r>
        <w:t>“We have total control of the Strait of Hormuz, as you know, with our blockade,” Trump said. “The blockade has been 100% effective. Nobody’s been able to get through. It’s like a steel wall.”</w:t>
      </w:r>
      <w:r>
        <w:t xml:space="preserve"> </w:t>
      </w:r>
      <w:r>
        <w:t>Regional tensions have escalated since the US and Israel launched strikes against Iran on Feb. 28. Tehran retaliated with strikes targeting Israel as well as US allies in the Gulf, along with the closure of the Strait of Hormuz.</w:t>
      </w:r>
      <w:r>
        <w:t xml:space="preserve"> </w:t>
      </w:r>
      <w:r>
        <w:t xml:space="preserve">A ceasefire took effect on April 8 through Pakistani mediation, but talks in Islamabad failed to produce a lasting agreement. Trump later extended the truce </w:t>
      </w:r>
      <w:r>
        <w:lastRenderedPageBreak/>
        <w:t>indefinitely while maintaining a blockade on vessels traveling to or from Iranian ports through the Strait of Hormuz.</w:t>
      </w:r>
    </w:p>
    <w:p w14:paraId="0F3A7589" w14:textId="4FB9FD93" w:rsidR="00101DAD" w:rsidRDefault="00101DAD" w:rsidP="00101DAD">
      <w:pPr>
        <w:pStyle w:val="ListParagraph"/>
        <w:numPr>
          <w:ilvl w:val="0"/>
          <w:numId w:val="3"/>
        </w:numPr>
        <w:spacing w:line="276" w:lineRule="auto"/>
      </w:pPr>
      <w:bookmarkStart w:id="30" w:name="_Toc230338932"/>
      <w:r w:rsidRPr="00101DAD">
        <w:rPr>
          <w:rStyle w:val="Heading2Char"/>
        </w:rPr>
        <w:t>Trump’s Gaza ‘peace’ board in turmoil as funding pledges fail to materialize</w:t>
      </w:r>
      <w:bookmarkEnd w:id="30"/>
      <w:r>
        <w:t xml:space="preserve"> – </w:t>
      </w:r>
      <w:hyperlink r:id="rId27" w:history="1">
        <w:r w:rsidRPr="00101DAD">
          <w:rPr>
            <w:rStyle w:val="Hyperlink"/>
          </w:rPr>
          <w:t>Middle East Monitor</w:t>
        </w:r>
      </w:hyperlink>
      <w:r>
        <w:t xml:space="preserve"> </w:t>
      </w:r>
    </w:p>
    <w:p w14:paraId="68DEE055" w14:textId="215EDE6A" w:rsidR="00101DAD" w:rsidRDefault="00101DAD" w:rsidP="00101DAD">
      <w:pPr>
        <w:spacing w:line="276" w:lineRule="auto"/>
      </w:pPr>
      <w:r>
        <w:t xml:space="preserve">Donald Trump’s controversial “Board of Peace” for Gaza has warned that a gap between pledged funds and money </w:t>
      </w:r>
      <w:proofErr w:type="gramStart"/>
      <w:r>
        <w:t>actually disbursed</w:t>
      </w:r>
      <w:proofErr w:type="gramEnd"/>
      <w:r>
        <w:t xml:space="preserve"> must be closed urgently, raising fresh doubts over the US-led scheme already widely viewed as the president’s vanity project rather than a serious plan to rebuild the besieged Palestinian enclave.</w:t>
      </w:r>
      <w:r>
        <w:t xml:space="preserve"> </w:t>
      </w:r>
      <w:r>
        <w:t>A report submitted to the United Nations Security Council said: “The gap between commitment and disbursement must be closed with urgency.” It warned that funds pledged but not transferred mark “the difference between a framework that exists on paper and one that delivers on the ground for the people of Gaza.”</w:t>
      </w:r>
      <w:r>
        <w:t xml:space="preserve"> </w:t>
      </w:r>
      <w:r>
        <w:t>Trump established the Board of Peace to oversee his plan to end Israel’s genocide on Gaza and rebuild the territory, large parts of which have been reduced to rubble after more than two years of bombing. The reconstruction effort is estimated to cost around $70 billion, while $17 billion has reportedly been pledged to the board so far.</w:t>
      </w:r>
      <w:r>
        <w:t xml:space="preserve"> </w:t>
      </w:r>
      <w:r>
        <w:t xml:space="preserve">The board had previously denied that it faced funding constraints, insisting that it was an “execution-focused </w:t>
      </w:r>
      <w:proofErr w:type="spellStart"/>
      <w:r>
        <w:t>organisation</w:t>
      </w:r>
      <w:proofErr w:type="spellEnd"/>
      <w:r>
        <w:t xml:space="preserve"> that calls capital as needed.” However, its own report to the Security Council now urges countries that have made pledges to accelerate disbursement and calls on non-member states and international </w:t>
      </w:r>
      <w:proofErr w:type="spellStart"/>
      <w:r>
        <w:t>organisations</w:t>
      </w:r>
      <w:proofErr w:type="spellEnd"/>
      <w:r>
        <w:t xml:space="preserve"> to contribute without delay.</w:t>
      </w:r>
      <w:r>
        <w:t xml:space="preserve"> </w:t>
      </w:r>
      <w:r>
        <w:t>The United States, Saudi Arabia, the United Arab Emirates and Qatar are among the states said to have pledged funds, alongside Kuwait, Morocco and Uzbekistan. Yet the future of Gulf commitments now appears more uncertain following Trump’s war on Iran, which has deepened regional instability and exposed the fragility of US-led security arrangements in the Middle East. The Iran war has widened rifts between Washington and its allies, with European leaders saying they were not consulted before US-Israeli strikes on Iranian leadership and infrastructure.</w:t>
      </w:r>
      <w:r>
        <w:t xml:space="preserve"> </w:t>
      </w:r>
      <w:r>
        <w:t>The funding concerns add to longstanding criticism that the Board of Peace is less a credible reconstruction mechanism than an exercise in Trumpian self-promotion. The initiative is widely seen as “</w:t>
      </w:r>
      <w:proofErr w:type="spellStart"/>
      <w:r>
        <w:t>aggrandising</w:t>
      </w:r>
      <w:proofErr w:type="spellEnd"/>
      <w:r>
        <w:t xml:space="preserve"> theatre” and warned that it erases Palestinian political rights while recasting Gaza as a development site rather than an occupied territory whose people are entitled to freedom, dignity and self-determination.</w:t>
      </w:r>
      <w:r>
        <w:t xml:space="preserve"> </w:t>
      </w:r>
      <w:r>
        <w:t xml:space="preserve">The board was created after Trump’s broader Gaza plan, which placed the US president at the </w:t>
      </w:r>
      <w:proofErr w:type="spellStart"/>
      <w:r>
        <w:t>centre</w:t>
      </w:r>
      <w:proofErr w:type="spellEnd"/>
      <w:r>
        <w:t xml:space="preserve"> of the transitional initiative. It is chaired by Trump and tasked with supervising a still-to-be-formed Palestinian technocratic government and reconstruction under the second phase of the ceasefire deal.</w:t>
      </w:r>
      <w:r>
        <w:t xml:space="preserve"> </w:t>
      </w:r>
      <w:r>
        <w:t>Critics say the plan fails to confront the root causes of Gaza’s destruction: Israel’s occupation, siege and military assault. Analysts have pointed out that Gaza does not need a branding exercise or a donor board dominated by Washington and its allies, but a political settlement rooted in Palestinian sovereignty and international law.</w:t>
      </w:r>
      <w:r>
        <w:t xml:space="preserve"> </w:t>
      </w:r>
      <w:r>
        <w:t xml:space="preserve">The board’s report says 85 per cent of Gaza’s buildings and infrastructure have been destroyed and that around 70 million </w:t>
      </w:r>
      <w:proofErr w:type="spellStart"/>
      <w:r>
        <w:t>tonnes</w:t>
      </w:r>
      <w:proofErr w:type="spellEnd"/>
      <w:r>
        <w:t xml:space="preserve"> of rubble must be cleared. Despite an October </w:t>
      </w:r>
      <w:r>
        <w:lastRenderedPageBreak/>
        <w:t>ceasefire, Israel has kept troops in a large part of Gaza and continued air strikes, while the second phase of Trump’s plan — including broader Israeli withdrawal, reconstruction and the disarmament of Palestinian factions — has not been implemented.</w:t>
      </w:r>
      <w:r>
        <w:t xml:space="preserve"> </w:t>
      </w:r>
      <w:r>
        <w:t>Many states remain reluctant to channel reconstruction funds through Trump’s board because of concerns over transparency, oversight and political control. Under the board’s charter, member states reportedly hold three-year terms unless they pay $1 billion to fund its activities and secure permanent membership, raising further questions over whether Gaza’s reconstruction is being treated as a humanitarian obligation or a pay-to-play diplomatic platform.</w:t>
      </w:r>
    </w:p>
    <w:p w14:paraId="2A4B8290" w14:textId="4469D908" w:rsidR="00204BA3" w:rsidRDefault="00204BA3" w:rsidP="00204BA3">
      <w:pPr>
        <w:pStyle w:val="ListParagraph"/>
        <w:numPr>
          <w:ilvl w:val="0"/>
          <w:numId w:val="3"/>
        </w:numPr>
        <w:spacing w:line="276" w:lineRule="auto"/>
      </w:pPr>
      <w:bookmarkStart w:id="31" w:name="_Toc230338933"/>
      <w:r w:rsidRPr="00204BA3">
        <w:rPr>
          <w:rStyle w:val="Heading2Char"/>
        </w:rPr>
        <w:t>Trump says Iran cannot possess enriched uranium amid ongoing talks</w:t>
      </w:r>
      <w:bookmarkEnd w:id="31"/>
      <w:r>
        <w:t xml:space="preserve"> – </w:t>
      </w:r>
      <w:hyperlink r:id="rId28" w:history="1">
        <w:r w:rsidRPr="00204BA3">
          <w:rPr>
            <w:rStyle w:val="Hyperlink"/>
          </w:rPr>
          <w:t>CGTN</w:t>
        </w:r>
      </w:hyperlink>
      <w:r>
        <w:t xml:space="preserve"> </w:t>
      </w:r>
    </w:p>
    <w:p w14:paraId="4703DFB4" w14:textId="23FE662D" w:rsidR="00204BA3" w:rsidRDefault="00204BA3" w:rsidP="00204BA3">
      <w:pPr>
        <w:spacing w:line="276" w:lineRule="auto"/>
      </w:pPr>
      <w:r>
        <w:t>US President Donald Trump on Thursday suggested that US control over Iran's enriched uranium stockpile could be part of any potential peace agreement with Tehran to ensure that Iran cannot develop a nuclear weapon.</w:t>
      </w:r>
      <w:r>
        <w:t xml:space="preserve"> </w:t>
      </w:r>
      <w:r>
        <w:t>"We'll probably destroy it after we get it, but we're not going to let them have it," Trump said at the White House.</w:t>
      </w:r>
      <w:r>
        <w:t xml:space="preserve"> </w:t>
      </w:r>
      <w:r>
        <w:t>The US president reiterated that Iran should not be allowed to obtain nuclear weapons.</w:t>
      </w:r>
      <w:r>
        <w:t xml:space="preserve"> </w:t>
      </w:r>
      <w:r>
        <w:t xml:space="preserve">"Right now, we're negotiating and we'll see, but either we're going to get it one way or the other. They're not </w:t>
      </w:r>
      <w:proofErr w:type="spellStart"/>
      <w:r>
        <w:t>gonna</w:t>
      </w:r>
      <w:proofErr w:type="spellEnd"/>
      <w:r>
        <w:t xml:space="preserve"> have a nuclear weapon," Trump told reporters. "We cannot let Iran have a nuclear weapon, that's all it is."</w:t>
      </w:r>
      <w:r>
        <w:t xml:space="preserve"> </w:t>
      </w:r>
      <w:r>
        <w:t>However, on the Iranian side, a source has said that Iran's Supreme Leader Mojtaba Khamenei had directed that uranium enriched to near weapons-grade levels must remain inside Iran.</w:t>
      </w:r>
      <w:r>
        <w:t xml:space="preserve"> </w:t>
      </w:r>
      <w:r>
        <w:t>Amid negotiation standoff, Pakistan is continuing its mediation efforts in hopes of securing a deal.</w:t>
      </w:r>
      <w:r>
        <w:t xml:space="preserve"> </w:t>
      </w:r>
      <w:r>
        <w:t>A Pakistani senator said in a media interview on Wednesday that negotiations between Iran and Pakistan, as well as between Pakistan and the United States, were still ongoing. He said Pakistan was making every effort to bring all parties back to the negotiating table, narrow differences, reach an agreement and end the war.</w:t>
      </w:r>
      <w:r>
        <w:t xml:space="preserve"> </w:t>
      </w:r>
      <w:r>
        <w:t>The senator added that US-Iran negotiations were moving in the right direction and expressed optimism over the progress already achieved.</w:t>
      </w:r>
      <w:r>
        <w:t xml:space="preserve"> </w:t>
      </w:r>
      <w:r>
        <w:t>According to reports, Pakistan's Chief of Army Staff Syed Asim Munir, a key mediator in the talks, was expected to arrive in Tehran on Thursday.</w:t>
      </w:r>
      <w:r>
        <w:t xml:space="preserve"> </w:t>
      </w:r>
      <w:r>
        <w:t xml:space="preserve">Meanwhile, Iranian Foreign Ministry spokesperson Esmaeil </w:t>
      </w:r>
      <w:proofErr w:type="spellStart"/>
      <w:r>
        <w:t>Baghaei</w:t>
      </w:r>
      <w:proofErr w:type="spellEnd"/>
      <w:r>
        <w:t xml:space="preserve"> said in a media interview that the current priority of negotiations is ending the war across all fronts, including Lebanon. He said media reports surrounding nuclear issues, including enriched uranium debates, were merely speculation and lacked credibility.</w:t>
      </w:r>
      <w:r>
        <w:t xml:space="preserve"> </w:t>
      </w:r>
      <w:r>
        <w:t>Earlier Thursday, US Secretary of State Marco Rubio said there were "some good signs" in the ongoing negotiations, though he cautioned against being "overly optimistic."</w:t>
      </w:r>
      <w:r>
        <w:t xml:space="preserve"> </w:t>
      </w:r>
      <w:r>
        <w:t>As the deadlock in US-Iran negotiations continues, the Strait of Hormuz remains blocked, pushing up global oil prices.</w:t>
      </w:r>
      <w:r>
        <w:t xml:space="preserve"> </w:t>
      </w:r>
      <w:r>
        <w:t>International Energy Agency Executive Director Fatih Birol on Thursday warned that the global oil market could enter a "danger zone" in July or August if supply conditions do not improve.</w:t>
      </w:r>
      <w:r>
        <w:t xml:space="preserve"> </w:t>
      </w:r>
      <w:r>
        <w:t xml:space="preserve">Speaking at an event hosted by Chatham House in London, Birol said oil demand usually rises with the start of the peak travel season in late June and early July. However, global inventories continue to decline </w:t>
      </w:r>
      <w:r>
        <w:lastRenderedPageBreak/>
        <w:t>while no additional oil supplies from the Middle East have entered the market. He warned that if these conditions do not improve, the oil market could enter the "red zone" in July or August this year.</w:t>
      </w:r>
      <w:r>
        <w:t xml:space="preserve"> </w:t>
      </w:r>
      <w:r>
        <w:t>Birol noted that many countries are entering planting and farming seasons, but the current energy situation could make it difficult for farmers to operate as they normally would, potentially driving up food prices. Rising food prices, combined with higher oil prices, could further intensify inflationary pressures.</w:t>
      </w:r>
      <w:r>
        <w:t xml:space="preserve"> </w:t>
      </w:r>
      <w:r>
        <w:t>He also said that in March this year, IEA member states coordinated the release of 400 million barrels of strategic oil reserves to stabilize the market, adding that the agency stands ready to coordinate further releases if necessary.</w:t>
      </w:r>
      <w:r>
        <w:t xml:space="preserve"> </w:t>
      </w:r>
      <w:r>
        <w:t>Amid tensions in the Middle East, the European Commission on Thursday released its 2026 Spring Economic Forecast, lowering the European Union's growth forecast from 1.4% to 1.1% while raising its inflation forecast to 3.1%.</w:t>
      </w:r>
    </w:p>
    <w:p w14:paraId="03AAE159" w14:textId="544E6245" w:rsidR="00D13F5B" w:rsidRDefault="00D13F5B" w:rsidP="00D13F5B">
      <w:pPr>
        <w:pStyle w:val="ListParagraph"/>
        <w:numPr>
          <w:ilvl w:val="0"/>
          <w:numId w:val="3"/>
        </w:numPr>
        <w:spacing w:line="276" w:lineRule="auto"/>
      </w:pPr>
      <w:bookmarkStart w:id="32" w:name="_Toc230338934"/>
      <w:r w:rsidRPr="00D13F5B">
        <w:rPr>
          <w:rStyle w:val="Heading2Char"/>
        </w:rPr>
        <w:t>Rubio says Cuba deal unlikely as tensions persist</w:t>
      </w:r>
      <w:bookmarkEnd w:id="32"/>
      <w:r>
        <w:t xml:space="preserve"> – </w:t>
      </w:r>
      <w:hyperlink r:id="rId29" w:history="1">
        <w:r w:rsidRPr="00D13F5B">
          <w:rPr>
            <w:rStyle w:val="Hyperlink"/>
          </w:rPr>
          <w:t>CGTN</w:t>
        </w:r>
      </w:hyperlink>
      <w:r>
        <w:t xml:space="preserve"> </w:t>
      </w:r>
    </w:p>
    <w:p w14:paraId="649865DC" w14:textId="29ACD0D0" w:rsidR="00D13F5B" w:rsidRDefault="00D13F5B" w:rsidP="00D13F5B">
      <w:pPr>
        <w:spacing w:line="276" w:lineRule="auto"/>
      </w:pPr>
      <w:r>
        <w:t xml:space="preserve">US Secretary of State Marco Rubio said Thursday that the likelihood of a negotiated agreement with Cuba is not high </w:t>
      </w:r>
      <w:proofErr w:type="gramStart"/>
      <w:r>
        <w:t>at the moment</w:t>
      </w:r>
      <w:proofErr w:type="gramEnd"/>
      <w:r>
        <w:t>.</w:t>
      </w:r>
      <w:r>
        <w:t xml:space="preserve"> </w:t>
      </w:r>
      <w:r>
        <w:t>"In the meantime, we'll keep doing what we need to do," Rubio told reporters before leaving for a NATO foreign ministers meeting in Sweden.</w:t>
      </w:r>
      <w:r>
        <w:t xml:space="preserve"> </w:t>
      </w:r>
      <w:r>
        <w:t>The United States has recently indicted Cuban Revolution leader Raul Castro in connection with the Cuban military's fatal downing of two planes 30 years ago and sent the Nimitz Carrier Strike Group to the Caribbean, moves seen as part of a broader pressure campaign against Cuba.</w:t>
      </w:r>
      <w:r>
        <w:t xml:space="preserve"> </w:t>
      </w:r>
      <w:r>
        <w:t>However, US President Donald Trump said Wednesday there will be no escalation in Cuba.</w:t>
      </w:r>
      <w:r>
        <w:t xml:space="preserve"> </w:t>
      </w:r>
      <w:r>
        <w:t>Cuban President Miguel Diaz-Canel on the same day condemned the US government's indictment of Cuban revolutionary leader Castro, stressing that the Cuban people would not tolerate insults against their history and national heroes.</w:t>
      </w:r>
      <w:r>
        <w:t xml:space="preserve"> </w:t>
      </w:r>
      <w:r>
        <w:t>He also described the US indictment of Castro as a "political maneuver" with no legal basis, adding that Washington "is lying and manipulating the events surrounding the downing of the small planes belonging to the narco-terrorist organization Brothers to the Rescue."</w:t>
      </w:r>
      <w:r>
        <w:t xml:space="preserve"> </w:t>
      </w:r>
      <w:r>
        <w:t xml:space="preserve">Previously, Cuba had repeatedly stressed that it is a peaceful country that poses no threat to the national security of any other nation. Havana </w:t>
      </w:r>
      <w:proofErr w:type="gramStart"/>
      <w:r>
        <w:t>said</w:t>
      </w:r>
      <w:proofErr w:type="gramEnd"/>
      <w:r>
        <w:t xml:space="preserve"> US threats of military aggression had reached a "dangerous and unprecedented level," but emphasized that Cuba would not yield and would firmly defend its national sovereignty and independence.</w:t>
      </w:r>
    </w:p>
    <w:p w14:paraId="15FC0A52" w14:textId="77777777" w:rsidR="00F56CB8" w:rsidRDefault="00F56CB8">
      <w:pPr>
        <w:spacing w:line="276" w:lineRule="auto"/>
      </w:pPr>
    </w:p>
    <w:sectPr w:rsidR="00F56CB8">
      <w:footerReference w:type="default" r:id="rId3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EA8AD" w14:textId="77777777" w:rsidR="00935AF6" w:rsidRDefault="00935AF6">
      <w:pPr>
        <w:spacing w:line="240" w:lineRule="auto"/>
      </w:pPr>
      <w:r>
        <w:separator/>
      </w:r>
    </w:p>
  </w:endnote>
  <w:endnote w:type="continuationSeparator" w:id="0">
    <w:p w14:paraId="41399279" w14:textId="77777777" w:rsidR="00935AF6" w:rsidRDefault="00935A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4A807B29"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A29">
      <w:rPr>
        <w:lang w:val="en-GB"/>
      </w:rPr>
      <w:t xml:space="preserve">May </w:t>
    </w:r>
    <w:r w:rsidR="002513C8">
      <w:rPr>
        <w:lang w:val="en-GB"/>
      </w:rPr>
      <w:t>2</w:t>
    </w:r>
    <w:r w:rsidR="00D9518D">
      <w:rPr>
        <w:lang w:val="en-GB"/>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0ECE8" w14:textId="77777777" w:rsidR="00935AF6" w:rsidRDefault="00935AF6">
      <w:pPr>
        <w:spacing w:after="0"/>
      </w:pPr>
      <w:r>
        <w:separator/>
      </w:r>
    </w:p>
  </w:footnote>
  <w:footnote w:type="continuationSeparator" w:id="0">
    <w:p w14:paraId="5B865BAF" w14:textId="77777777" w:rsidR="00935AF6" w:rsidRDefault="00935AF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1C522F"/>
    <w:multiLevelType w:val="hybridMultilevel"/>
    <w:tmpl w:val="76BA5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1700471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06A2"/>
    <w:rsid w:val="000015F5"/>
    <w:rsid w:val="00003FD9"/>
    <w:rsid w:val="000055C5"/>
    <w:rsid w:val="000128E9"/>
    <w:rsid w:val="00016298"/>
    <w:rsid w:val="000174CF"/>
    <w:rsid w:val="00021613"/>
    <w:rsid w:val="00022862"/>
    <w:rsid w:val="00032867"/>
    <w:rsid w:val="00042EE4"/>
    <w:rsid w:val="00050DF8"/>
    <w:rsid w:val="000512E0"/>
    <w:rsid w:val="00055C0B"/>
    <w:rsid w:val="000779BD"/>
    <w:rsid w:val="00080786"/>
    <w:rsid w:val="000837D2"/>
    <w:rsid w:val="00085FDD"/>
    <w:rsid w:val="00092022"/>
    <w:rsid w:val="000B27C3"/>
    <w:rsid w:val="000B5DE9"/>
    <w:rsid w:val="000D4841"/>
    <w:rsid w:val="000F4639"/>
    <w:rsid w:val="000F74A2"/>
    <w:rsid w:val="00101DAD"/>
    <w:rsid w:val="0010449D"/>
    <w:rsid w:val="00114165"/>
    <w:rsid w:val="0011605E"/>
    <w:rsid w:val="001163D4"/>
    <w:rsid w:val="00117A94"/>
    <w:rsid w:val="001322E5"/>
    <w:rsid w:val="00141136"/>
    <w:rsid w:val="00150DBC"/>
    <w:rsid w:val="001658D5"/>
    <w:rsid w:val="00167C5C"/>
    <w:rsid w:val="00171D3F"/>
    <w:rsid w:val="0017786B"/>
    <w:rsid w:val="0019110A"/>
    <w:rsid w:val="00193EC4"/>
    <w:rsid w:val="001A2509"/>
    <w:rsid w:val="001A3F31"/>
    <w:rsid w:val="001B7214"/>
    <w:rsid w:val="001C7D56"/>
    <w:rsid w:val="001D2B81"/>
    <w:rsid w:val="001E0C8A"/>
    <w:rsid w:val="001E5757"/>
    <w:rsid w:val="001E63D1"/>
    <w:rsid w:val="001F70C3"/>
    <w:rsid w:val="00204BA3"/>
    <w:rsid w:val="00213FED"/>
    <w:rsid w:val="002328EF"/>
    <w:rsid w:val="00236C94"/>
    <w:rsid w:val="00242D03"/>
    <w:rsid w:val="00245D67"/>
    <w:rsid w:val="00250C0C"/>
    <w:rsid w:val="002513C8"/>
    <w:rsid w:val="00253FB3"/>
    <w:rsid w:val="002565AD"/>
    <w:rsid w:val="002715AC"/>
    <w:rsid w:val="00272B82"/>
    <w:rsid w:val="00274F7C"/>
    <w:rsid w:val="002960E0"/>
    <w:rsid w:val="002A783D"/>
    <w:rsid w:val="002B138D"/>
    <w:rsid w:val="002B2C9A"/>
    <w:rsid w:val="002B48C9"/>
    <w:rsid w:val="002B4A29"/>
    <w:rsid w:val="002D6D10"/>
    <w:rsid w:val="002D7FC7"/>
    <w:rsid w:val="002E2910"/>
    <w:rsid w:val="00303E88"/>
    <w:rsid w:val="003051C3"/>
    <w:rsid w:val="0030535E"/>
    <w:rsid w:val="0031092A"/>
    <w:rsid w:val="003118B4"/>
    <w:rsid w:val="00314B0E"/>
    <w:rsid w:val="003162D8"/>
    <w:rsid w:val="00334888"/>
    <w:rsid w:val="003455D2"/>
    <w:rsid w:val="00346168"/>
    <w:rsid w:val="00346325"/>
    <w:rsid w:val="00363288"/>
    <w:rsid w:val="0036458E"/>
    <w:rsid w:val="0036609A"/>
    <w:rsid w:val="003703B2"/>
    <w:rsid w:val="003720A7"/>
    <w:rsid w:val="00375BE5"/>
    <w:rsid w:val="00381407"/>
    <w:rsid w:val="00393F70"/>
    <w:rsid w:val="003B0888"/>
    <w:rsid w:val="003B41DB"/>
    <w:rsid w:val="003B5014"/>
    <w:rsid w:val="003B589B"/>
    <w:rsid w:val="003C1238"/>
    <w:rsid w:val="003D4713"/>
    <w:rsid w:val="003D5D9B"/>
    <w:rsid w:val="003D680E"/>
    <w:rsid w:val="003E5CB7"/>
    <w:rsid w:val="003F3A8D"/>
    <w:rsid w:val="003F4A8B"/>
    <w:rsid w:val="00403959"/>
    <w:rsid w:val="00417ACA"/>
    <w:rsid w:val="004214D3"/>
    <w:rsid w:val="004230AF"/>
    <w:rsid w:val="00424C39"/>
    <w:rsid w:val="004270F1"/>
    <w:rsid w:val="004342D0"/>
    <w:rsid w:val="00451CF8"/>
    <w:rsid w:val="004545ED"/>
    <w:rsid w:val="004577E8"/>
    <w:rsid w:val="00482E1C"/>
    <w:rsid w:val="00483211"/>
    <w:rsid w:val="00493D37"/>
    <w:rsid w:val="00495F3F"/>
    <w:rsid w:val="004A141C"/>
    <w:rsid w:val="004A194A"/>
    <w:rsid w:val="004C3DEA"/>
    <w:rsid w:val="004D40B1"/>
    <w:rsid w:val="004E0CF6"/>
    <w:rsid w:val="004E7961"/>
    <w:rsid w:val="005043C6"/>
    <w:rsid w:val="0050470A"/>
    <w:rsid w:val="00504D15"/>
    <w:rsid w:val="00510643"/>
    <w:rsid w:val="0051716C"/>
    <w:rsid w:val="0053172D"/>
    <w:rsid w:val="00534931"/>
    <w:rsid w:val="00544E17"/>
    <w:rsid w:val="005540DA"/>
    <w:rsid w:val="00556A00"/>
    <w:rsid w:val="0055734B"/>
    <w:rsid w:val="00557DCF"/>
    <w:rsid w:val="00571DE7"/>
    <w:rsid w:val="005854F2"/>
    <w:rsid w:val="005A490F"/>
    <w:rsid w:val="005A7C14"/>
    <w:rsid w:val="005B26AA"/>
    <w:rsid w:val="005B6A1D"/>
    <w:rsid w:val="005C0C8F"/>
    <w:rsid w:val="005C7694"/>
    <w:rsid w:val="005D0013"/>
    <w:rsid w:val="005E3F9A"/>
    <w:rsid w:val="005E7B6B"/>
    <w:rsid w:val="00610C13"/>
    <w:rsid w:val="00616C45"/>
    <w:rsid w:val="006246FF"/>
    <w:rsid w:val="00647295"/>
    <w:rsid w:val="00650371"/>
    <w:rsid w:val="006609F1"/>
    <w:rsid w:val="006715A9"/>
    <w:rsid w:val="00672B1F"/>
    <w:rsid w:val="00683CC5"/>
    <w:rsid w:val="00686FA4"/>
    <w:rsid w:val="00691D5D"/>
    <w:rsid w:val="006A6774"/>
    <w:rsid w:val="006B06DF"/>
    <w:rsid w:val="006C1664"/>
    <w:rsid w:val="006C1AE4"/>
    <w:rsid w:val="006C3A41"/>
    <w:rsid w:val="006D5675"/>
    <w:rsid w:val="00707705"/>
    <w:rsid w:val="00740D82"/>
    <w:rsid w:val="007476D7"/>
    <w:rsid w:val="00753B17"/>
    <w:rsid w:val="007564D6"/>
    <w:rsid w:val="00763E09"/>
    <w:rsid w:val="0076475F"/>
    <w:rsid w:val="00766114"/>
    <w:rsid w:val="007702C6"/>
    <w:rsid w:val="00770C7B"/>
    <w:rsid w:val="0078282F"/>
    <w:rsid w:val="00782C09"/>
    <w:rsid w:val="007857C6"/>
    <w:rsid w:val="0079337A"/>
    <w:rsid w:val="00796C33"/>
    <w:rsid w:val="00797328"/>
    <w:rsid w:val="007A6C36"/>
    <w:rsid w:val="007A775E"/>
    <w:rsid w:val="007C61D7"/>
    <w:rsid w:val="007D740A"/>
    <w:rsid w:val="007E79F4"/>
    <w:rsid w:val="007F46B4"/>
    <w:rsid w:val="007F6457"/>
    <w:rsid w:val="00801A85"/>
    <w:rsid w:val="008130BB"/>
    <w:rsid w:val="00813451"/>
    <w:rsid w:val="00814D06"/>
    <w:rsid w:val="00815FD1"/>
    <w:rsid w:val="00830895"/>
    <w:rsid w:val="00855940"/>
    <w:rsid w:val="00862BF0"/>
    <w:rsid w:val="008643A9"/>
    <w:rsid w:val="00867479"/>
    <w:rsid w:val="008979BC"/>
    <w:rsid w:val="008A14B5"/>
    <w:rsid w:val="008A3E52"/>
    <w:rsid w:val="008B2380"/>
    <w:rsid w:val="008B2FB0"/>
    <w:rsid w:val="008B3D09"/>
    <w:rsid w:val="008B7DA0"/>
    <w:rsid w:val="008C23F3"/>
    <w:rsid w:val="008C69BB"/>
    <w:rsid w:val="008D013C"/>
    <w:rsid w:val="008D280B"/>
    <w:rsid w:val="008E2F9E"/>
    <w:rsid w:val="008E4449"/>
    <w:rsid w:val="008E5131"/>
    <w:rsid w:val="008F1AF3"/>
    <w:rsid w:val="008F1F9D"/>
    <w:rsid w:val="009147EF"/>
    <w:rsid w:val="009152D1"/>
    <w:rsid w:val="00927766"/>
    <w:rsid w:val="00935AF6"/>
    <w:rsid w:val="00936B74"/>
    <w:rsid w:val="00950DF1"/>
    <w:rsid w:val="00954F2E"/>
    <w:rsid w:val="00955DFD"/>
    <w:rsid w:val="00963851"/>
    <w:rsid w:val="009711F0"/>
    <w:rsid w:val="00973667"/>
    <w:rsid w:val="00973A96"/>
    <w:rsid w:val="00976318"/>
    <w:rsid w:val="00981E0F"/>
    <w:rsid w:val="009A12FD"/>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A312C"/>
    <w:rsid w:val="00AA48B8"/>
    <w:rsid w:val="00AB79B0"/>
    <w:rsid w:val="00AC6D32"/>
    <w:rsid w:val="00AD4B6F"/>
    <w:rsid w:val="00AE129A"/>
    <w:rsid w:val="00AE16A2"/>
    <w:rsid w:val="00AE4E17"/>
    <w:rsid w:val="00AF3B3B"/>
    <w:rsid w:val="00AF5999"/>
    <w:rsid w:val="00AF67F1"/>
    <w:rsid w:val="00AF6B00"/>
    <w:rsid w:val="00B0420C"/>
    <w:rsid w:val="00B16DE0"/>
    <w:rsid w:val="00B17362"/>
    <w:rsid w:val="00B404B9"/>
    <w:rsid w:val="00B46DA0"/>
    <w:rsid w:val="00B52444"/>
    <w:rsid w:val="00B64E95"/>
    <w:rsid w:val="00B81219"/>
    <w:rsid w:val="00B825C9"/>
    <w:rsid w:val="00B91C0B"/>
    <w:rsid w:val="00BD32FE"/>
    <w:rsid w:val="00BD65CE"/>
    <w:rsid w:val="00BE0152"/>
    <w:rsid w:val="00BF029B"/>
    <w:rsid w:val="00BF6A2C"/>
    <w:rsid w:val="00C06272"/>
    <w:rsid w:val="00C17382"/>
    <w:rsid w:val="00C302BB"/>
    <w:rsid w:val="00C40B72"/>
    <w:rsid w:val="00C7007F"/>
    <w:rsid w:val="00C73A66"/>
    <w:rsid w:val="00C75DA5"/>
    <w:rsid w:val="00CA2EFF"/>
    <w:rsid w:val="00CA3B84"/>
    <w:rsid w:val="00CA70CA"/>
    <w:rsid w:val="00CB3E90"/>
    <w:rsid w:val="00CB45D6"/>
    <w:rsid w:val="00CB6F5C"/>
    <w:rsid w:val="00CD4373"/>
    <w:rsid w:val="00CE18CF"/>
    <w:rsid w:val="00CE4A55"/>
    <w:rsid w:val="00CF0811"/>
    <w:rsid w:val="00CF0CE6"/>
    <w:rsid w:val="00CF5ACE"/>
    <w:rsid w:val="00CF771E"/>
    <w:rsid w:val="00D02C0E"/>
    <w:rsid w:val="00D13543"/>
    <w:rsid w:val="00D13F5B"/>
    <w:rsid w:val="00D14AAC"/>
    <w:rsid w:val="00D1577B"/>
    <w:rsid w:val="00D15F74"/>
    <w:rsid w:val="00D34FDE"/>
    <w:rsid w:val="00D36BE9"/>
    <w:rsid w:val="00D44699"/>
    <w:rsid w:val="00D66ACB"/>
    <w:rsid w:val="00D76477"/>
    <w:rsid w:val="00D82D59"/>
    <w:rsid w:val="00D94043"/>
    <w:rsid w:val="00D9518D"/>
    <w:rsid w:val="00DA2587"/>
    <w:rsid w:val="00DB23AD"/>
    <w:rsid w:val="00DC5C45"/>
    <w:rsid w:val="00DC7588"/>
    <w:rsid w:val="00DD20C8"/>
    <w:rsid w:val="00DD33ED"/>
    <w:rsid w:val="00DD3C17"/>
    <w:rsid w:val="00DD3C59"/>
    <w:rsid w:val="00DD3DC8"/>
    <w:rsid w:val="00DD6EB3"/>
    <w:rsid w:val="00DE43E2"/>
    <w:rsid w:val="00DF2033"/>
    <w:rsid w:val="00DF241C"/>
    <w:rsid w:val="00E02CE1"/>
    <w:rsid w:val="00E0528A"/>
    <w:rsid w:val="00E067E8"/>
    <w:rsid w:val="00E64E61"/>
    <w:rsid w:val="00E65A4F"/>
    <w:rsid w:val="00E9653E"/>
    <w:rsid w:val="00EA52E1"/>
    <w:rsid w:val="00ED0066"/>
    <w:rsid w:val="00ED5C40"/>
    <w:rsid w:val="00F17EB6"/>
    <w:rsid w:val="00F25926"/>
    <w:rsid w:val="00F30617"/>
    <w:rsid w:val="00F3115C"/>
    <w:rsid w:val="00F31408"/>
    <w:rsid w:val="00F545DA"/>
    <w:rsid w:val="00F56CB8"/>
    <w:rsid w:val="00F635A6"/>
    <w:rsid w:val="00F71035"/>
    <w:rsid w:val="00F71161"/>
    <w:rsid w:val="00F914E1"/>
    <w:rsid w:val="00F95EB4"/>
    <w:rsid w:val="00FC3556"/>
    <w:rsid w:val="00FD5AD9"/>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ethiopia-warns-strait-of-hormuz-disruptions-increasing-pressure-on-global-fuel-fertilizer-markets-calls-for-coordinated-response/" TargetMode="External"/><Relationship Id="rId13" Type="http://schemas.openxmlformats.org/officeDocument/2006/relationships/hyperlink" Target="https://www.fanamc.com/english/ethiopia-deepens-global-diplomatic-engagements-across-u-s-u-n-brics-and-key-bilateral-partnerships-mfa/" TargetMode="External"/><Relationship Id="rId18" Type="http://schemas.openxmlformats.org/officeDocument/2006/relationships/hyperlink" Target="https://www.hiiraan.com/news4/2026/May/205211/somalia_condemns_somaliland_plan_to_open_embassy_in_jerusalem.aspx" TargetMode="External"/><Relationship Id="rId26" Type="http://schemas.openxmlformats.org/officeDocument/2006/relationships/hyperlink" Target="https://www.middleeastmonitor.com/20260521-trump-says-us-opposes-strait-of-hormuz-tolls-vows-to-get-uranium-from-iran/" TargetMode="External"/><Relationship Id="rId3" Type="http://schemas.openxmlformats.org/officeDocument/2006/relationships/styles" Target="styles.xml"/><Relationship Id="rId21" Type="http://schemas.openxmlformats.org/officeDocument/2006/relationships/hyperlink" Target="https://www.middleeastmonitor.com/20260521-egypt-algeria-tunisia-call-for-presidential-parliamentary-elections-in-libya/" TargetMode="External"/><Relationship Id="rId7" Type="http://schemas.openxmlformats.org/officeDocument/2006/relationships/endnotes" Target="endnotes.xml"/><Relationship Id="rId12" Type="http://schemas.openxmlformats.org/officeDocument/2006/relationships/hyperlink" Target="https://www.fanamc.com/english/ethiopia-intensifies-citizen-protection-diplomacy-through-new-agreements-with-south-africa-and-saudi-arabia-mfa/" TargetMode="External"/><Relationship Id="rId17" Type="http://schemas.openxmlformats.org/officeDocument/2006/relationships/hyperlink" Target="https://www.hiiraan.com/news4/2026/May/205212/us_delegation_meets_puntland_leaders_in_garowe_for_security_political_talks.aspx" TargetMode="External"/><Relationship Id="rId25" Type="http://schemas.openxmlformats.org/officeDocument/2006/relationships/hyperlink" Target="https://www.middleeastmonitor.com/20260521-board-of-peace-envoy-says-there-is-no-recovery-in-gaza-despite-ceasefire-gains/" TargetMode="External"/><Relationship Id="rId2" Type="http://schemas.openxmlformats.org/officeDocument/2006/relationships/numbering" Target="numbering.xml"/><Relationship Id="rId16" Type="http://schemas.openxmlformats.org/officeDocument/2006/relationships/hyperlink" Target="https://addisstandard.com/ethiopia-djibouti-advance-oil-and-gas-corridor-talks-as-regional-energy-logistics-push-accelerate/" TargetMode="External"/><Relationship Id="rId20" Type="http://schemas.openxmlformats.org/officeDocument/2006/relationships/hyperlink" Target="https://sudantribune.com/article/314190" TargetMode="External"/><Relationship Id="rId29" Type="http://schemas.openxmlformats.org/officeDocument/2006/relationships/hyperlink" Target="https://news.cgtn.com/news/2026-05-22/Rubio-says-Cuba-deal-unlikely-as-tensions-persist-1Nltmt4JKCs/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intensified-campaigning-marks-ethiopias-run-up-to-june-1-elections-as-parties-engage-voters-nationwide/" TargetMode="External"/><Relationship Id="rId24" Type="http://schemas.openxmlformats.org/officeDocument/2006/relationships/hyperlink" Target="https://www.middleeastmonitor.com/20260521-un-official-says-renewed-gaza-war-would-have-disastrous-consequences-for-civilian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anamc.com/english/ethiopias-general-election-reflects-growing-democratic-practice-and-broad-citizen-participation-gcs-minister/" TargetMode="External"/><Relationship Id="rId23" Type="http://schemas.openxmlformats.org/officeDocument/2006/relationships/hyperlink" Target="https://www.middleeastmonitor.com/20260521-israeli-minister-boasts-of-mistreatment-of-gaza-flotilla-activists/" TargetMode="External"/><Relationship Id="rId28" Type="http://schemas.openxmlformats.org/officeDocument/2006/relationships/hyperlink" Target="https://news.cgtn.com/news/2026-05-22/Trump-says-Iran-cannot-possess-enriched-uranium-amid-ongoing-talks-1NlyteSYhA4/p.html" TargetMode="External"/><Relationship Id="rId10" Type="http://schemas.openxmlformats.org/officeDocument/2006/relationships/hyperlink" Target="https://www.fanamc.com/english/ethiopia-says-egypts-regional-policies-have-long-been-designed-to-curtail-strategic-autonomy/" TargetMode="External"/><Relationship Id="rId19" Type="http://schemas.openxmlformats.org/officeDocument/2006/relationships/hyperlink" Target="https://sudantribune.com/article/31424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ddisstandard.com/oromia-accuses-armed-group-who-reject-peace-overtures-of-targeting-former-ola-members-who-surrendered/" TargetMode="External"/><Relationship Id="rId14" Type="http://schemas.openxmlformats.org/officeDocument/2006/relationships/hyperlink" Target="https://www.fanamc.com/english/nebe-approves-code-of-conduct-to-prevent-violence-against-women-during-elections/" TargetMode="External"/><Relationship Id="rId22" Type="http://schemas.openxmlformats.org/officeDocument/2006/relationships/hyperlink" Target="https://www.middleeastmonitor.com/20260521-iranian-parliament-speaker-warns-of-strong-response-to-any-new-us-attack/" TargetMode="External"/><Relationship Id="rId27" Type="http://schemas.openxmlformats.org/officeDocument/2006/relationships/hyperlink" Target="https://www.middleeastmonitor.com/20260521-trumps-gaza-peace-board-in-turmoil-as-funding-pledges-fail-to-materialise/"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9979</Words>
  <Characters>56884</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2026-05-22T07:44:00Z</dcterms:created>
  <dcterms:modified xsi:type="dcterms:W3CDTF">2026-05-22T07:44:00Z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