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5655DBEA"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E12441">
        <w:rPr>
          <w:rFonts w:ascii="Times New Roman" w:hAnsi="Times New Roman" w:cs="Times New Roman"/>
          <w:sz w:val="40"/>
          <w:szCs w:val="40"/>
        </w:rPr>
        <w:t>Friday</w:t>
      </w:r>
      <w:r>
        <w:rPr>
          <w:rFonts w:ascii="Times New Roman" w:hAnsi="Times New Roman" w:cs="Times New Roman"/>
          <w:sz w:val="40"/>
          <w:szCs w:val="40"/>
          <w:lang w:val="en-GB"/>
        </w:rPr>
        <w:t xml:space="preserve">, </w:t>
      </w:r>
      <w:r w:rsidR="002B4A29">
        <w:rPr>
          <w:rFonts w:ascii="Times New Roman" w:hAnsi="Times New Roman" w:cs="Times New Roman"/>
          <w:sz w:val="40"/>
          <w:szCs w:val="40"/>
          <w:lang w:val="en-GB"/>
        </w:rPr>
        <w:t>May</w:t>
      </w:r>
      <w:r w:rsidR="00FE5740">
        <w:rPr>
          <w:rFonts w:ascii="Times New Roman" w:hAnsi="Times New Roman" w:cs="Times New Roman"/>
          <w:sz w:val="40"/>
          <w:szCs w:val="40"/>
          <w:lang w:val="en-GB"/>
        </w:rPr>
        <w:t xml:space="preserve"> </w:t>
      </w:r>
      <w:r w:rsidR="00E12441">
        <w:rPr>
          <w:rFonts w:ascii="Times New Roman" w:hAnsi="Times New Roman" w:cs="Times New Roman"/>
          <w:sz w:val="40"/>
          <w:szCs w:val="40"/>
          <w:lang w:val="en-GB"/>
        </w:rPr>
        <w:t>8</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65A3FAE7" w14:textId="37D90B85" w:rsidR="00905333"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29144559" w:history="1">
            <w:r w:rsidR="00905333" w:rsidRPr="003624D4">
              <w:rPr>
                <w:rStyle w:val="Hyperlink"/>
                <w:rFonts w:eastAsia="DengXian Light" w:cs="Times New Roman"/>
                <w:b/>
                <w:bCs/>
                <w:noProof/>
              </w:rPr>
              <w:t>Ethiopia</w:t>
            </w:r>
            <w:r w:rsidR="00905333">
              <w:rPr>
                <w:noProof/>
              </w:rPr>
              <w:tab/>
            </w:r>
            <w:r w:rsidR="00905333">
              <w:rPr>
                <w:noProof/>
              </w:rPr>
              <w:fldChar w:fldCharType="begin"/>
            </w:r>
            <w:r w:rsidR="00905333">
              <w:rPr>
                <w:noProof/>
              </w:rPr>
              <w:instrText xml:space="preserve"> PAGEREF _Toc229144559 \h </w:instrText>
            </w:r>
            <w:r w:rsidR="00905333">
              <w:rPr>
                <w:noProof/>
              </w:rPr>
            </w:r>
            <w:r w:rsidR="00905333">
              <w:rPr>
                <w:noProof/>
              </w:rPr>
              <w:fldChar w:fldCharType="separate"/>
            </w:r>
            <w:r w:rsidR="00905333">
              <w:rPr>
                <w:noProof/>
              </w:rPr>
              <w:t>3</w:t>
            </w:r>
            <w:r w:rsidR="00905333">
              <w:rPr>
                <w:noProof/>
              </w:rPr>
              <w:fldChar w:fldCharType="end"/>
            </w:r>
          </w:hyperlink>
        </w:p>
        <w:p w14:paraId="5EDD50E0" w14:textId="1F061D46"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60"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Tigray Interim President warns of ‘dangerous course of action’ after Debretsion-led cabinet holds first meeting</w:t>
            </w:r>
            <w:r>
              <w:rPr>
                <w:noProof/>
              </w:rPr>
              <w:tab/>
            </w:r>
            <w:r>
              <w:rPr>
                <w:noProof/>
              </w:rPr>
              <w:fldChar w:fldCharType="begin"/>
            </w:r>
            <w:r>
              <w:rPr>
                <w:noProof/>
              </w:rPr>
              <w:instrText xml:space="preserve"> PAGEREF _Toc229144560 \h </w:instrText>
            </w:r>
            <w:r>
              <w:rPr>
                <w:noProof/>
              </w:rPr>
            </w:r>
            <w:r>
              <w:rPr>
                <w:noProof/>
              </w:rPr>
              <w:fldChar w:fldCharType="separate"/>
            </w:r>
            <w:r>
              <w:rPr>
                <w:noProof/>
              </w:rPr>
              <w:t>3</w:t>
            </w:r>
            <w:r>
              <w:rPr>
                <w:noProof/>
              </w:rPr>
              <w:fldChar w:fldCharType="end"/>
            </w:r>
          </w:hyperlink>
        </w:p>
        <w:p w14:paraId="6B747CDC" w14:textId="6A025C23"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61"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‘Unfounded, irresponsible’: TPLF rejects Ethiopia’s Sudan collusion claims, warns of ‘dangerous escalation’</w:t>
            </w:r>
            <w:r>
              <w:rPr>
                <w:noProof/>
              </w:rPr>
              <w:tab/>
            </w:r>
            <w:r>
              <w:rPr>
                <w:noProof/>
              </w:rPr>
              <w:fldChar w:fldCharType="begin"/>
            </w:r>
            <w:r>
              <w:rPr>
                <w:noProof/>
              </w:rPr>
              <w:instrText xml:space="preserve"> PAGEREF _Toc229144561 \h </w:instrText>
            </w:r>
            <w:r>
              <w:rPr>
                <w:noProof/>
              </w:rPr>
            </w:r>
            <w:r>
              <w:rPr>
                <w:noProof/>
              </w:rPr>
              <w:fldChar w:fldCharType="separate"/>
            </w:r>
            <w:r>
              <w:rPr>
                <w:noProof/>
              </w:rPr>
              <w:t>3</w:t>
            </w:r>
            <w:r>
              <w:rPr>
                <w:noProof/>
              </w:rPr>
              <w:fldChar w:fldCharType="end"/>
            </w:r>
          </w:hyperlink>
        </w:p>
        <w:p w14:paraId="6EE6FBCE" w14:textId="3EA08689"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62"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Following defense, Ethiopia, Azerbaijan deepen trade ties</w:t>
            </w:r>
            <w:r>
              <w:rPr>
                <w:noProof/>
              </w:rPr>
              <w:tab/>
            </w:r>
            <w:r>
              <w:rPr>
                <w:noProof/>
              </w:rPr>
              <w:fldChar w:fldCharType="begin"/>
            </w:r>
            <w:r>
              <w:rPr>
                <w:noProof/>
              </w:rPr>
              <w:instrText xml:space="preserve"> PAGEREF _Toc229144562 \h </w:instrText>
            </w:r>
            <w:r>
              <w:rPr>
                <w:noProof/>
              </w:rPr>
            </w:r>
            <w:r>
              <w:rPr>
                <w:noProof/>
              </w:rPr>
              <w:fldChar w:fldCharType="separate"/>
            </w:r>
            <w:r>
              <w:rPr>
                <w:noProof/>
              </w:rPr>
              <w:t>4</w:t>
            </w:r>
            <w:r>
              <w:rPr>
                <w:noProof/>
              </w:rPr>
              <w:fldChar w:fldCharType="end"/>
            </w:r>
          </w:hyperlink>
        </w:p>
        <w:p w14:paraId="2E56FFA7" w14:textId="1037CCA9"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63"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Prime Minister Abiy Ahmed holds phone talks with Dutch counterpart on bilateral cooperation</w:t>
            </w:r>
            <w:r>
              <w:rPr>
                <w:noProof/>
              </w:rPr>
              <w:tab/>
            </w:r>
            <w:r>
              <w:rPr>
                <w:noProof/>
              </w:rPr>
              <w:fldChar w:fldCharType="begin"/>
            </w:r>
            <w:r>
              <w:rPr>
                <w:noProof/>
              </w:rPr>
              <w:instrText xml:space="preserve"> PAGEREF _Toc229144563 \h </w:instrText>
            </w:r>
            <w:r>
              <w:rPr>
                <w:noProof/>
              </w:rPr>
            </w:r>
            <w:r>
              <w:rPr>
                <w:noProof/>
              </w:rPr>
              <w:fldChar w:fldCharType="separate"/>
            </w:r>
            <w:r>
              <w:rPr>
                <w:noProof/>
              </w:rPr>
              <w:t>5</w:t>
            </w:r>
            <w:r>
              <w:rPr>
                <w:noProof/>
              </w:rPr>
              <w:fldChar w:fldCharType="end"/>
            </w:r>
          </w:hyperlink>
        </w:p>
        <w:p w14:paraId="5A9A8035" w14:textId="42022C02"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64"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National Consultative Forum on Media Progress for Narrative Building Opens in Addis Ababa</w:t>
            </w:r>
            <w:r>
              <w:rPr>
                <w:noProof/>
              </w:rPr>
              <w:tab/>
            </w:r>
            <w:r>
              <w:rPr>
                <w:noProof/>
              </w:rPr>
              <w:fldChar w:fldCharType="begin"/>
            </w:r>
            <w:r>
              <w:rPr>
                <w:noProof/>
              </w:rPr>
              <w:instrText xml:space="preserve"> PAGEREF _Toc229144564 \h </w:instrText>
            </w:r>
            <w:r>
              <w:rPr>
                <w:noProof/>
              </w:rPr>
            </w:r>
            <w:r>
              <w:rPr>
                <w:noProof/>
              </w:rPr>
              <w:fldChar w:fldCharType="separate"/>
            </w:r>
            <w:r>
              <w:rPr>
                <w:noProof/>
              </w:rPr>
              <w:t>5</w:t>
            </w:r>
            <w:r>
              <w:rPr>
                <w:noProof/>
              </w:rPr>
              <w:fldChar w:fldCharType="end"/>
            </w:r>
          </w:hyperlink>
        </w:p>
        <w:p w14:paraId="74356996" w14:textId="221784DF"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65"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Tigray’s TPLF rejects Ethiopia’s claims of collusion with Sudan</w:t>
            </w:r>
            <w:r>
              <w:rPr>
                <w:noProof/>
              </w:rPr>
              <w:tab/>
            </w:r>
            <w:r>
              <w:rPr>
                <w:noProof/>
              </w:rPr>
              <w:fldChar w:fldCharType="begin"/>
            </w:r>
            <w:r>
              <w:rPr>
                <w:noProof/>
              </w:rPr>
              <w:instrText xml:space="preserve"> PAGEREF _Toc229144565 \h </w:instrText>
            </w:r>
            <w:r>
              <w:rPr>
                <w:noProof/>
              </w:rPr>
            </w:r>
            <w:r>
              <w:rPr>
                <w:noProof/>
              </w:rPr>
              <w:fldChar w:fldCharType="separate"/>
            </w:r>
            <w:r>
              <w:rPr>
                <w:noProof/>
              </w:rPr>
              <w:t>5</w:t>
            </w:r>
            <w:r>
              <w:rPr>
                <w:noProof/>
              </w:rPr>
              <w:fldChar w:fldCharType="end"/>
            </w:r>
          </w:hyperlink>
        </w:p>
        <w:p w14:paraId="402094C1" w14:textId="72334094" w:rsidR="00905333" w:rsidRDefault="00905333">
          <w:pPr>
            <w:pStyle w:val="TOC1"/>
            <w:tabs>
              <w:tab w:val="right" w:leader="dot" w:pos="8630"/>
            </w:tabs>
            <w:rPr>
              <w:rFonts w:asciiTheme="minorHAnsi" w:hAnsiTheme="minorHAnsi"/>
              <w:noProof/>
              <w:kern w:val="2"/>
              <w:szCs w:val="24"/>
              <w:lang w:val="en-GB" w:eastAsia="en-GB"/>
              <w14:ligatures w14:val="standardContextual"/>
            </w:rPr>
          </w:pPr>
          <w:hyperlink w:anchor="_Toc229144566" w:history="1">
            <w:r w:rsidRPr="003624D4">
              <w:rPr>
                <w:rStyle w:val="Hyperlink"/>
                <w:rFonts w:eastAsia="DengXian Light" w:cs="Times New Roman"/>
                <w:b/>
                <w:bCs/>
                <w:noProof/>
              </w:rPr>
              <w:t>Horn of Africa</w:t>
            </w:r>
            <w:r>
              <w:rPr>
                <w:noProof/>
              </w:rPr>
              <w:tab/>
            </w:r>
            <w:r>
              <w:rPr>
                <w:noProof/>
              </w:rPr>
              <w:fldChar w:fldCharType="begin"/>
            </w:r>
            <w:r>
              <w:rPr>
                <w:noProof/>
              </w:rPr>
              <w:instrText xml:space="preserve"> PAGEREF _Toc229144566 \h </w:instrText>
            </w:r>
            <w:r>
              <w:rPr>
                <w:noProof/>
              </w:rPr>
            </w:r>
            <w:r>
              <w:rPr>
                <w:noProof/>
              </w:rPr>
              <w:fldChar w:fldCharType="separate"/>
            </w:r>
            <w:r>
              <w:rPr>
                <w:noProof/>
              </w:rPr>
              <w:t>6</w:t>
            </w:r>
            <w:r>
              <w:rPr>
                <w:noProof/>
              </w:rPr>
              <w:fldChar w:fldCharType="end"/>
            </w:r>
          </w:hyperlink>
        </w:p>
        <w:p w14:paraId="3CF7944B" w14:textId="6C19C365" w:rsidR="00905333" w:rsidRDefault="00905333">
          <w:pPr>
            <w:pStyle w:val="TOC2"/>
            <w:tabs>
              <w:tab w:val="right" w:leader="dot" w:pos="8630"/>
            </w:tabs>
            <w:ind w:left="480"/>
            <w:rPr>
              <w:rFonts w:asciiTheme="minorHAnsi" w:hAnsiTheme="minorHAnsi"/>
              <w:noProof/>
              <w:kern w:val="2"/>
              <w:szCs w:val="24"/>
              <w:lang w:val="en-GB" w:eastAsia="en-GB"/>
              <w14:ligatures w14:val="standardContextual"/>
            </w:rPr>
          </w:pPr>
          <w:hyperlink w:anchor="_Toc229144567" w:history="1">
            <w:r w:rsidRPr="003624D4">
              <w:rPr>
                <w:rStyle w:val="Hyperlink"/>
                <w:noProof/>
              </w:rPr>
              <w:t>Somalia</w:t>
            </w:r>
            <w:r>
              <w:rPr>
                <w:noProof/>
              </w:rPr>
              <w:tab/>
            </w:r>
            <w:r>
              <w:rPr>
                <w:noProof/>
              </w:rPr>
              <w:fldChar w:fldCharType="begin"/>
            </w:r>
            <w:r>
              <w:rPr>
                <w:noProof/>
              </w:rPr>
              <w:instrText xml:space="preserve"> PAGEREF _Toc229144567 \h </w:instrText>
            </w:r>
            <w:r>
              <w:rPr>
                <w:noProof/>
              </w:rPr>
            </w:r>
            <w:r>
              <w:rPr>
                <w:noProof/>
              </w:rPr>
              <w:fldChar w:fldCharType="separate"/>
            </w:r>
            <w:r>
              <w:rPr>
                <w:noProof/>
              </w:rPr>
              <w:t>6</w:t>
            </w:r>
            <w:r>
              <w:rPr>
                <w:noProof/>
              </w:rPr>
              <w:fldChar w:fldCharType="end"/>
            </w:r>
          </w:hyperlink>
        </w:p>
        <w:p w14:paraId="0100D578" w14:textId="02BBC27E"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68"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Somali opposition announces protest in Mogadishu as political tensions rise</w:t>
            </w:r>
            <w:r>
              <w:rPr>
                <w:noProof/>
              </w:rPr>
              <w:tab/>
            </w:r>
            <w:r>
              <w:rPr>
                <w:noProof/>
              </w:rPr>
              <w:fldChar w:fldCharType="begin"/>
            </w:r>
            <w:r>
              <w:rPr>
                <w:noProof/>
              </w:rPr>
              <w:instrText xml:space="preserve"> PAGEREF _Toc229144568 \h </w:instrText>
            </w:r>
            <w:r>
              <w:rPr>
                <w:noProof/>
              </w:rPr>
            </w:r>
            <w:r>
              <w:rPr>
                <w:noProof/>
              </w:rPr>
              <w:fldChar w:fldCharType="separate"/>
            </w:r>
            <w:r>
              <w:rPr>
                <w:noProof/>
              </w:rPr>
              <w:t>6</w:t>
            </w:r>
            <w:r>
              <w:rPr>
                <w:noProof/>
              </w:rPr>
              <w:fldChar w:fldCharType="end"/>
            </w:r>
          </w:hyperlink>
        </w:p>
        <w:p w14:paraId="180A165E" w14:textId="27A0786F"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69"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Somali Civil Society conference urges dialogue to resolve political tensions</w:t>
            </w:r>
            <w:r>
              <w:rPr>
                <w:noProof/>
              </w:rPr>
              <w:tab/>
            </w:r>
            <w:r>
              <w:rPr>
                <w:noProof/>
              </w:rPr>
              <w:fldChar w:fldCharType="begin"/>
            </w:r>
            <w:r>
              <w:rPr>
                <w:noProof/>
              </w:rPr>
              <w:instrText xml:space="preserve"> PAGEREF _Toc229144569 \h </w:instrText>
            </w:r>
            <w:r>
              <w:rPr>
                <w:noProof/>
              </w:rPr>
            </w:r>
            <w:r>
              <w:rPr>
                <w:noProof/>
              </w:rPr>
              <w:fldChar w:fldCharType="separate"/>
            </w:r>
            <w:r>
              <w:rPr>
                <w:noProof/>
              </w:rPr>
              <w:t>7</w:t>
            </w:r>
            <w:r>
              <w:rPr>
                <w:noProof/>
              </w:rPr>
              <w:fldChar w:fldCharType="end"/>
            </w:r>
          </w:hyperlink>
        </w:p>
        <w:p w14:paraId="5608C959" w14:textId="70FB759E" w:rsidR="00905333" w:rsidRDefault="00905333">
          <w:pPr>
            <w:pStyle w:val="TOC2"/>
            <w:tabs>
              <w:tab w:val="right" w:leader="dot" w:pos="8630"/>
            </w:tabs>
            <w:ind w:left="480"/>
            <w:rPr>
              <w:rFonts w:asciiTheme="minorHAnsi" w:hAnsiTheme="minorHAnsi"/>
              <w:noProof/>
              <w:kern w:val="2"/>
              <w:szCs w:val="24"/>
              <w:lang w:val="en-GB" w:eastAsia="en-GB"/>
              <w14:ligatures w14:val="standardContextual"/>
            </w:rPr>
          </w:pPr>
          <w:hyperlink w:anchor="_Toc229144570" w:history="1">
            <w:r w:rsidRPr="003624D4">
              <w:rPr>
                <w:rStyle w:val="Hyperlink"/>
                <w:noProof/>
              </w:rPr>
              <w:t>Sudan</w:t>
            </w:r>
            <w:r>
              <w:rPr>
                <w:noProof/>
              </w:rPr>
              <w:tab/>
            </w:r>
            <w:r>
              <w:rPr>
                <w:noProof/>
              </w:rPr>
              <w:fldChar w:fldCharType="begin"/>
            </w:r>
            <w:r>
              <w:rPr>
                <w:noProof/>
              </w:rPr>
              <w:instrText xml:space="preserve"> PAGEREF _Toc229144570 \h </w:instrText>
            </w:r>
            <w:r>
              <w:rPr>
                <w:noProof/>
              </w:rPr>
            </w:r>
            <w:r>
              <w:rPr>
                <w:noProof/>
              </w:rPr>
              <w:fldChar w:fldCharType="separate"/>
            </w:r>
            <w:r>
              <w:rPr>
                <w:noProof/>
              </w:rPr>
              <w:t>8</w:t>
            </w:r>
            <w:r>
              <w:rPr>
                <w:noProof/>
              </w:rPr>
              <w:fldChar w:fldCharType="end"/>
            </w:r>
          </w:hyperlink>
        </w:p>
        <w:p w14:paraId="2A213F53" w14:textId="0FF7500E"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71"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Sudan reinforces Ethiopian border as tensions rise over drone strikes</w:t>
            </w:r>
            <w:r>
              <w:rPr>
                <w:noProof/>
              </w:rPr>
              <w:tab/>
            </w:r>
            <w:r>
              <w:rPr>
                <w:noProof/>
              </w:rPr>
              <w:fldChar w:fldCharType="begin"/>
            </w:r>
            <w:r>
              <w:rPr>
                <w:noProof/>
              </w:rPr>
              <w:instrText xml:space="preserve"> PAGEREF _Toc229144571 \h </w:instrText>
            </w:r>
            <w:r>
              <w:rPr>
                <w:noProof/>
              </w:rPr>
            </w:r>
            <w:r>
              <w:rPr>
                <w:noProof/>
              </w:rPr>
              <w:fldChar w:fldCharType="separate"/>
            </w:r>
            <w:r>
              <w:rPr>
                <w:noProof/>
              </w:rPr>
              <w:t>8</w:t>
            </w:r>
            <w:r>
              <w:rPr>
                <w:noProof/>
              </w:rPr>
              <w:fldChar w:fldCharType="end"/>
            </w:r>
          </w:hyperlink>
        </w:p>
        <w:p w14:paraId="5887292B" w14:textId="73EDF09E"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72"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UN delivers Darfur aid as drone activity hampers northern access</w:t>
            </w:r>
            <w:r>
              <w:rPr>
                <w:noProof/>
              </w:rPr>
              <w:tab/>
            </w:r>
            <w:r>
              <w:rPr>
                <w:noProof/>
              </w:rPr>
              <w:fldChar w:fldCharType="begin"/>
            </w:r>
            <w:r>
              <w:rPr>
                <w:noProof/>
              </w:rPr>
              <w:instrText xml:space="preserve"> PAGEREF _Toc229144572 \h </w:instrText>
            </w:r>
            <w:r>
              <w:rPr>
                <w:noProof/>
              </w:rPr>
            </w:r>
            <w:r>
              <w:rPr>
                <w:noProof/>
              </w:rPr>
              <w:fldChar w:fldCharType="separate"/>
            </w:r>
            <w:r>
              <w:rPr>
                <w:noProof/>
              </w:rPr>
              <w:t>8</w:t>
            </w:r>
            <w:r>
              <w:rPr>
                <w:noProof/>
              </w:rPr>
              <w:fldChar w:fldCharType="end"/>
            </w:r>
          </w:hyperlink>
        </w:p>
        <w:p w14:paraId="5443448A" w14:textId="24F8DECE"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73"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RSF commander affirms readiness to fight Sudanese army for decades</w:t>
            </w:r>
            <w:r>
              <w:rPr>
                <w:noProof/>
              </w:rPr>
              <w:tab/>
            </w:r>
            <w:r>
              <w:rPr>
                <w:noProof/>
              </w:rPr>
              <w:fldChar w:fldCharType="begin"/>
            </w:r>
            <w:r>
              <w:rPr>
                <w:noProof/>
              </w:rPr>
              <w:instrText xml:space="preserve"> PAGEREF _Toc229144573 \h </w:instrText>
            </w:r>
            <w:r>
              <w:rPr>
                <w:noProof/>
              </w:rPr>
            </w:r>
            <w:r>
              <w:rPr>
                <w:noProof/>
              </w:rPr>
              <w:fldChar w:fldCharType="separate"/>
            </w:r>
            <w:r>
              <w:rPr>
                <w:noProof/>
              </w:rPr>
              <w:t>9</w:t>
            </w:r>
            <w:r>
              <w:rPr>
                <w:noProof/>
              </w:rPr>
              <w:fldChar w:fldCharType="end"/>
            </w:r>
          </w:hyperlink>
        </w:p>
        <w:p w14:paraId="33A94DE1" w14:textId="57A5BE12" w:rsidR="00905333" w:rsidRDefault="00905333">
          <w:pPr>
            <w:pStyle w:val="TOC1"/>
            <w:tabs>
              <w:tab w:val="right" w:leader="dot" w:pos="8630"/>
            </w:tabs>
            <w:rPr>
              <w:rFonts w:asciiTheme="minorHAnsi" w:hAnsiTheme="minorHAnsi"/>
              <w:noProof/>
              <w:kern w:val="2"/>
              <w:szCs w:val="24"/>
              <w:lang w:val="en-GB" w:eastAsia="en-GB"/>
              <w14:ligatures w14:val="standardContextual"/>
            </w:rPr>
          </w:pPr>
          <w:hyperlink w:anchor="_Toc229144574" w:history="1">
            <w:r w:rsidRPr="003624D4">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_Toc229144574 \h </w:instrText>
            </w:r>
            <w:r>
              <w:rPr>
                <w:noProof/>
              </w:rPr>
            </w:r>
            <w:r>
              <w:rPr>
                <w:noProof/>
              </w:rPr>
              <w:fldChar w:fldCharType="separate"/>
            </w:r>
            <w:r>
              <w:rPr>
                <w:noProof/>
              </w:rPr>
              <w:t>10</w:t>
            </w:r>
            <w:r>
              <w:rPr>
                <w:noProof/>
              </w:rPr>
              <w:fldChar w:fldCharType="end"/>
            </w:r>
          </w:hyperlink>
        </w:p>
        <w:p w14:paraId="011D9239" w14:textId="2DC0B29F" w:rsidR="00905333" w:rsidRDefault="00905333">
          <w:pPr>
            <w:pStyle w:val="TOC2"/>
            <w:tabs>
              <w:tab w:val="right" w:leader="dot" w:pos="8630"/>
            </w:tabs>
            <w:ind w:left="480"/>
            <w:rPr>
              <w:rFonts w:asciiTheme="minorHAnsi" w:hAnsiTheme="minorHAnsi"/>
              <w:noProof/>
              <w:kern w:val="2"/>
              <w:szCs w:val="24"/>
              <w:lang w:val="en-GB" w:eastAsia="en-GB"/>
              <w14:ligatures w14:val="standardContextual"/>
            </w:rPr>
          </w:pPr>
          <w:hyperlink w:anchor="_Toc229144575" w:history="1">
            <w:r w:rsidRPr="003624D4">
              <w:rPr>
                <w:rStyle w:val="Hyperlink"/>
                <w:noProof/>
              </w:rPr>
              <w:t>Egypt</w:t>
            </w:r>
            <w:r>
              <w:rPr>
                <w:noProof/>
              </w:rPr>
              <w:tab/>
            </w:r>
            <w:r>
              <w:rPr>
                <w:noProof/>
              </w:rPr>
              <w:fldChar w:fldCharType="begin"/>
            </w:r>
            <w:r>
              <w:rPr>
                <w:noProof/>
              </w:rPr>
              <w:instrText xml:space="preserve"> PAGEREF _Toc229144575 \h </w:instrText>
            </w:r>
            <w:r>
              <w:rPr>
                <w:noProof/>
              </w:rPr>
            </w:r>
            <w:r>
              <w:rPr>
                <w:noProof/>
              </w:rPr>
              <w:fldChar w:fldCharType="separate"/>
            </w:r>
            <w:r>
              <w:rPr>
                <w:noProof/>
              </w:rPr>
              <w:t>10</w:t>
            </w:r>
            <w:r>
              <w:rPr>
                <w:noProof/>
              </w:rPr>
              <w:fldChar w:fldCharType="end"/>
            </w:r>
          </w:hyperlink>
        </w:p>
        <w:p w14:paraId="667F543F" w14:textId="6342AA00"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76"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Egypt’s president visits UAE to show support after Iranian attacks</w:t>
            </w:r>
            <w:r>
              <w:rPr>
                <w:noProof/>
              </w:rPr>
              <w:tab/>
            </w:r>
            <w:r>
              <w:rPr>
                <w:noProof/>
              </w:rPr>
              <w:fldChar w:fldCharType="begin"/>
            </w:r>
            <w:r>
              <w:rPr>
                <w:noProof/>
              </w:rPr>
              <w:instrText xml:space="preserve"> PAGEREF _Toc229144576 \h </w:instrText>
            </w:r>
            <w:r>
              <w:rPr>
                <w:noProof/>
              </w:rPr>
            </w:r>
            <w:r>
              <w:rPr>
                <w:noProof/>
              </w:rPr>
              <w:fldChar w:fldCharType="separate"/>
            </w:r>
            <w:r>
              <w:rPr>
                <w:noProof/>
              </w:rPr>
              <w:t>10</w:t>
            </w:r>
            <w:r>
              <w:rPr>
                <w:noProof/>
              </w:rPr>
              <w:fldChar w:fldCharType="end"/>
            </w:r>
          </w:hyperlink>
        </w:p>
        <w:p w14:paraId="3DCFCFED" w14:textId="55FE00B9"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77"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Egyptian fighter jets stationed in UAE, WAM reports</w:t>
            </w:r>
            <w:r>
              <w:rPr>
                <w:noProof/>
              </w:rPr>
              <w:tab/>
            </w:r>
            <w:r>
              <w:rPr>
                <w:noProof/>
              </w:rPr>
              <w:fldChar w:fldCharType="begin"/>
            </w:r>
            <w:r>
              <w:rPr>
                <w:noProof/>
              </w:rPr>
              <w:instrText xml:space="preserve"> PAGEREF _Toc229144577 \h </w:instrText>
            </w:r>
            <w:r>
              <w:rPr>
                <w:noProof/>
              </w:rPr>
            </w:r>
            <w:r>
              <w:rPr>
                <w:noProof/>
              </w:rPr>
              <w:fldChar w:fldCharType="separate"/>
            </w:r>
            <w:r>
              <w:rPr>
                <w:noProof/>
              </w:rPr>
              <w:t>10</w:t>
            </w:r>
            <w:r>
              <w:rPr>
                <w:noProof/>
              </w:rPr>
              <w:fldChar w:fldCharType="end"/>
            </w:r>
          </w:hyperlink>
        </w:p>
        <w:p w14:paraId="686890A3" w14:textId="09178485" w:rsidR="00905333" w:rsidRDefault="00905333">
          <w:pPr>
            <w:pStyle w:val="TOC2"/>
            <w:tabs>
              <w:tab w:val="right" w:leader="dot" w:pos="8630"/>
            </w:tabs>
            <w:ind w:left="480"/>
            <w:rPr>
              <w:rFonts w:asciiTheme="minorHAnsi" w:hAnsiTheme="minorHAnsi"/>
              <w:noProof/>
              <w:kern w:val="2"/>
              <w:szCs w:val="24"/>
              <w:lang w:val="en-GB" w:eastAsia="en-GB"/>
              <w14:ligatures w14:val="standardContextual"/>
            </w:rPr>
          </w:pPr>
          <w:hyperlink w:anchor="_Toc229144578" w:history="1">
            <w:r w:rsidRPr="003624D4">
              <w:rPr>
                <w:rStyle w:val="Hyperlink"/>
                <w:noProof/>
              </w:rPr>
              <w:t>Iran</w:t>
            </w:r>
            <w:r>
              <w:rPr>
                <w:noProof/>
              </w:rPr>
              <w:tab/>
            </w:r>
            <w:r>
              <w:rPr>
                <w:noProof/>
              </w:rPr>
              <w:fldChar w:fldCharType="begin"/>
            </w:r>
            <w:r>
              <w:rPr>
                <w:noProof/>
              </w:rPr>
              <w:instrText xml:space="preserve"> PAGEREF _Toc229144578 \h </w:instrText>
            </w:r>
            <w:r>
              <w:rPr>
                <w:noProof/>
              </w:rPr>
            </w:r>
            <w:r>
              <w:rPr>
                <w:noProof/>
              </w:rPr>
              <w:fldChar w:fldCharType="separate"/>
            </w:r>
            <w:r>
              <w:rPr>
                <w:noProof/>
              </w:rPr>
              <w:t>11</w:t>
            </w:r>
            <w:r>
              <w:rPr>
                <w:noProof/>
              </w:rPr>
              <w:fldChar w:fldCharType="end"/>
            </w:r>
          </w:hyperlink>
        </w:p>
        <w:p w14:paraId="0E819961" w14:textId="474CBBA5"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79"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Iran’s Revolutionary Guard says it attacked US destroyers with missiles, drones</w:t>
            </w:r>
            <w:r>
              <w:rPr>
                <w:noProof/>
              </w:rPr>
              <w:tab/>
            </w:r>
            <w:r>
              <w:rPr>
                <w:noProof/>
              </w:rPr>
              <w:fldChar w:fldCharType="begin"/>
            </w:r>
            <w:r>
              <w:rPr>
                <w:noProof/>
              </w:rPr>
              <w:instrText xml:space="preserve"> PAGEREF _Toc229144579 \h </w:instrText>
            </w:r>
            <w:r>
              <w:rPr>
                <w:noProof/>
              </w:rPr>
            </w:r>
            <w:r>
              <w:rPr>
                <w:noProof/>
              </w:rPr>
              <w:fldChar w:fldCharType="separate"/>
            </w:r>
            <w:r>
              <w:rPr>
                <w:noProof/>
              </w:rPr>
              <w:t>11</w:t>
            </w:r>
            <w:r>
              <w:rPr>
                <w:noProof/>
              </w:rPr>
              <w:fldChar w:fldCharType="end"/>
            </w:r>
          </w:hyperlink>
        </w:p>
        <w:p w14:paraId="1CE5E1C0" w14:textId="3377F2BE"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80"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Iran accuses US of violating ceasefire by attacking tanker in Strait of Hormuz</w:t>
            </w:r>
            <w:r>
              <w:rPr>
                <w:noProof/>
              </w:rPr>
              <w:tab/>
            </w:r>
            <w:r>
              <w:rPr>
                <w:noProof/>
              </w:rPr>
              <w:fldChar w:fldCharType="begin"/>
            </w:r>
            <w:r>
              <w:rPr>
                <w:noProof/>
              </w:rPr>
              <w:instrText xml:space="preserve"> PAGEREF _Toc229144580 \h </w:instrText>
            </w:r>
            <w:r>
              <w:rPr>
                <w:noProof/>
              </w:rPr>
            </w:r>
            <w:r>
              <w:rPr>
                <w:noProof/>
              </w:rPr>
              <w:fldChar w:fldCharType="separate"/>
            </w:r>
            <w:r>
              <w:rPr>
                <w:noProof/>
              </w:rPr>
              <w:t>11</w:t>
            </w:r>
            <w:r>
              <w:rPr>
                <w:noProof/>
              </w:rPr>
              <w:fldChar w:fldCharType="end"/>
            </w:r>
          </w:hyperlink>
        </w:p>
        <w:p w14:paraId="3A124F7A" w14:textId="1CA1A516"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81"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Khamenei adviser says Iran has ended policy of “strategic patience”</w:t>
            </w:r>
            <w:r>
              <w:rPr>
                <w:noProof/>
              </w:rPr>
              <w:tab/>
            </w:r>
            <w:r>
              <w:rPr>
                <w:noProof/>
              </w:rPr>
              <w:fldChar w:fldCharType="begin"/>
            </w:r>
            <w:r>
              <w:rPr>
                <w:noProof/>
              </w:rPr>
              <w:instrText xml:space="preserve"> PAGEREF _Toc229144581 \h </w:instrText>
            </w:r>
            <w:r>
              <w:rPr>
                <w:noProof/>
              </w:rPr>
            </w:r>
            <w:r>
              <w:rPr>
                <w:noProof/>
              </w:rPr>
              <w:fldChar w:fldCharType="separate"/>
            </w:r>
            <w:r>
              <w:rPr>
                <w:noProof/>
              </w:rPr>
              <w:t>12</w:t>
            </w:r>
            <w:r>
              <w:rPr>
                <w:noProof/>
              </w:rPr>
              <w:fldChar w:fldCharType="end"/>
            </w:r>
          </w:hyperlink>
        </w:p>
        <w:p w14:paraId="6B7FD528" w14:textId="3D5E7370"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82"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Iran urges UN members not to support ‘provocative’ US draft resolution on Hormuz</w:t>
            </w:r>
            <w:r>
              <w:rPr>
                <w:noProof/>
              </w:rPr>
              <w:tab/>
            </w:r>
            <w:r>
              <w:rPr>
                <w:noProof/>
              </w:rPr>
              <w:fldChar w:fldCharType="begin"/>
            </w:r>
            <w:r>
              <w:rPr>
                <w:noProof/>
              </w:rPr>
              <w:instrText xml:space="preserve"> PAGEREF _Toc229144582 \h </w:instrText>
            </w:r>
            <w:r>
              <w:rPr>
                <w:noProof/>
              </w:rPr>
            </w:r>
            <w:r>
              <w:rPr>
                <w:noProof/>
              </w:rPr>
              <w:fldChar w:fldCharType="separate"/>
            </w:r>
            <w:r>
              <w:rPr>
                <w:noProof/>
              </w:rPr>
              <w:t>12</w:t>
            </w:r>
            <w:r>
              <w:rPr>
                <w:noProof/>
              </w:rPr>
              <w:fldChar w:fldCharType="end"/>
            </w:r>
          </w:hyperlink>
        </w:p>
        <w:p w14:paraId="22215792" w14:textId="10FD8BBE" w:rsidR="00905333" w:rsidRDefault="00905333">
          <w:pPr>
            <w:pStyle w:val="TOC2"/>
            <w:tabs>
              <w:tab w:val="right" w:leader="dot" w:pos="8630"/>
            </w:tabs>
            <w:ind w:left="480"/>
            <w:rPr>
              <w:rFonts w:asciiTheme="minorHAnsi" w:hAnsiTheme="minorHAnsi"/>
              <w:noProof/>
              <w:kern w:val="2"/>
              <w:szCs w:val="24"/>
              <w:lang w:val="en-GB" w:eastAsia="en-GB"/>
              <w14:ligatures w14:val="standardContextual"/>
            </w:rPr>
          </w:pPr>
          <w:hyperlink w:anchor="_Toc229144583" w:history="1">
            <w:r w:rsidRPr="003624D4">
              <w:rPr>
                <w:rStyle w:val="Hyperlink"/>
                <w:noProof/>
              </w:rPr>
              <w:t>Palestine</w:t>
            </w:r>
            <w:r>
              <w:rPr>
                <w:noProof/>
              </w:rPr>
              <w:tab/>
            </w:r>
            <w:r>
              <w:rPr>
                <w:noProof/>
              </w:rPr>
              <w:fldChar w:fldCharType="begin"/>
            </w:r>
            <w:r>
              <w:rPr>
                <w:noProof/>
              </w:rPr>
              <w:instrText xml:space="preserve"> PAGEREF _Toc229144583 \h </w:instrText>
            </w:r>
            <w:r>
              <w:rPr>
                <w:noProof/>
              </w:rPr>
            </w:r>
            <w:r>
              <w:rPr>
                <w:noProof/>
              </w:rPr>
              <w:fldChar w:fldCharType="separate"/>
            </w:r>
            <w:r>
              <w:rPr>
                <w:noProof/>
              </w:rPr>
              <w:t>13</w:t>
            </w:r>
            <w:r>
              <w:rPr>
                <w:noProof/>
              </w:rPr>
              <w:fldChar w:fldCharType="end"/>
            </w:r>
          </w:hyperlink>
        </w:p>
        <w:p w14:paraId="74292F36" w14:textId="545BFBFF"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84"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Hamas urges US to stop Israeli attacks on Gaza following deadly strikes</w:t>
            </w:r>
            <w:r>
              <w:rPr>
                <w:noProof/>
              </w:rPr>
              <w:tab/>
            </w:r>
            <w:r>
              <w:rPr>
                <w:noProof/>
              </w:rPr>
              <w:fldChar w:fldCharType="begin"/>
            </w:r>
            <w:r>
              <w:rPr>
                <w:noProof/>
              </w:rPr>
              <w:instrText xml:space="preserve"> PAGEREF _Toc229144584 \h </w:instrText>
            </w:r>
            <w:r>
              <w:rPr>
                <w:noProof/>
              </w:rPr>
            </w:r>
            <w:r>
              <w:rPr>
                <w:noProof/>
              </w:rPr>
              <w:fldChar w:fldCharType="separate"/>
            </w:r>
            <w:r>
              <w:rPr>
                <w:noProof/>
              </w:rPr>
              <w:t>13</w:t>
            </w:r>
            <w:r>
              <w:rPr>
                <w:noProof/>
              </w:rPr>
              <w:fldChar w:fldCharType="end"/>
            </w:r>
          </w:hyperlink>
        </w:p>
        <w:p w14:paraId="6B052D24" w14:textId="793FCC40"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85"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Meshaal: Gaza to remain at forefront of resilience following historic sacrifices</w:t>
            </w:r>
            <w:r>
              <w:rPr>
                <w:noProof/>
              </w:rPr>
              <w:tab/>
            </w:r>
            <w:r>
              <w:rPr>
                <w:noProof/>
              </w:rPr>
              <w:fldChar w:fldCharType="begin"/>
            </w:r>
            <w:r>
              <w:rPr>
                <w:noProof/>
              </w:rPr>
              <w:instrText xml:space="preserve"> PAGEREF _Toc229144585 \h </w:instrText>
            </w:r>
            <w:r>
              <w:rPr>
                <w:noProof/>
              </w:rPr>
            </w:r>
            <w:r>
              <w:rPr>
                <w:noProof/>
              </w:rPr>
              <w:fldChar w:fldCharType="separate"/>
            </w:r>
            <w:r>
              <w:rPr>
                <w:noProof/>
              </w:rPr>
              <w:t>14</w:t>
            </w:r>
            <w:r>
              <w:rPr>
                <w:noProof/>
              </w:rPr>
              <w:fldChar w:fldCharType="end"/>
            </w:r>
          </w:hyperlink>
        </w:p>
        <w:p w14:paraId="40A1A81A" w14:textId="4B81D122" w:rsidR="00905333" w:rsidRDefault="00905333">
          <w:pPr>
            <w:pStyle w:val="TOC1"/>
            <w:tabs>
              <w:tab w:val="right" w:leader="dot" w:pos="8630"/>
            </w:tabs>
            <w:rPr>
              <w:rFonts w:asciiTheme="minorHAnsi" w:hAnsiTheme="minorHAnsi"/>
              <w:noProof/>
              <w:kern w:val="2"/>
              <w:szCs w:val="24"/>
              <w:lang w:val="en-GB" w:eastAsia="en-GB"/>
              <w14:ligatures w14:val="standardContextual"/>
            </w:rPr>
          </w:pPr>
          <w:hyperlink w:anchor="_Toc229144586" w:history="1">
            <w:r w:rsidRPr="003624D4">
              <w:rPr>
                <w:rStyle w:val="Hyperlink"/>
                <w:rFonts w:eastAsia="DengXian Light" w:cs="Times New Roman"/>
                <w:b/>
                <w:bCs/>
                <w:noProof/>
              </w:rPr>
              <w:t>Global Powers</w:t>
            </w:r>
            <w:r>
              <w:rPr>
                <w:noProof/>
              </w:rPr>
              <w:tab/>
            </w:r>
            <w:r>
              <w:rPr>
                <w:noProof/>
              </w:rPr>
              <w:fldChar w:fldCharType="begin"/>
            </w:r>
            <w:r>
              <w:rPr>
                <w:noProof/>
              </w:rPr>
              <w:instrText xml:space="preserve"> PAGEREF _Toc229144586 \h </w:instrText>
            </w:r>
            <w:r>
              <w:rPr>
                <w:noProof/>
              </w:rPr>
            </w:r>
            <w:r>
              <w:rPr>
                <w:noProof/>
              </w:rPr>
              <w:fldChar w:fldCharType="separate"/>
            </w:r>
            <w:r>
              <w:rPr>
                <w:noProof/>
              </w:rPr>
              <w:t>14</w:t>
            </w:r>
            <w:r>
              <w:rPr>
                <w:noProof/>
              </w:rPr>
              <w:fldChar w:fldCharType="end"/>
            </w:r>
          </w:hyperlink>
        </w:p>
        <w:p w14:paraId="14BAC830" w14:textId="27B6E3E2" w:rsidR="00905333" w:rsidRDefault="00905333">
          <w:pPr>
            <w:pStyle w:val="TOC2"/>
            <w:tabs>
              <w:tab w:val="right" w:leader="dot" w:pos="8630"/>
            </w:tabs>
            <w:ind w:left="480"/>
            <w:rPr>
              <w:rFonts w:asciiTheme="minorHAnsi" w:hAnsiTheme="minorHAnsi"/>
              <w:noProof/>
              <w:kern w:val="2"/>
              <w:szCs w:val="24"/>
              <w:lang w:val="en-GB" w:eastAsia="en-GB"/>
              <w14:ligatures w14:val="standardContextual"/>
            </w:rPr>
          </w:pPr>
          <w:hyperlink w:anchor="_Toc229144587" w:history="1">
            <w:r w:rsidRPr="003624D4">
              <w:rPr>
                <w:rStyle w:val="Hyperlink"/>
                <w:noProof/>
                <w:lang w:eastAsia="zh-CN"/>
              </w:rPr>
              <w:t>US</w:t>
            </w:r>
            <w:r>
              <w:rPr>
                <w:noProof/>
              </w:rPr>
              <w:tab/>
            </w:r>
            <w:r>
              <w:rPr>
                <w:noProof/>
              </w:rPr>
              <w:fldChar w:fldCharType="begin"/>
            </w:r>
            <w:r>
              <w:rPr>
                <w:noProof/>
              </w:rPr>
              <w:instrText xml:space="preserve"> PAGEREF _Toc229144587 \h </w:instrText>
            </w:r>
            <w:r>
              <w:rPr>
                <w:noProof/>
              </w:rPr>
            </w:r>
            <w:r>
              <w:rPr>
                <w:noProof/>
              </w:rPr>
              <w:fldChar w:fldCharType="separate"/>
            </w:r>
            <w:r>
              <w:rPr>
                <w:noProof/>
              </w:rPr>
              <w:t>14</w:t>
            </w:r>
            <w:r>
              <w:rPr>
                <w:noProof/>
              </w:rPr>
              <w:fldChar w:fldCharType="end"/>
            </w:r>
          </w:hyperlink>
        </w:p>
        <w:p w14:paraId="5C9E8BA3" w14:textId="783E2ADA" w:rsidR="00905333" w:rsidRDefault="00905333">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29144588" w:history="1">
            <w:r w:rsidRPr="003624D4">
              <w:rPr>
                <w:rStyle w:val="Hyperlink"/>
                <w:rFonts w:ascii="Symbol" w:hAnsi="Symbol"/>
                <w:noProof/>
              </w:rPr>
              <w:t></w:t>
            </w:r>
            <w:r>
              <w:rPr>
                <w:rFonts w:asciiTheme="minorHAnsi" w:hAnsiTheme="minorHAnsi"/>
                <w:noProof/>
                <w:kern w:val="2"/>
                <w:szCs w:val="24"/>
                <w:lang w:val="en-GB" w:eastAsia="en-GB"/>
                <w14:ligatures w14:val="standardContextual"/>
              </w:rPr>
              <w:tab/>
            </w:r>
            <w:r w:rsidRPr="003624D4">
              <w:rPr>
                <w:rStyle w:val="Hyperlink"/>
                <w:noProof/>
              </w:rPr>
              <w:t>US, Iran exchange claims over naval attacks amid push for deal</w:t>
            </w:r>
            <w:r>
              <w:rPr>
                <w:noProof/>
              </w:rPr>
              <w:tab/>
            </w:r>
            <w:r>
              <w:rPr>
                <w:noProof/>
              </w:rPr>
              <w:fldChar w:fldCharType="begin"/>
            </w:r>
            <w:r>
              <w:rPr>
                <w:noProof/>
              </w:rPr>
              <w:instrText xml:space="preserve"> PAGEREF _Toc229144588 \h </w:instrText>
            </w:r>
            <w:r>
              <w:rPr>
                <w:noProof/>
              </w:rPr>
            </w:r>
            <w:r>
              <w:rPr>
                <w:noProof/>
              </w:rPr>
              <w:fldChar w:fldCharType="separate"/>
            </w:r>
            <w:r>
              <w:rPr>
                <w:noProof/>
              </w:rPr>
              <w:t>14</w:t>
            </w:r>
            <w:r>
              <w:rPr>
                <w:noProof/>
              </w:rPr>
              <w:fldChar w:fldCharType="end"/>
            </w:r>
          </w:hyperlink>
        </w:p>
        <w:p w14:paraId="5EC1F70C" w14:textId="495FE0E1"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29144559"/>
      <w:r>
        <w:rPr>
          <w:rFonts w:eastAsia="DengXian Light" w:cs="Times New Roman"/>
          <w:b/>
          <w:bCs/>
          <w:color w:val="2F5496"/>
          <w:szCs w:val="24"/>
          <w:u w:val="single"/>
        </w:rPr>
        <w:lastRenderedPageBreak/>
        <w:t>Ethiopia</w:t>
      </w:r>
      <w:bookmarkEnd w:id="0"/>
    </w:p>
    <w:p w14:paraId="2573C544" w14:textId="21230106" w:rsidR="006C740B" w:rsidRPr="006C740B" w:rsidRDefault="006C740B" w:rsidP="006C740B">
      <w:pPr>
        <w:pStyle w:val="ListParagraph"/>
        <w:numPr>
          <w:ilvl w:val="0"/>
          <w:numId w:val="3"/>
        </w:numPr>
        <w:spacing w:line="276" w:lineRule="auto"/>
        <w:rPr>
          <w:szCs w:val="24"/>
        </w:rPr>
      </w:pPr>
      <w:bookmarkStart w:id="1" w:name="_Toc229144560"/>
      <w:r w:rsidRPr="006C740B">
        <w:rPr>
          <w:rStyle w:val="Heading2Char"/>
        </w:rPr>
        <w:t xml:space="preserve">Tigray Interim President warns of ‘dangerous course of action’ after </w:t>
      </w:r>
      <w:proofErr w:type="spellStart"/>
      <w:r w:rsidRPr="006C740B">
        <w:rPr>
          <w:rStyle w:val="Heading2Char"/>
        </w:rPr>
        <w:t>Debretsion</w:t>
      </w:r>
      <w:proofErr w:type="spellEnd"/>
      <w:r w:rsidRPr="006C740B">
        <w:rPr>
          <w:rStyle w:val="Heading2Char"/>
        </w:rPr>
        <w:t>-led cabinet holds first meeting</w:t>
      </w:r>
      <w:bookmarkEnd w:id="1"/>
      <w:r>
        <w:rPr>
          <w:szCs w:val="24"/>
        </w:rPr>
        <w:t xml:space="preserve"> – </w:t>
      </w:r>
      <w:hyperlink r:id="rId8" w:history="1">
        <w:r w:rsidRPr="006C740B">
          <w:rPr>
            <w:rStyle w:val="Hyperlink"/>
            <w:szCs w:val="24"/>
          </w:rPr>
          <w:t>Addis Standard</w:t>
        </w:r>
      </w:hyperlink>
    </w:p>
    <w:p w14:paraId="52FD5E6E" w14:textId="393251A4" w:rsidR="006C740B" w:rsidRDefault="006C740B" w:rsidP="006C740B">
      <w:pPr>
        <w:spacing w:line="276" w:lineRule="auto"/>
        <w:rPr>
          <w:szCs w:val="24"/>
        </w:rPr>
      </w:pPr>
      <w:r w:rsidRPr="006C740B">
        <w:rPr>
          <w:szCs w:val="24"/>
        </w:rPr>
        <w:t xml:space="preserve">Tigray’s federally appointed Interim President, Lt. Gen. Tadesse </w:t>
      </w:r>
      <w:proofErr w:type="spellStart"/>
      <w:r w:rsidRPr="006C740B">
        <w:rPr>
          <w:szCs w:val="24"/>
        </w:rPr>
        <w:t>Werede</w:t>
      </w:r>
      <w:proofErr w:type="spellEnd"/>
      <w:r w:rsidRPr="006C740B">
        <w:rPr>
          <w:szCs w:val="24"/>
        </w:rPr>
        <w:t xml:space="preserve"> has warned over escalating political tensions in the region, describing earlier cabinet meeting convened by </w:t>
      </w:r>
      <w:proofErr w:type="spellStart"/>
      <w:r w:rsidRPr="006C740B">
        <w:rPr>
          <w:szCs w:val="24"/>
        </w:rPr>
        <w:t>Debretsion</w:t>
      </w:r>
      <w:proofErr w:type="spellEnd"/>
      <w:r w:rsidRPr="006C740B">
        <w:rPr>
          <w:szCs w:val="24"/>
        </w:rPr>
        <w:t xml:space="preserve"> Gebremichael, as the beginning of a “dangerous and destructive phase” and accusing an unnamed group of attempting to seize administrative power by force.</w:t>
      </w:r>
      <w:r>
        <w:rPr>
          <w:szCs w:val="24"/>
        </w:rPr>
        <w:t xml:space="preserve"> </w:t>
      </w:r>
      <w:r w:rsidRPr="006C740B">
        <w:rPr>
          <w:szCs w:val="24"/>
        </w:rPr>
        <w:t>In a statement, Tadesse cautioned that repeated calls for dialogue and consensus-building had been ignored, warning that what he described as “miscalculations” could trigger a wider crisis.</w:t>
      </w:r>
      <w:r>
        <w:rPr>
          <w:szCs w:val="24"/>
        </w:rPr>
        <w:t xml:space="preserve"> </w:t>
      </w:r>
      <w:r w:rsidRPr="006C740B">
        <w:rPr>
          <w:szCs w:val="24"/>
        </w:rPr>
        <w:t>“The dangerous course of action”, born of miscalculations, will lead to significant crisis, according to the statement, which added that frequent calls have been made to understand the magnitude of the risk and to engage in consultation and consensus-building.</w:t>
      </w:r>
      <w:r>
        <w:rPr>
          <w:szCs w:val="24"/>
        </w:rPr>
        <w:t xml:space="preserve"> </w:t>
      </w:r>
      <w:r w:rsidRPr="006C740B">
        <w:rPr>
          <w:szCs w:val="24"/>
        </w:rPr>
        <w:t>However, the body that “recently declared ‘I have been elected’ has ignored these calls,” he said, adding that under the strict protection of the military, they released “visual evidence claiming to have ‘started a cabinet meeting’ within the Tigray Interim Administration’s cabinet hall.”</w:t>
      </w:r>
      <w:r>
        <w:rPr>
          <w:szCs w:val="24"/>
        </w:rPr>
        <w:t xml:space="preserve"> </w:t>
      </w:r>
      <w:r w:rsidRPr="006C740B">
        <w:rPr>
          <w:szCs w:val="24"/>
        </w:rPr>
        <w:t>The responsibility for any comprehensive destruction and danger befalling the people of Tigray following this illegal activity “lies solely with the body attempting to seize the administration’s power by force,” Tadesse said.</w:t>
      </w:r>
      <w:r>
        <w:rPr>
          <w:szCs w:val="24"/>
        </w:rPr>
        <w:t xml:space="preserve"> </w:t>
      </w:r>
      <w:r w:rsidRPr="006C740B">
        <w:rPr>
          <w:szCs w:val="24"/>
        </w:rPr>
        <w:t>His remarks come amid what many say is a standoff in Tigray following the reinstatement of the region’s pre-war council, a move that has sharply divided political actors and institutions.</w:t>
      </w:r>
      <w:r>
        <w:rPr>
          <w:szCs w:val="24"/>
        </w:rPr>
        <w:t xml:space="preserve"> </w:t>
      </w:r>
      <w:r w:rsidRPr="006C740B">
        <w:rPr>
          <w:szCs w:val="24"/>
        </w:rPr>
        <w:t xml:space="preserve">Earlier on Friday, the council-elect president of the pre-war Tigray administration, </w:t>
      </w:r>
      <w:proofErr w:type="spellStart"/>
      <w:r w:rsidRPr="006C740B">
        <w:rPr>
          <w:szCs w:val="24"/>
        </w:rPr>
        <w:t>Debretsion</w:t>
      </w:r>
      <w:proofErr w:type="spellEnd"/>
      <w:r w:rsidRPr="006C740B">
        <w:rPr>
          <w:szCs w:val="24"/>
        </w:rPr>
        <w:t xml:space="preserve"> Gebremichael, chaired what authorities described as the first cabinet meeting of the reconstituted regional administration in Mekelle.</w:t>
      </w:r>
      <w:r>
        <w:rPr>
          <w:szCs w:val="24"/>
        </w:rPr>
        <w:t xml:space="preserve"> </w:t>
      </w:r>
      <w:r w:rsidRPr="006C740B">
        <w:rPr>
          <w:szCs w:val="24"/>
        </w:rPr>
        <w:t>According to the administration, the meeting took place at the small hall inside Dejen, within the Tigray Regional State President’s Office, where the cabinet typically convenes</w:t>
      </w:r>
      <w:r>
        <w:rPr>
          <w:szCs w:val="24"/>
        </w:rPr>
        <w:t xml:space="preserve">. </w:t>
      </w:r>
      <w:r w:rsidRPr="006C740B">
        <w:rPr>
          <w:szCs w:val="24"/>
        </w:rPr>
        <w:t>It reportedly focused on governance priorities, institutional rebuilding, and public service delivery as the region continues its post-war recovery process.</w:t>
      </w:r>
      <w:r>
        <w:rPr>
          <w:szCs w:val="24"/>
        </w:rPr>
        <w:t xml:space="preserve"> </w:t>
      </w:r>
      <w:r w:rsidRPr="006C740B">
        <w:rPr>
          <w:szCs w:val="24"/>
        </w:rPr>
        <w:t xml:space="preserve">On 5 May the Tigray State Council has elected </w:t>
      </w:r>
      <w:proofErr w:type="spellStart"/>
      <w:r w:rsidRPr="006C740B">
        <w:rPr>
          <w:szCs w:val="24"/>
        </w:rPr>
        <w:t>Debretsion</w:t>
      </w:r>
      <w:proofErr w:type="spellEnd"/>
      <w:r w:rsidRPr="006C740B">
        <w:rPr>
          <w:szCs w:val="24"/>
        </w:rPr>
        <w:t xml:space="preserve"> Gebremichael as President of the regional </w:t>
      </w:r>
      <w:proofErr w:type="gramStart"/>
      <w:r w:rsidRPr="006C740B">
        <w:rPr>
          <w:szCs w:val="24"/>
        </w:rPr>
        <w:t>government, and</w:t>
      </w:r>
      <w:proofErr w:type="gramEnd"/>
      <w:r w:rsidRPr="006C740B">
        <w:rPr>
          <w:szCs w:val="24"/>
        </w:rPr>
        <w:t xml:space="preserve"> said that it will “resume work” after three-and-a-half-year suspension following the November 2022 Pretoria Agreement.</w:t>
      </w:r>
      <w:r>
        <w:rPr>
          <w:szCs w:val="24"/>
        </w:rPr>
        <w:t xml:space="preserve"> </w:t>
      </w:r>
      <w:r w:rsidRPr="006C740B">
        <w:rPr>
          <w:szCs w:val="24"/>
        </w:rPr>
        <w:t xml:space="preserve">The development follows days of political uncertainty after a decision by the </w:t>
      </w:r>
      <w:proofErr w:type="gramStart"/>
      <w:r w:rsidRPr="006C740B">
        <w:rPr>
          <w:szCs w:val="24"/>
        </w:rPr>
        <w:t>TPLF  to</w:t>
      </w:r>
      <w:proofErr w:type="gramEnd"/>
      <w:r w:rsidRPr="006C740B">
        <w:rPr>
          <w:szCs w:val="24"/>
        </w:rPr>
        <w:t xml:space="preserve"> reinstate the pre-war regional council, a move widely seen as deepening institutional division with the federally recognized Tigray Interim Administration.</w:t>
      </w:r>
      <w:r>
        <w:rPr>
          <w:szCs w:val="24"/>
        </w:rPr>
        <w:t xml:space="preserve"> </w:t>
      </w:r>
      <w:r w:rsidRPr="006C740B">
        <w:rPr>
          <w:szCs w:val="24"/>
        </w:rPr>
        <w:t>The interim administration has not yet issued a detailed public response to Tadesse’s latest remarks at the time of publication.</w:t>
      </w:r>
    </w:p>
    <w:p w14:paraId="1D280BB9" w14:textId="49F80036" w:rsidR="0068446F" w:rsidRPr="0068446F" w:rsidRDefault="0068446F" w:rsidP="0068446F">
      <w:pPr>
        <w:pStyle w:val="ListParagraph"/>
        <w:numPr>
          <w:ilvl w:val="0"/>
          <w:numId w:val="3"/>
        </w:numPr>
        <w:spacing w:line="276" w:lineRule="auto"/>
        <w:rPr>
          <w:szCs w:val="24"/>
        </w:rPr>
      </w:pPr>
      <w:bookmarkStart w:id="2" w:name="_Toc229144561"/>
      <w:r w:rsidRPr="0068446F">
        <w:rPr>
          <w:rStyle w:val="Heading2Char"/>
        </w:rPr>
        <w:t>‘Unfounded, irresponsible’: TPLF rejects Ethiopia’s Sudan collusion claims, warns of ‘dangerous escalation’</w:t>
      </w:r>
      <w:bookmarkEnd w:id="2"/>
      <w:r>
        <w:rPr>
          <w:szCs w:val="24"/>
        </w:rPr>
        <w:t xml:space="preserve"> – </w:t>
      </w:r>
      <w:hyperlink r:id="rId9" w:history="1">
        <w:r w:rsidRPr="0068446F">
          <w:rPr>
            <w:rStyle w:val="Hyperlink"/>
            <w:szCs w:val="24"/>
          </w:rPr>
          <w:t>Addis Standard</w:t>
        </w:r>
      </w:hyperlink>
      <w:r>
        <w:rPr>
          <w:szCs w:val="24"/>
        </w:rPr>
        <w:t xml:space="preserve"> </w:t>
      </w:r>
    </w:p>
    <w:p w14:paraId="13D93681" w14:textId="4A0B7BD0" w:rsidR="0068446F" w:rsidRDefault="0068446F" w:rsidP="0068446F">
      <w:pPr>
        <w:spacing w:line="276" w:lineRule="auto"/>
        <w:rPr>
          <w:szCs w:val="24"/>
        </w:rPr>
      </w:pPr>
      <w:r w:rsidRPr="0068446F">
        <w:rPr>
          <w:szCs w:val="24"/>
        </w:rPr>
        <w:t xml:space="preserve">The Tigray People’s Liberation Front (TPLF) has strongly rejected accusations by Ethiopia’s Foreign Ministry alleging collaboration with Sudan to destabilize the region, </w:t>
      </w:r>
      <w:r w:rsidRPr="0068446F">
        <w:rPr>
          <w:szCs w:val="24"/>
        </w:rPr>
        <w:lastRenderedPageBreak/>
        <w:t>calling the claims “unfounded” and part of a pattern of “deflection through disinformation.”</w:t>
      </w:r>
      <w:r>
        <w:rPr>
          <w:szCs w:val="24"/>
        </w:rPr>
        <w:t xml:space="preserve"> </w:t>
      </w:r>
      <w:r w:rsidRPr="0068446F">
        <w:rPr>
          <w:szCs w:val="24"/>
        </w:rPr>
        <w:t>In a statement issued on 6 May, the TPLF said it “categorically reject[s] these accusations,” describing them as “unfounded, irresponsible, and indicative of a recurring pattern of deflection through disinformation.”</w:t>
      </w:r>
      <w:r>
        <w:rPr>
          <w:szCs w:val="24"/>
        </w:rPr>
        <w:t xml:space="preserve"> </w:t>
      </w:r>
      <w:r w:rsidRPr="0068446F">
        <w:rPr>
          <w:szCs w:val="24"/>
        </w:rPr>
        <w:t>The response follows a recent allegation by Ethiopia’s Foreign Ministry that the TPLF was working with the government of Sudan, claims the group dismissed as inflammatory at a time when “the region demands restraint and constructive engagement.”</w:t>
      </w:r>
      <w:r>
        <w:rPr>
          <w:szCs w:val="24"/>
        </w:rPr>
        <w:t xml:space="preserve"> </w:t>
      </w:r>
      <w:r w:rsidRPr="0068446F">
        <w:rPr>
          <w:szCs w:val="24"/>
        </w:rPr>
        <w:t>“The TPLF has neither engaged in, nor supported, any activities that undermine regional stability,” the statement said.</w:t>
      </w:r>
      <w:r>
        <w:rPr>
          <w:szCs w:val="24"/>
        </w:rPr>
        <w:t xml:space="preserve"> </w:t>
      </w:r>
      <w:r w:rsidRPr="0068446F">
        <w:rPr>
          <w:szCs w:val="24"/>
        </w:rPr>
        <w:t>The group also pointed to Sudan’s role during the Tigray war, stating that “it was the people and Government of Sudan who extended humanitarian assistance and provided refuge to civilians fleeing unimaginable hardship,” warning that such actions “must not be cynically distorted to serve shifting political narratives.”</w:t>
      </w:r>
      <w:r>
        <w:rPr>
          <w:szCs w:val="24"/>
        </w:rPr>
        <w:t xml:space="preserve"> </w:t>
      </w:r>
      <w:r w:rsidRPr="0068446F">
        <w:rPr>
          <w:szCs w:val="24"/>
        </w:rPr>
        <w:t>Reaffirming its position on the peace process, the TPLF said the people of Tigray “have patiently been waiting for the full and faithful implementation” of the Cessation of Hostilities Agreement (</w:t>
      </w:r>
      <w:proofErr w:type="spellStart"/>
      <w:r w:rsidRPr="0068446F">
        <w:rPr>
          <w:szCs w:val="24"/>
        </w:rPr>
        <w:t>CoHA</w:t>
      </w:r>
      <w:proofErr w:type="spellEnd"/>
      <w:r w:rsidRPr="0068446F">
        <w:rPr>
          <w:szCs w:val="24"/>
        </w:rPr>
        <w:t>), including the return of displaced populations</w:t>
      </w:r>
      <w:r>
        <w:rPr>
          <w:szCs w:val="24"/>
        </w:rPr>
        <w:t xml:space="preserve">. </w:t>
      </w:r>
      <w:r w:rsidRPr="0068446F">
        <w:rPr>
          <w:szCs w:val="24"/>
        </w:rPr>
        <w:t>“Our forces, including those in Western Tigray, remain committed to ensuring that these returns are carried out peacefully, securely, and in an orderly manner,” the statement added.</w:t>
      </w:r>
      <w:r>
        <w:rPr>
          <w:szCs w:val="24"/>
        </w:rPr>
        <w:t xml:space="preserve"> </w:t>
      </w:r>
      <w:r w:rsidRPr="0068446F">
        <w:rPr>
          <w:szCs w:val="24"/>
        </w:rPr>
        <w:t>The TPLF further warned of what it described as a “consistent pattern of conduct” that risks dragging Ethiopia into renewed conflict, citing “escalatory rhetoric, external entanglements, and opportunistic alignments with competing regional agendas.”</w:t>
      </w:r>
      <w:r>
        <w:rPr>
          <w:szCs w:val="24"/>
        </w:rPr>
        <w:t xml:space="preserve"> </w:t>
      </w:r>
      <w:r w:rsidRPr="0068446F">
        <w:rPr>
          <w:szCs w:val="24"/>
        </w:rPr>
        <w:t>“Such actions not only strain relations with neighboring countries but also risk entrenching Ethiopia in conflicts that do not serve the interests of its people,” it said.</w:t>
      </w:r>
      <w:r>
        <w:rPr>
          <w:szCs w:val="24"/>
        </w:rPr>
        <w:t xml:space="preserve"> </w:t>
      </w:r>
      <w:r w:rsidRPr="0068446F">
        <w:rPr>
          <w:szCs w:val="24"/>
        </w:rPr>
        <w:t>Despite ongoing challenges, the group stressed its continued commitment to a peaceful resolution, stating it remains “steadfast” in pursuing “a peaceful and negotiated resolution.”</w:t>
      </w:r>
      <w:r>
        <w:rPr>
          <w:szCs w:val="24"/>
        </w:rPr>
        <w:t xml:space="preserve"> </w:t>
      </w:r>
      <w:r w:rsidRPr="0068446F">
        <w:rPr>
          <w:szCs w:val="24"/>
        </w:rPr>
        <w:t>“We reiterate, in the clearest possible terms, our unwavering commitment to peace, stability, and constructive engagement,” the TPLF said, adding it is ready to engage in “a credible, inclusive, and results-oriented dialogue process without preconditions.”</w:t>
      </w:r>
      <w:r>
        <w:rPr>
          <w:szCs w:val="24"/>
        </w:rPr>
        <w:t xml:space="preserve"> </w:t>
      </w:r>
      <w:r w:rsidRPr="0068446F">
        <w:rPr>
          <w:szCs w:val="24"/>
        </w:rPr>
        <w:t>The statement concluded with a call on international actors to “exercise vigilance, reject inflammatory narratives, promote accountability, and support the full implementation of agreed commitments,” stressing that “sustainable peace…cannot be achieved through propaganda or escalation, but through responsibility and dialogue.”</w:t>
      </w:r>
    </w:p>
    <w:p w14:paraId="682E772B" w14:textId="5AE6B0ED" w:rsidR="0084299C" w:rsidRPr="001D0898" w:rsidRDefault="0084299C" w:rsidP="001D0898">
      <w:pPr>
        <w:pStyle w:val="ListParagraph"/>
        <w:numPr>
          <w:ilvl w:val="0"/>
          <w:numId w:val="3"/>
        </w:numPr>
        <w:spacing w:line="276" w:lineRule="auto"/>
        <w:rPr>
          <w:szCs w:val="24"/>
        </w:rPr>
      </w:pPr>
      <w:bookmarkStart w:id="3" w:name="_Toc229144562"/>
      <w:r w:rsidRPr="001D0898">
        <w:rPr>
          <w:rStyle w:val="Heading2Char"/>
        </w:rPr>
        <w:t>Following defense, Ethiopia, Azerbaijan deepen trade ties</w:t>
      </w:r>
      <w:bookmarkEnd w:id="3"/>
      <w:r w:rsidR="001D0898">
        <w:rPr>
          <w:szCs w:val="24"/>
        </w:rPr>
        <w:t xml:space="preserve"> – </w:t>
      </w:r>
      <w:hyperlink r:id="rId10" w:history="1">
        <w:r w:rsidR="001D0898" w:rsidRPr="001D0898">
          <w:rPr>
            <w:rStyle w:val="Hyperlink"/>
            <w:szCs w:val="24"/>
          </w:rPr>
          <w:t>Addis Standard</w:t>
        </w:r>
      </w:hyperlink>
      <w:r w:rsidR="001D0898">
        <w:rPr>
          <w:szCs w:val="24"/>
        </w:rPr>
        <w:t xml:space="preserve"> </w:t>
      </w:r>
    </w:p>
    <w:p w14:paraId="30D5D98A" w14:textId="2F0EA735" w:rsidR="0084299C" w:rsidRDefault="0084299C" w:rsidP="0084299C">
      <w:pPr>
        <w:spacing w:line="276" w:lineRule="auto"/>
        <w:rPr>
          <w:szCs w:val="24"/>
        </w:rPr>
      </w:pPr>
      <w:r w:rsidRPr="0084299C">
        <w:rPr>
          <w:szCs w:val="24"/>
        </w:rPr>
        <w:t>Ethiopia and Azerbaijan have held high-level bilateral talks aimed at strengthening trade and investment cooperation, as the two countries also move toward formalizing defense ties through a proposed military cooperation agreement.</w:t>
      </w:r>
      <w:r w:rsidR="001D0898">
        <w:rPr>
          <w:szCs w:val="24"/>
        </w:rPr>
        <w:t xml:space="preserve"> </w:t>
      </w:r>
      <w:r w:rsidRPr="0084299C">
        <w:rPr>
          <w:szCs w:val="24"/>
        </w:rPr>
        <w:t>The discussions took place today in Addis Abeba during a meeting between Kassahun Gofe, Ethiopia’s Minister of Trade and Regional Integration, and Elnur Aliyev, First Deputy Minister of Economy of Azerbaijan.</w:t>
      </w:r>
      <w:r>
        <w:rPr>
          <w:szCs w:val="24"/>
        </w:rPr>
        <w:t xml:space="preserve"> </w:t>
      </w:r>
      <w:r w:rsidRPr="0084299C">
        <w:rPr>
          <w:szCs w:val="24"/>
        </w:rPr>
        <w:t>According to Kassahun, both sides reviewed progress in bilateral trade relations and stressed the need to increase trade volumes, which they said remain below the potential of the two economies.</w:t>
      </w:r>
      <w:r w:rsidR="001D0898">
        <w:rPr>
          <w:szCs w:val="24"/>
        </w:rPr>
        <w:t xml:space="preserve"> </w:t>
      </w:r>
      <w:r w:rsidRPr="0084299C">
        <w:rPr>
          <w:szCs w:val="24"/>
        </w:rPr>
        <w:t xml:space="preserve">The talks build on momentum created by Prime </w:t>
      </w:r>
      <w:r w:rsidRPr="0084299C">
        <w:rPr>
          <w:szCs w:val="24"/>
        </w:rPr>
        <w:lastRenderedPageBreak/>
        <w:t>Minister Abiy Ahmed’s official visit to Baku in February 2026, which Kassahun described as marking “a new phase” in Ethiopia–Azerbaijan relations.</w:t>
      </w:r>
      <w:r w:rsidR="001D0898">
        <w:rPr>
          <w:szCs w:val="24"/>
        </w:rPr>
        <w:t xml:space="preserve"> </w:t>
      </w:r>
      <w:r w:rsidRPr="0084299C">
        <w:rPr>
          <w:szCs w:val="24"/>
        </w:rPr>
        <w:t>During the meeting, the Minister highlighted ongoing macroeconomic reforms, saying the measures are creating a more liberalized and investment-friendly environment.  However, he emphasized the need to “further expand our trade volume, which remains below the full potential of both economies.”</w:t>
      </w:r>
      <w:r w:rsidR="001D0898">
        <w:rPr>
          <w:szCs w:val="24"/>
        </w:rPr>
        <w:t xml:space="preserve"> </w:t>
      </w:r>
      <w:r w:rsidRPr="0084299C">
        <w:rPr>
          <w:szCs w:val="24"/>
        </w:rPr>
        <w:t>Ethiopian officials also emphasized the country’s strategic role as a gateway to the African Continental Free Trade Area (AfCFTA), saying stronger cooperation with Ethiopia could provide Azerbaijan broader access to African markets.</w:t>
      </w:r>
      <w:r>
        <w:rPr>
          <w:szCs w:val="24"/>
        </w:rPr>
        <w:t xml:space="preserve"> </w:t>
      </w:r>
      <w:r w:rsidRPr="0084299C">
        <w:rPr>
          <w:szCs w:val="24"/>
        </w:rPr>
        <w:t>For his part, Elnur Aliyev reportedly reaffirmed Azerbaijan’s commitment to strengthening bilateral trade and economic cooperation with Ethiopia.</w:t>
      </w:r>
      <w:r>
        <w:rPr>
          <w:szCs w:val="24"/>
        </w:rPr>
        <w:t xml:space="preserve"> </w:t>
      </w:r>
      <w:r w:rsidRPr="0084299C">
        <w:rPr>
          <w:szCs w:val="24"/>
        </w:rPr>
        <w:t>The latest engagements come amid growing cooperation between the two countries in other sectors, including defense.</w:t>
      </w:r>
      <w:r>
        <w:rPr>
          <w:szCs w:val="24"/>
        </w:rPr>
        <w:t xml:space="preserve"> </w:t>
      </w:r>
      <w:r w:rsidRPr="0084299C">
        <w:rPr>
          <w:szCs w:val="24"/>
        </w:rPr>
        <w:t>Last month, a draft law approving a bilateral military cooperation agreement between Ethiopia and Azerbaijan had been submitted to the Milli Majlis, Azerbaijan’s parliament.</w:t>
      </w:r>
      <w:r>
        <w:rPr>
          <w:szCs w:val="24"/>
        </w:rPr>
        <w:t xml:space="preserve"> </w:t>
      </w:r>
      <w:r w:rsidRPr="0084299C">
        <w:rPr>
          <w:szCs w:val="24"/>
        </w:rPr>
        <w:t>The proposed legislation seeks ratification of the “Agreement on Cooperation in the Field of Defense between the Government of the Republic of Azerbaijan and the Government of the Federal Democratic Republic of Ethiopia,” signaling efforts to formalize defense ties between the two countries.</w:t>
      </w:r>
      <w:r>
        <w:rPr>
          <w:szCs w:val="24"/>
        </w:rPr>
        <w:t xml:space="preserve"> </w:t>
      </w:r>
      <w:r w:rsidRPr="0084299C">
        <w:rPr>
          <w:szCs w:val="24"/>
        </w:rPr>
        <w:t>The proposal was reviewed by the parliament’s Committee on International Relations and Interparliamentary Relations on 14 April.</w:t>
      </w:r>
    </w:p>
    <w:p w14:paraId="01AED5B4" w14:textId="6811AAC8" w:rsidR="004F619D" w:rsidRPr="004F619D" w:rsidRDefault="004F619D" w:rsidP="004F619D">
      <w:pPr>
        <w:pStyle w:val="ListParagraph"/>
        <w:numPr>
          <w:ilvl w:val="0"/>
          <w:numId w:val="3"/>
        </w:numPr>
        <w:spacing w:line="276" w:lineRule="auto"/>
        <w:rPr>
          <w:szCs w:val="24"/>
        </w:rPr>
      </w:pPr>
      <w:bookmarkStart w:id="4" w:name="_Toc229144563"/>
      <w:r w:rsidRPr="004F619D">
        <w:rPr>
          <w:rStyle w:val="Heading2Char"/>
        </w:rPr>
        <w:t>Prime Minister Abiy Ahmed holds phone talks with Dutch counterpart on bilateral cooperation</w:t>
      </w:r>
      <w:bookmarkEnd w:id="4"/>
      <w:r>
        <w:rPr>
          <w:szCs w:val="24"/>
        </w:rPr>
        <w:t xml:space="preserve"> – </w:t>
      </w:r>
      <w:hyperlink r:id="rId11" w:history="1">
        <w:r w:rsidRPr="004F619D">
          <w:rPr>
            <w:rStyle w:val="Hyperlink"/>
            <w:szCs w:val="24"/>
          </w:rPr>
          <w:t>Fana</w:t>
        </w:r>
      </w:hyperlink>
      <w:r>
        <w:rPr>
          <w:szCs w:val="24"/>
        </w:rPr>
        <w:t xml:space="preserve"> </w:t>
      </w:r>
    </w:p>
    <w:p w14:paraId="4553B538" w14:textId="0EFCB554" w:rsidR="004F619D" w:rsidRDefault="004F619D" w:rsidP="004F619D">
      <w:pPr>
        <w:spacing w:line="276" w:lineRule="auto"/>
        <w:rPr>
          <w:szCs w:val="24"/>
        </w:rPr>
      </w:pPr>
      <w:r w:rsidRPr="004F619D">
        <w:rPr>
          <w:szCs w:val="24"/>
        </w:rPr>
        <w:t>Ethiopian Prime Minister Abiy Ahmed held a productive phone conversation with Prime Minister Rob Jetten of the Kingdom of Netherlands, during which the two leaders discussed a range of bilateral issues and explored ways to further strengthen cooperation across multiple areas.</w:t>
      </w:r>
      <w:r>
        <w:rPr>
          <w:szCs w:val="24"/>
        </w:rPr>
        <w:t xml:space="preserve"> </w:t>
      </w:r>
      <w:r w:rsidRPr="004F619D">
        <w:rPr>
          <w:szCs w:val="24"/>
        </w:rPr>
        <w:t>The discussions focused on enhancing collaboration between Ethiopia and the Netherlands in areas of mutual interest, reflecting the continued engagement between the two countries.</w:t>
      </w:r>
    </w:p>
    <w:p w14:paraId="495F95DD" w14:textId="0731355B" w:rsidR="00E14A91" w:rsidRPr="00E14A91" w:rsidRDefault="00E14A91" w:rsidP="00E14A91">
      <w:pPr>
        <w:pStyle w:val="ListParagraph"/>
        <w:numPr>
          <w:ilvl w:val="0"/>
          <w:numId w:val="3"/>
        </w:numPr>
        <w:spacing w:line="276" w:lineRule="auto"/>
        <w:rPr>
          <w:szCs w:val="24"/>
        </w:rPr>
      </w:pPr>
      <w:bookmarkStart w:id="5" w:name="_Toc229144564"/>
      <w:r w:rsidRPr="00E14A91">
        <w:rPr>
          <w:rStyle w:val="Heading2Char"/>
        </w:rPr>
        <w:t>National Consultative Forum on Media Progress for Narrative Building Opens in Addis Ababa</w:t>
      </w:r>
      <w:bookmarkEnd w:id="5"/>
      <w:r>
        <w:rPr>
          <w:szCs w:val="24"/>
        </w:rPr>
        <w:t xml:space="preserve"> – </w:t>
      </w:r>
      <w:hyperlink r:id="rId12" w:history="1">
        <w:r w:rsidRPr="00E14A91">
          <w:rPr>
            <w:rStyle w:val="Hyperlink"/>
            <w:szCs w:val="24"/>
          </w:rPr>
          <w:t>Fana</w:t>
        </w:r>
      </w:hyperlink>
      <w:r>
        <w:rPr>
          <w:szCs w:val="24"/>
        </w:rPr>
        <w:t xml:space="preserve"> </w:t>
      </w:r>
    </w:p>
    <w:p w14:paraId="334A74F8" w14:textId="519C9014" w:rsidR="00E14A91" w:rsidRDefault="00E14A91" w:rsidP="00E14A91">
      <w:pPr>
        <w:spacing w:line="276" w:lineRule="auto"/>
        <w:rPr>
          <w:szCs w:val="24"/>
        </w:rPr>
      </w:pPr>
      <w:r w:rsidRPr="00E14A91">
        <w:rPr>
          <w:szCs w:val="24"/>
        </w:rPr>
        <w:t>The national consultative forum titled “Media Progress for Narrative Building” has officially commenced in the presence of Prime Minister Abiy Ahmed.</w:t>
      </w:r>
      <w:r>
        <w:rPr>
          <w:szCs w:val="24"/>
        </w:rPr>
        <w:t xml:space="preserve"> </w:t>
      </w:r>
      <w:r w:rsidRPr="00E14A91">
        <w:rPr>
          <w:szCs w:val="24"/>
        </w:rPr>
        <w:t>The forum brings together stakeholders to deliberate on media development and its role in shaping national narratives, according to the Office of the Prime Minister.</w:t>
      </w:r>
      <w:r>
        <w:rPr>
          <w:szCs w:val="24"/>
        </w:rPr>
        <w:t xml:space="preserve"> </w:t>
      </w:r>
      <w:r w:rsidRPr="00E14A91">
        <w:rPr>
          <w:szCs w:val="24"/>
        </w:rPr>
        <w:t>One of the hallmark achievements of Ethiopia’s ongoing reforms is the strengthening of democratic institutions to serve as authentic pillars of a democratic system, with the media sector highlighted as a primary example of this transformation, the Office added.</w:t>
      </w:r>
    </w:p>
    <w:p w14:paraId="7FF82A0D" w14:textId="3D828E8A" w:rsidR="0064079F" w:rsidRPr="0064079F" w:rsidRDefault="0064079F" w:rsidP="0064079F">
      <w:pPr>
        <w:pStyle w:val="ListParagraph"/>
        <w:numPr>
          <w:ilvl w:val="0"/>
          <w:numId w:val="3"/>
        </w:numPr>
        <w:spacing w:line="276" w:lineRule="auto"/>
        <w:rPr>
          <w:szCs w:val="24"/>
        </w:rPr>
      </w:pPr>
      <w:bookmarkStart w:id="6" w:name="_Toc229144565"/>
      <w:r w:rsidRPr="0064079F">
        <w:rPr>
          <w:rStyle w:val="Heading2Char"/>
        </w:rPr>
        <w:t>Tigray’s TPLF rejects Ethiopia’s claims of collusion with Sudan</w:t>
      </w:r>
      <w:bookmarkEnd w:id="6"/>
      <w:r>
        <w:rPr>
          <w:szCs w:val="24"/>
        </w:rPr>
        <w:t xml:space="preserve"> – </w:t>
      </w:r>
      <w:hyperlink r:id="rId13" w:history="1">
        <w:r w:rsidRPr="0064079F">
          <w:rPr>
            <w:rStyle w:val="Hyperlink"/>
            <w:szCs w:val="24"/>
          </w:rPr>
          <w:t>Sudan Tribune</w:t>
        </w:r>
      </w:hyperlink>
      <w:r>
        <w:rPr>
          <w:szCs w:val="24"/>
        </w:rPr>
        <w:t xml:space="preserve"> </w:t>
      </w:r>
    </w:p>
    <w:p w14:paraId="57FA8ADE" w14:textId="741ACEAC" w:rsidR="0064079F" w:rsidRDefault="0064079F" w:rsidP="0064079F">
      <w:pPr>
        <w:spacing w:line="276" w:lineRule="auto"/>
        <w:rPr>
          <w:szCs w:val="24"/>
        </w:rPr>
      </w:pPr>
      <w:r w:rsidRPr="0064079F">
        <w:rPr>
          <w:szCs w:val="24"/>
        </w:rPr>
        <w:lastRenderedPageBreak/>
        <w:t>The Tigray People’s Liberation Front (TPLF) on Wednesday rejected allegations by the Ethiopian government that it was collaborating with Sudan to destabilize the region, describing the claims as “unfounded and irresponsible.”</w:t>
      </w:r>
      <w:r>
        <w:rPr>
          <w:szCs w:val="24"/>
        </w:rPr>
        <w:t xml:space="preserve"> </w:t>
      </w:r>
      <w:r w:rsidRPr="0064079F">
        <w:rPr>
          <w:szCs w:val="24"/>
        </w:rPr>
        <w:t>In a formal statement, the TPLF leadership characterized the accusations from the Ministry of Foreign Affairs as a pattern of disinformation intended to deflect from domestic and regional challenges.</w:t>
      </w:r>
      <w:r>
        <w:rPr>
          <w:szCs w:val="24"/>
        </w:rPr>
        <w:t xml:space="preserve"> </w:t>
      </w:r>
      <w:r w:rsidRPr="0064079F">
        <w:rPr>
          <w:szCs w:val="24"/>
        </w:rPr>
        <w:t>The group stated it has neither engaged in nor supported activities aimed at undermining regional stability. It further argued that such claims serve to inflame tensions at a time when the region requires restraint and peace efforts.</w:t>
      </w:r>
      <w:r>
        <w:rPr>
          <w:szCs w:val="24"/>
        </w:rPr>
        <w:t xml:space="preserve"> </w:t>
      </w:r>
      <w:r w:rsidRPr="0064079F">
        <w:rPr>
          <w:szCs w:val="24"/>
        </w:rPr>
        <w:t>The exchange follows a May 5 statement from Ethiopia’s Ministry of Foreign Affairs, which accused the Sudanese Armed Forces (SAF) of utilizing TPLF “mercenaries” in the ongoing Sudanese civil war. Addis Ababa alleged that Sudan has provided arms and financial support to these fighters, facilitating incursions along Ethiopia’s western frontier.</w:t>
      </w:r>
      <w:r>
        <w:rPr>
          <w:szCs w:val="24"/>
        </w:rPr>
        <w:t xml:space="preserve"> </w:t>
      </w:r>
      <w:r w:rsidRPr="0064079F">
        <w:rPr>
          <w:szCs w:val="24"/>
        </w:rPr>
        <w:t>The Ethiopian ministry further claimed that Sudan is serving as a “hub” for various anti-Ethiopian forces. It stated that these actions were being undertaken at the behest of external patrons seeking to advance a “nefarious agenda” in the Horn of Africa.</w:t>
      </w:r>
      <w:r>
        <w:rPr>
          <w:szCs w:val="24"/>
        </w:rPr>
        <w:t xml:space="preserve"> </w:t>
      </w:r>
      <w:r w:rsidRPr="0064079F">
        <w:rPr>
          <w:szCs w:val="24"/>
        </w:rPr>
        <w:t>The TPLF defended its relationship with Khartoum, noting that the Sudanese government provided critical humanitarian assistance and refuge to civilians during the height of the conflict in Tigray. It warned against distorting these past humanitarian acts for shifting political narratives.</w:t>
      </w:r>
      <w:r>
        <w:rPr>
          <w:szCs w:val="24"/>
        </w:rPr>
        <w:t xml:space="preserve"> </w:t>
      </w:r>
      <w:r w:rsidRPr="0064079F">
        <w:rPr>
          <w:szCs w:val="24"/>
        </w:rPr>
        <w:t>Regarding the 2022 Cessation of Hostilities Agreement (</w:t>
      </w:r>
      <w:proofErr w:type="spellStart"/>
      <w:r w:rsidRPr="0064079F">
        <w:rPr>
          <w:szCs w:val="24"/>
        </w:rPr>
        <w:t>CoHA</w:t>
      </w:r>
      <w:proofErr w:type="spellEnd"/>
      <w:r w:rsidRPr="0064079F">
        <w:rPr>
          <w:szCs w:val="24"/>
        </w:rPr>
        <w:t>), the TPLF said the people of Tigray are still waiting for its full implementation. This includes the dignified return of displaced populations to their homes in areas such as Western Tigray.</w:t>
      </w:r>
      <w:r>
        <w:rPr>
          <w:szCs w:val="24"/>
        </w:rPr>
        <w:t xml:space="preserve"> </w:t>
      </w:r>
      <w:r w:rsidRPr="0064079F">
        <w:rPr>
          <w:szCs w:val="24"/>
        </w:rPr>
        <w:t>The statement expressed deep concern over what it described as a pattern of escalatory rhetoric and opportunistic alignments with competing regional agendas. It warned that these actions risk dragging Ethiopia and the wider region into renewed instability.</w:t>
      </w:r>
      <w:r>
        <w:rPr>
          <w:szCs w:val="24"/>
        </w:rPr>
        <w:t xml:space="preserve"> </w:t>
      </w:r>
      <w:r w:rsidRPr="0064079F">
        <w:rPr>
          <w:szCs w:val="24"/>
        </w:rPr>
        <w:t>The TPLF leadership concluded by reiterating its commitment to a negotiated resolution and a “results-oriented dialogue process without preconditions.” It called on the international community to exercise vigilance and support the implementation of existing peace commitments.</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7" w:name="_Toc229144566"/>
      <w:r>
        <w:rPr>
          <w:rFonts w:eastAsia="DengXian Light" w:cs="Times New Roman"/>
          <w:b/>
          <w:bCs/>
          <w:color w:val="2F5496"/>
          <w:szCs w:val="24"/>
          <w:u w:val="single"/>
        </w:rPr>
        <w:t>Horn of Africa</w:t>
      </w:r>
      <w:bookmarkEnd w:id="7"/>
    </w:p>
    <w:p w14:paraId="5BB07337" w14:textId="6AEB84B3" w:rsidR="00AA48B8" w:rsidRDefault="00AA48B8" w:rsidP="00AA48B8">
      <w:pPr>
        <w:pStyle w:val="Heading2"/>
      </w:pPr>
      <w:bookmarkStart w:id="8" w:name="_Toc229144567"/>
      <w:r>
        <w:t>Somalia</w:t>
      </w:r>
      <w:bookmarkEnd w:id="8"/>
    </w:p>
    <w:p w14:paraId="787B4FC2" w14:textId="591DB550" w:rsidR="009903E4" w:rsidRPr="003D2B75" w:rsidRDefault="009903E4" w:rsidP="003D2B75">
      <w:pPr>
        <w:pStyle w:val="ListParagraph"/>
        <w:numPr>
          <w:ilvl w:val="0"/>
          <w:numId w:val="3"/>
        </w:numPr>
        <w:rPr>
          <w:szCs w:val="24"/>
        </w:rPr>
      </w:pPr>
      <w:bookmarkStart w:id="9" w:name="_Toc229144568"/>
      <w:r w:rsidRPr="003D2B75">
        <w:rPr>
          <w:rStyle w:val="Heading2Char"/>
        </w:rPr>
        <w:t>Somali opposition announces protest in Mogadishu as political tensions rise</w:t>
      </w:r>
      <w:bookmarkEnd w:id="9"/>
      <w:r w:rsidR="003D2B75">
        <w:rPr>
          <w:szCs w:val="24"/>
        </w:rPr>
        <w:t xml:space="preserve"> – </w:t>
      </w:r>
      <w:hyperlink r:id="rId14" w:history="1">
        <w:proofErr w:type="spellStart"/>
        <w:r w:rsidR="003D2B75" w:rsidRPr="003D2B75">
          <w:rPr>
            <w:rStyle w:val="Hyperlink"/>
            <w:szCs w:val="24"/>
          </w:rPr>
          <w:t>Hiiraan</w:t>
        </w:r>
        <w:proofErr w:type="spellEnd"/>
      </w:hyperlink>
      <w:r w:rsidR="003D2B75">
        <w:rPr>
          <w:szCs w:val="24"/>
        </w:rPr>
        <w:t xml:space="preserve"> </w:t>
      </w:r>
    </w:p>
    <w:p w14:paraId="59A4A01F" w14:textId="50505D96" w:rsidR="009903E4" w:rsidRDefault="009903E4" w:rsidP="009903E4">
      <w:pPr>
        <w:rPr>
          <w:szCs w:val="24"/>
        </w:rPr>
      </w:pPr>
      <w:r w:rsidRPr="009903E4">
        <w:rPr>
          <w:szCs w:val="24"/>
        </w:rPr>
        <w:t>Somali opposition leaders plan a large demonstration in Mogadishu on May 10 to protest what they describe as the displacement of residents from the capital and demand that affected families be allowed to return home.</w:t>
      </w:r>
      <w:r w:rsidR="003D2B75">
        <w:rPr>
          <w:szCs w:val="24"/>
        </w:rPr>
        <w:t xml:space="preserve"> </w:t>
      </w:r>
      <w:r w:rsidRPr="009903E4">
        <w:rPr>
          <w:szCs w:val="24"/>
        </w:rPr>
        <w:t>Speaking in Mogadishu on Wednesday, former President Sheikh Sharif Sheikh Ahmed said the hardships facing residents, particularly those forced from their homes, cannot be ignored.</w:t>
      </w:r>
      <w:r w:rsidR="003D2B75">
        <w:rPr>
          <w:szCs w:val="24"/>
        </w:rPr>
        <w:t xml:space="preserve"> </w:t>
      </w:r>
      <w:r w:rsidRPr="009903E4">
        <w:rPr>
          <w:szCs w:val="24"/>
        </w:rPr>
        <w:t xml:space="preserve">“The people of Mogadishu </w:t>
      </w:r>
      <w:r w:rsidRPr="009903E4">
        <w:rPr>
          <w:szCs w:val="24"/>
        </w:rPr>
        <w:lastRenderedPageBreak/>
        <w:t>must come out peacefully and express their voices,” Sheikh Sharif told local media following a meeting of opposition figures held at his residence earlier in the day.</w:t>
      </w:r>
      <w:r>
        <w:rPr>
          <w:szCs w:val="24"/>
        </w:rPr>
        <w:t xml:space="preserve"> </w:t>
      </w:r>
      <w:r w:rsidRPr="009903E4">
        <w:rPr>
          <w:szCs w:val="24"/>
        </w:rPr>
        <w:t>The planned protest coincides with a high-level political meeting scheduled for the same day, after President Hassan Sheikh Mohamud invited the Somali Future Council for talks on key national issues, including the constitution and the electoral process, both of which remain sources of dispute between the government and opposition.</w:t>
      </w:r>
      <w:r>
        <w:rPr>
          <w:szCs w:val="24"/>
        </w:rPr>
        <w:t xml:space="preserve"> </w:t>
      </w:r>
      <w:r w:rsidRPr="009903E4">
        <w:rPr>
          <w:szCs w:val="24"/>
        </w:rPr>
        <w:t>The announcement comes amid escalating political tensions, with opposition groups outlining broader plans aimed at reshaping the country’s political direction, while the federal government continues efforts to advance dialogue and finalize an electoral framework.</w:t>
      </w:r>
      <w:r>
        <w:rPr>
          <w:szCs w:val="24"/>
        </w:rPr>
        <w:t xml:space="preserve"> </w:t>
      </w:r>
      <w:r w:rsidRPr="009903E4">
        <w:rPr>
          <w:szCs w:val="24"/>
        </w:rPr>
        <w:t>The dispute is unfolding against the backdrop of widespread demolitions, forced evictions and redevelopment projects in Mogadishu over the past two years. Critics, including opposition figures and civil society groups, accuse authorities of bypassing due process and failing to provide adequate compensation or legal justification.</w:t>
      </w:r>
      <w:r>
        <w:rPr>
          <w:szCs w:val="24"/>
        </w:rPr>
        <w:t xml:space="preserve"> </w:t>
      </w:r>
      <w:r w:rsidRPr="009903E4">
        <w:rPr>
          <w:szCs w:val="24"/>
        </w:rPr>
        <w:t>Federal and Banadir regional authorities have defended the measures, saying they are necessary to reclaim public land and improve urban planning. However, disputes over land ownership and the legality of evictions have intensified, adding to political and legal tensions in the capital.</w:t>
      </w:r>
    </w:p>
    <w:p w14:paraId="3F01131C" w14:textId="11520AA5" w:rsidR="005E225F" w:rsidRPr="005E225F" w:rsidRDefault="005E225F" w:rsidP="005E225F">
      <w:pPr>
        <w:pStyle w:val="ListParagraph"/>
        <w:numPr>
          <w:ilvl w:val="0"/>
          <w:numId w:val="3"/>
        </w:numPr>
        <w:rPr>
          <w:szCs w:val="24"/>
        </w:rPr>
      </w:pPr>
      <w:bookmarkStart w:id="10" w:name="_Toc229144569"/>
      <w:r w:rsidRPr="00AF076C">
        <w:rPr>
          <w:rStyle w:val="Heading2Char"/>
        </w:rPr>
        <w:t>Somali Civil Society conference urges dialogue to resolve political tensions</w:t>
      </w:r>
      <w:bookmarkEnd w:id="10"/>
      <w:r w:rsidR="00AF076C">
        <w:rPr>
          <w:szCs w:val="24"/>
        </w:rPr>
        <w:t xml:space="preserve"> – </w:t>
      </w:r>
      <w:hyperlink r:id="rId15" w:history="1">
        <w:proofErr w:type="spellStart"/>
        <w:r w:rsidR="00AF076C" w:rsidRPr="00AF076C">
          <w:rPr>
            <w:rStyle w:val="Hyperlink"/>
            <w:szCs w:val="24"/>
          </w:rPr>
          <w:t>Hiiraan</w:t>
        </w:r>
        <w:proofErr w:type="spellEnd"/>
      </w:hyperlink>
      <w:r w:rsidR="00AF076C">
        <w:rPr>
          <w:szCs w:val="24"/>
        </w:rPr>
        <w:t xml:space="preserve"> </w:t>
      </w:r>
    </w:p>
    <w:p w14:paraId="1FB55DD7" w14:textId="5BB84E0D" w:rsidR="005E225F" w:rsidRDefault="005E225F" w:rsidP="005E225F">
      <w:pPr>
        <w:rPr>
          <w:szCs w:val="24"/>
        </w:rPr>
      </w:pPr>
      <w:r w:rsidRPr="005E225F">
        <w:rPr>
          <w:szCs w:val="24"/>
        </w:rPr>
        <w:t>A Somali Civil Society Conference on good governance and political stability concluded in Mogadishu on Wednesday, following three days of deliberations from May 3 to 5.</w:t>
      </w:r>
      <w:r>
        <w:rPr>
          <w:szCs w:val="24"/>
        </w:rPr>
        <w:t xml:space="preserve"> </w:t>
      </w:r>
      <w:r w:rsidRPr="005E225F">
        <w:rPr>
          <w:szCs w:val="24"/>
        </w:rPr>
        <w:t>The conference brought together a broad cross-section of society, including scholars, civil society umbrella groups, women, youth, people with disabilities, media representatives, academics and traditional elders. Participants held in-depth discussions on the country’s political landscape, with a particular focus on the constitution, electoral processes and national stability.</w:t>
      </w:r>
      <w:r>
        <w:rPr>
          <w:szCs w:val="24"/>
        </w:rPr>
        <w:t xml:space="preserve"> </w:t>
      </w:r>
      <w:r w:rsidRPr="005E225F">
        <w:rPr>
          <w:szCs w:val="24"/>
        </w:rPr>
        <w:t>In a statement issued at the close of the conference, civil society actors expressed concern over ongoing political disputes, warning that continued tensions risk undermining state-building efforts, national unity and citizens’ rights.</w:t>
      </w:r>
      <w:r>
        <w:rPr>
          <w:szCs w:val="24"/>
        </w:rPr>
        <w:t xml:space="preserve"> </w:t>
      </w:r>
      <w:r w:rsidRPr="005E225F">
        <w:rPr>
          <w:szCs w:val="24"/>
        </w:rPr>
        <w:t>They emphasized that inclusive and transparent dialogue remains the only viable path toward a sustainable political solution, urging all political stakeholders to work toward a broad national consensus.</w:t>
      </w:r>
      <w:r>
        <w:rPr>
          <w:szCs w:val="24"/>
        </w:rPr>
        <w:t xml:space="preserve"> </w:t>
      </w:r>
      <w:r w:rsidRPr="005E225F">
        <w:rPr>
          <w:szCs w:val="24"/>
        </w:rPr>
        <w:t>Participants also underscored the importance of implementing a one-person, one-vote electoral system, stressing that the process must be transparent, credible and based on agreement among key actors to secure public trust.</w:t>
      </w:r>
      <w:r>
        <w:rPr>
          <w:szCs w:val="24"/>
        </w:rPr>
        <w:t xml:space="preserve"> </w:t>
      </w:r>
      <w:r w:rsidRPr="005E225F">
        <w:rPr>
          <w:szCs w:val="24"/>
        </w:rPr>
        <w:t>Civil society groups further affirmed their readiness to play an active role in facilitating dialogue, building confidence among stakeholders and supporting the delivery of free and fair elections.</w:t>
      </w:r>
      <w:r>
        <w:rPr>
          <w:szCs w:val="24"/>
        </w:rPr>
        <w:t xml:space="preserve"> </w:t>
      </w:r>
      <w:r w:rsidRPr="005E225F">
        <w:rPr>
          <w:szCs w:val="24"/>
        </w:rPr>
        <w:t>The call comes shortly after the opposition-aligned Somali Future Council signaled its willingness to join a proposed national dialogue initiated by President Hassan Sheikh Mohamud, albeit under specific conditions related to the electoral process.</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1" w:name="_Toc229144570"/>
      <w:r>
        <w:rPr>
          <w:szCs w:val="24"/>
        </w:rPr>
        <w:lastRenderedPageBreak/>
        <w:t>Sudan</w:t>
      </w:r>
      <w:bookmarkEnd w:id="11"/>
      <w:r>
        <w:rPr>
          <w:szCs w:val="24"/>
        </w:rPr>
        <w:t xml:space="preserve"> </w:t>
      </w:r>
    </w:p>
    <w:p w14:paraId="2524D2DC" w14:textId="744E0BB4" w:rsidR="00C926B0" w:rsidRDefault="00C926B0" w:rsidP="00C926B0">
      <w:pPr>
        <w:pStyle w:val="ListParagraph"/>
        <w:numPr>
          <w:ilvl w:val="0"/>
          <w:numId w:val="3"/>
        </w:numPr>
        <w:spacing w:line="276" w:lineRule="auto"/>
      </w:pPr>
      <w:bookmarkStart w:id="12" w:name="_Toc229144571"/>
      <w:r w:rsidRPr="00C926B0">
        <w:rPr>
          <w:rStyle w:val="Heading2Char"/>
        </w:rPr>
        <w:t>Sudan reinforces Ethiopian border as tensions rise over drone strikes</w:t>
      </w:r>
      <w:bookmarkEnd w:id="12"/>
      <w:r>
        <w:t xml:space="preserve"> –</w:t>
      </w:r>
      <w:hyperlink r:id="rId16" w:history="1">
        <w:r w:rsidRPr="00C926B0">
          <w:rPr>
            <w:rStyle w:val="Hyperlink"/>
          </w:rPr>
          <w:t xml:space="preserve"> Sudan Tribune</w:t>
        </w:r>
      </w:hyperlink>
      <w:r>
        <w:t xml:space="preserve"> </w:t>
      </w:r>
    </w:p>
    <w:p w14:paraId="72F4302F" w14:textId="4E1A1271" w:rsidR="00C926B0" w:rsidRDefault="00C926B0" w:rsidP="00C926B0">
      <w:pPr>
        <w:spacing w:line="276" w:lineRule="auto"/>
      </w:pPr>
      <w:r>
        <w:t xml:space="preserve">The Sudanese army has strengthened its military deployment in the localities of East </w:t>
      </w:r>
      <w:proofErr w:type="spellStart"/>
      <w:r>
        <w:t>Gallabat</w:t>
      </w:r>
      <w:proofErr w:type="spellEnd"/>
      <w:r>
        <w:t xml:space="preserve">, </w:t>
      </w:r>
      <w:proofErr w:type="spellStart"/>
      <w:r>
        <w:t>Basunda</w:t>
      </w:r>
      <w:proofErr w:type="spellEnd"/>
      <w:r>
        <w:t>, and the Al-</w:t>
      </w:r>
      <w:proofErr w:type="spellStart"/>
      <w:r>
        <w:t>Fashaga</w:t>
      </w:r>
      <w:proofErr w:type="spellEnd"/>
      <w:r>
        <w:t xml:space="preserve"> regions of </w:t>
      </w:r>
      <w:proofErr w:type="spellStart"/>
      <w:r>
        <w:t>Gedaref</w:t>
      </w:r>
      <w:proofErr w:type="spellEnd"/>
      <w:r>
        <w:t xml:space="preserve"> State bordering Ethiopia, military sources said on Thursday.</w:t>
      </w:r>
      <w:r>
        <w:t xml:space="preserve"> </w:t>
      </w:r>
      <w:r>
        <w:t>Tensions between Sudan and Ethiopia escalated after Khartoum accused Addis Ababa of involvement in drone strikes on Khartoum airport and other sites this week. Sudan claims the drones launched from an airbase in Bahir Dar, an allegation Ethiopia has denied.</w:t>
      </w:r>
      <w:r>
        <w:t xml:space="preserve"> </w:t>
      </w:r>
      <w:r>
        <w:t>Military sources told Sudan Tribune that the army began sending additional troops to Greater and Lesser Al-</w:t>
      </w:r>
      <w:proofErr w:type="spellStart"/>
      <w:r>
        <w:t>Fashaga</w:t>
      </w:r>
      <w:proofErr w:type="spellEnd"/>
      <w:r>
        <w:t xml:space="preserve">, </w:t>
      </w:r>
      <w:proofErr w:type="spellStart"/>
      <w:r>
        <w:t>Basunda</w:t>
      </w:r>
      <w:proofErr w:type="spellEnd"/>
      <w:r>
        <w:t xml:space="preserve">, and East </w:t>
      </w:r>
      <w:proofErr w:type="spellStart"/>
      <w:r>
        <w:t>Gallabat</w:t>
      </w:r>
      <w:proofErr w:type="spellEnd"/>
      <w:r>
        <w:t xml:space="preserve"> mid-week. The deployment aims to raise security readiness and address potential developments along the border.</w:t>
      </w:r>
      <w:r>
        <w:t xml:space="preserve"> </w:t>
      </w:r>
      <w:r>
        <w:t xml:space="preserve">On Tuesday, the Sudanese government said it reserved the right to respond to what it described as </w:t>
      </w:r>
      <w:proofErr w:type="gramStart"/>
      <w:r>
        <w:t>Ethiopian-Emirati</w:t>
      </w:r>
      <w:proofErr w:type="gramEnd"/>
      <w:r>
        <w:t xml:space="preserve"> aggression against Khartoum airport. Khartoum has increasingly accused Addis Ababa of supporting the Rapid Support Forces (RSF) and training its elements inside Ethiopian territory.</w:t>
      </w:r>
      <w:r>
        <w:t xml:space="preserve"> </w:t>
      </w:r>
      <w:r>
        <w:t>Sources indicated the reinforcements include additional units and military hardware stationed at strategic locations. This deployment coincides with a state of security alert and intensive monitoring of movements along the eastern frontier.</w:t>
      </w:r>
      <w:r>
        <w:t xml:space="preserve"> </w:t>
      </w:r>
      <w:r>
        <w:t xml:space="preserve">Major General </w:t>
      </w:r>
      <w:proofErr w:type="spellStart"/>
      <w:r>
        <w:t>Youssهf</w:t>
      </w:r>
      <w:proofErr w:type="spellEnd"/>
      <w:r>
        <w:t xml:space="preserve"> Mohamed Ahmed Abu Sharb, commander of the Second Infantry Division, inspected troops of the Sixth Brigade in the </w:t>
      </w:r>
      <w:proofErr w:type="spellStart"/>
      <w:r>
        <w:t>Basunda</w:t>
      </w:r>
      <w:proofErr w:type="spellEnd"/>
      <w:r>
        <w:t xml:space="preserve"> sector. The field visit was intended to assess readiness and boost morale at forward deployment sites.</w:t>
      </w:r>
      <w:r>
        <w:t xml:space="preserve"> </w:t>
      </w:r>
      <w:r>
        <w:t xml:space="preserve">Addressing the troops, Abu </w:t>
      </w:r>
      <w:proofErr w:type="spellStart"/>
      <w:r>
        <w:t>Sharb</w:t>
      </w:r>
      <w:proofErr w:type="spellEnd"/>
      <w:r>
        <w:t xml:space="preserve"> stated that the “Battle of Dignity” relies on the determination of the nation’s sons. He emphasized that the armed forces depend on the readiness of regular personnel and reserve forces supporting military operations across various fronts.</w:t>
      </w:r>
      <w:r>
        <w:t xml:space="preserve"> </w:t>
      </w:r>
      <w:r>
        <w:t xml:space="preserve">The commander praised the role of the reserve forces, describing them as a fundamental part of the </w:t>
      </w:r>
      <w:proofErr w:type="spellStart"/>
      <w:r>
        <w:t>defence</w:t>
      </w:r>
      <w:proofErr w:type="spellEnd"/>
      <w:r>
        <w:t xml:space="preserve"> system and a safety valve for military operations in the region.</w:t>
      </w:r>
      <w:r>
        <w:t xml:space="preserve"> </w:t>
      </w:r>
      <w:r>
        <w:t xml:space="preserve">In 2020, Sudan </w:t>
      </w:r>
      <w:proofErr w:type="gramStart"/>
      <w:r>
        <w:t>entered into</w:t>
      </w:r>
      <w:proofErr w:type="gramEnd"/>
      <w:r>
        <w:t xml:space="preserve"> a confrontation with Ethiopia during which it reclaimed vast tracts of agricultural land that Addis Ababa had controlled for decades.</w:t>
      </w:r>
      <w:r>
        <w:t xml:space="preserve"> </w:t>
      </w:r>
      <w:r>
        <w:t>Armed groups linked to Ethiopia, known as “</w:t>
      </w:r>
      <w:proofErr w:type="spellStart"/>
      <w:r>
        <w:t>Shifta</w:t>
      </w:r>
      <w:proofErr w:type="spellEnd"/>
      <w:r>
        <w:t>,” have historically targeted farmers during the rainy season to loot crops and livestock.</w:t>
      </w:r>
    </w:p>
    <w:p w14:paraId="2AEAFF73" w14:textId="23CA290D" w:rsidR="002003CB" w:rsidRDefault="002003CB" w:rsidP="002003CB">
      <w:pPr>
        <w:pStyle w:val="ListParagraph"/>
        <w:numPr>
          <w:ilvl w:val="0"/>
          <w:numId w:val="3"/>
        </w:numPr>
        <w:spacing w:line="276" w:lineRule="auto"/>
      </w:pPr>
      <w:bookmarkStart w:id="13" w:name="_Toc229144572"/>
      <w:r w:rsidRPr="002003CB">
        <w:rPr>
          <w:rStyle w:val="Heading2Char"/>
        </w:rPr>
        <w:t>UN delivers Darfur aid as drone activity hampers northern access</w:t>
      </w:r>
      <w:bookmarkEnd w:id="13"/>
      <w:r>
        <w:t xml:space="preserve"> – </w:t>
      </w:r>
      <w:hyperlink r:id="rId17" w:history="1">
        <w:r w:rsidRPr="002003CB">
          <w:rPr>
            <w:rStyle w:val="Hyperlink"/>
          </w:rPr>
          <w:t>Sudan Tribune</w:t>
        </w:r>
      </w:hyperlink>
      <w:r>
        <w:t xml:space="preserve"> </w:t>
      </w:r>
    </w:p>
    <w:p w14:paraId="0EFE3016" w14:textId="1C04FF92" w:rsidR="002003CB" w:rsidRDefault="002003CB" w:rsidP="002003CB">
      <w:pPr>
        <w:spacing w:line="276" w:lineRule="auto"/>
      </w:pPr>
      <w:r>
        <w:t>The United Nations said on Thursday it has delivered critical aid to thousands in Darfur despite escalating insecurity and drone activity that continue to hamper humanitarian corridors in the region.</w:t>
      </w:r>
      <w:r>
        <w:t xml:space="preserve"> </w:t>
      </w:r>
      <w:r>
        <w:t>UNICEF delivered health, nutrition, and sanitation supplies to Um Baru in North Darfur on Tuesday, a shipment expected to benefit more than 15,000 people. Recent assessments in the locality indicate malnutrition rates have surpassed emergency thresholds.</w:t>
      </w:r>
      <w:r>
        <w:t xml:space="preserve"> </w:t>
      </w:r>
      <w:r>
        <w:t xml:space="preserve">“Access along the northern corridor of the state remains constrained by insecurity and continued drone activity, limiting the ability to reach people in urgent need,” </w:t>
      </w:r>
      <w:r>
        <w:lastRenderedPageBreak/>
        <w:t>UN spokesperson Stéphane Dujarric told reporters.</w:t>
      </w:r>
      <w:r>
        <w:t xml:space="preserve"> </w:t>
      </w:r>
      <w:r>
        <w:t xml:space="preserve">In West Darfur, the UN and its partners provided food assistance to approximately 15,000 families in the </w:t>
      </w:r>
      <w:proofErr w:type="spellStart"/>
      <w:r>
        <w:t>Kulbus</w:t>
      </w:r>
      <w:proofErr w:type="spellEnd"/>
      <w:r>
        <w:t xml:space="preserve"> locality over the past few weeks. Dujarric noted that ongoing intercommunal clashes and violence across Darfur continue to displace civilians and disrupt essential services.</w:t>
      </w:r>
      <w:r>
        <w:t xml:space="preserve"> </w:t>
      </w:r>
      <w:r>
        <w:t>The United Nations called on all warring parties to protect civilian infrastructure and adhere to international humanitarian law.</w:t>
      </w:r>
      <w:r>
        <w:t xml:space="preserve"> </w:t>
      </w:r>
      <w:r>
        <w:t>Separately, the Security Council was briefed on the situation in the disputed Abyei region between Sudan and South Sudan.</w:t>
      </w:r>
      <w:r>
        <w:t xml:space="preserve"> </w:t>
      </w:r>
      <w:r>
        <w:t>Martha Pobee, Assistant Secretary-General for Africa, reported that the UN Interim Security Force for Abyei (UNISFA) is conducting robust patrols and mine action operations to maintain the area’s demilitarized status.</w:t>
      </w:r>
      <w:r>
        <w:t xml:space="preserve"> </w:t>
      </w:r>
      <w:r>
        <w:t>Special Envoy for the Horn of Africa, Guang Cong, told the Council via video link that his office is engaging with stakeholders to prepare for renewed bilateral talks, urging progress on benchmarks ahead of the mission’s mandate renewal.</w:t>
      </w:r>
    </w:p>
    <w:p w14:paraId="00B57FBA" w14:textId="208B318F" w:rsidR="00611679" w:rsidRDefault="00611679" w:rsidP="00611679">
      <w:pPr>
        <w:pStyle w:val="ListParagraph"/>
        <w:numPr>
          <w:ilvl w:val="0"/>
          <w:numId w:val="3"/>
        </w:numPr>
        <w:spacing w:line="276" w:lineRule="auto"/>
      </w:pPr>
      <w:bookmarkStart w:id="14" w:name="_Toc229144573"/>
      <w:r w:rsidRPr="002E70F0">
        <w:rPr>
          <w:rStyle w:val="Heading2Char"/>
        </w:rPr>
        <w:t>RSF commander affirms readiness to fight Sudanese army for decades</w:t>
      </w:r>
      <w:bookmarkEnd w:id="14"/>
      <w:r>
        <w:t xml:space="preserve"> </w:t>
      </w:r>
      <w:r w:rsidR="002E70F0">
        <w:t>–</w:t>
      </w:r>
      <w:r>
        <w:t xml:space="preserve"> </w:t>
      </w:r>
      <w:hyperlink r:id="rId18" w:history="1">
        <w:r w:rsidR="002E70F0">
          <w:rPr>
            <w:rStyle w:val="Hyperlink"/>
          </w:rPr>
          <w:t>Middle East Monitor</w:t>
        </w:r>
      </w:hyperlink>
    </w:p>
    <w:p w14:paraId="4341C630" w14:textId="204EBCED" w:rsidR="00611679" w:rsidRDefault="00611679" w:rsidP="00611679">
      <w:pPr>
        <w:spacing w:line="276" w:lineRule="auto"/>
      </w:pPr>
      <w:r>
        <w:t>The commander of the Sudanese Rapid Support Forces (RSF), Mohamed Hamdan Dagalo, stated that his forces are prepared to fight for decades in their confrontation with the army, warning that his fighters remain stationed on the outskirts of the capital, Khartoum.</w:t>
      </w:r>
      <w:r>
        <w:t xml:space="preserve"> </w:t>
      </w:r>
      <w:r>
        <w:t xml:space="preserve">In a speech delivered to a group of soldiers at an undisclosed location on Wednesday evening, </w:t>
      </w:r>
      <w:proofErr w:type="spellStart"/>
      <w:r>
        <w:t>Dagalo</w:t>
      </w:r>
      <w:proofErr w:type="spellEnd"/>
      <w:r>
        <w:t xml:space="preserve"> said, “We do not want this war to continue, but if they (the army) continue it for 40 years, it will continue until they are uprooted.”</w:t>
      </w:r>
      <w:r>
        <w:t xml:space="preserve"> </w:t>
      </w:r>
      <w:proofErr w:type="spellStart"/>
      <w:r>
        <w:t>Dagalo</w:t>
      </w:r>
      <w:proofErr w:type="spellEnd"/>
      <w:r>
        <w:t xml:space="preserve"> added that “elements of the Rapid Support Forces have not left the capital, which the army recaptured in March 2025,” indicating that these elements “are still stationed on the outskirts of Omdurman, on the opposite bank of the Nile River from central Khartoum.”</w:t>
      </w:r>
      <w:r>
        <w:t xml:space="preserve"> </w:t>
      </w:r>
      <w:r>
        <w:t>Khartoum, which had experienced relative calm since the army regained control, has been subjected to several attacks in the past two weeks. A drone strike last Saturday killed five civilians in a car in southern Omdurman, while another attack last week damaged a hospital.</w:t>
      </w:r>
      <w:r>
        <w:t xml:space="preserve"> </w:t>
      </w:r>
      <w:r>
        <w:t>In recent months, the capital has seen a gradual return to normalcy with the return of more than 1.8 million displaced people, according to UN figures, and the resumption of domestic flights from the airport, despite continued shortages of electricity and basic services in large parts of the city.</w:t>
      </w:r>
      <w:r>
        <w:t xml:space="preserve"> </w:t>
      </w:r>
      <w:r>
        <w:t>Drone attacks by both sides have escalated across Sudan in recent months, killing nearly 700 civilians since January, according to the UN.</w:t>
      </w:r>
      <w:r>
        <w:t xml:space="preserve"> </w:t>
      </w:r>
      <w:r>
        <w:t>The war, now in its fourth year, has killed tens of thousands and displaced millions, creating what the UN has described as the world’s largest displacement and hunger crisis.</w:t>
      </w:r>
      <w:r>
        <w:t xml:space="preserve"> </w:t>
      </w:r>
      <w:r>
        <w:t>Efforts to end the conflict have stalled, including those of the Quartet comprising the US, Saudi Arabia, the UAE, and Egypt, with the warring parties failing to agree on a humanitarian ceasefire.</w:t>
      </w:r>
      <w:r>
        <w:t xml:space="preserve"> </w:t>
      </w:r>
      <w:r>
        <w:t>Army chief Abdel Fattah al-Burhan has repeatedly declared that his forces will fight until victory, asserting that the war will only end when the Rapid Support Forces surrender their weapons. Outside the capital, fierce battles are raging on several other fronts, including South Kordofan and Blue Nile State near the Ethiopian border.</w:t>
      </w:r>
    </w:p>
    <w:p w14:paraId="06FCD3DD" w14:textId="77777777" w:rsidR="00F56CB8" w:rsidRDefault="0031092A">
      <w:pPr>
        <w:spacing w:line="276" w:lineRule="auto"/>
      </w:pPr>
      <w:r>
        <w:lastRenderedPageBreak/>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15" w:name="_Toc229144574"/>
      <w:r>
        <w:rPr>
          <w:rFonts w:eastAsia="DengXian Light" w:cs="Times New Roman"/>
          <w:b/>
          <w:bCs/>
          <w:color w:val="2F5496"/>
          <w:szCs w:val="24"/>
          <w:u w:val="single"/>
        </w:rPr>
        <w:t>Gulf Region and the Middle East</w:t>
      </w:r>
      <w:bookmarkEnd w:id="15"/>
    </w:p>
    <w:p w14:paraId="27F3B834" w14:textId="77777777" w:rsidR="00F56CB8" w:rsidRDefault="0031092A">
      <w:pPr>
        <w:pStyle w:val="Heading2"/>
      </w:pPr>
      <w:bookmarkStart w:id="16" w:name="_Toc229144575"/>
      <w:r>
        <w:t>Egypt</w:t>
      </w:r>
      <w:bookmarkEnd w:id="16"/>
    </w:p>
    <w:p w14:paraId="33772035" w14:textId="43149862" w:rsidR="00C05A77" w:rsidRDefault="00C05A77" w:rsidP="00C05A77">
      <w:pPr>
        <w:pStyle w:val="ListParagraph"/>
        <w:numPr>
          <w:ilvl w:val="0"/>
          <w:numId w:val="3"/>
        </w:numPr>
        <w:spacing w:line="276" w:lineRule="auto"/>
      </w:pPr>
      <w:bookmarkStart w:id="17" w:name="_Toc229144576"/>
      <w:r w:rsidRPr="00C05A77">
        <w:rPr>
          <w:rStyle w:val="Heading2Char"/>
        </w:rPr>
        <w:t>Egypt’s president visits UAE to show support after Iranian attacks</w:t>
      </w:r>
      <w:bookmarkEnd w:id="17"/>
      <w:r>
        <w:t xml:space="preserve"> – </w:t>
      </w:r>
      <w:hyperlink r:id="rId19" w:history="1">
        <w:r w:rsidRPr="00C05A77">
          <w:rPr>
            <w:rStyle w:val="Hyperlink"/>
          </w:rPr>
          <w:t>Middle East Monitor</w:t>
        </w:r>
      </w:hyperlink>
      <w:r>
        <w:t xml:space="preserve"> </w:t>
      </w:r>
    </w:p>
    <w:p w14:paraId="61781693" w14:textId="346DFA9A" w:rsidR="00C05A77" w:rsidRDefault="00C05A77" w:rsidP="00C05A77">
      <w:pPr>
        <w:spacing w:line="276" w:lineRule="auto"/>
      </w:pPr>
      <w:r>
        <w:t>Egyptian President Abdel Fattah al-Sisi visited the United Arab Emirates on Thursday to show support to the Gulf state after Iranian attacks, Anadolu Agency reports.</w:t>
      </w:r>
      <w:r>
        <w:t xml:space="preserve"> </w:t>
      </w:r>
      <w:r>
        <w:t>Sisi was welcomed by UAE President Sheikh Mohammed bin Zayed Al Nahyan upon arrival at Abu Dhabi International Airport, the Egyptian presidency said in a statement.</w:t>
      </w:r>
      <w:r>
        <w:t xml:space="preserve"> </w:t>
      </w:r>
      <w:r>
        <w:t>The Egyptian leader affirmed Egypt’s solidarity with the UAE and stressed Cairo’s support for the country’s security and stability and its complete rejection of Iranian attacks on Emirati sovereignty.</w:t>
      </w:r>
      <w:r>
        <w:t xml:space="preserve"> </w:t>
      </w:r>
      <w:r>
        <w:t>“These attacks constitute a blatant violation of the principles of international law and the UN Charter, and a grave escalation that threatens the security and stability of the region and the world at large,” Sisi said, underlining the necessity of intensifying efforts to resolve the current crisis through dialogue and diplomacy.</w:t>
      </w:r>
      <w:r>
        <w:t xml:space="preserve"> </w:t>
      </w:r>
      <w:r>
        <w:t>Sheikh Mohammed, for his part, expressed appreciation for Sisi and stressed the UAE’s keenness to continue coordination with Egypt, the presidency said.</w:t>
      </w:r>
      <w:r>
        <w:t xml:space="preserve"> </w:t>
      </w:r>
      <w:r>
        <w:t>The two leaders also discussed ways to advance bilateral relations in various fields, especially trade and investment, and to intensify consultations on regional crises “in a way that preserves the unity and integrity of states and protects their peoples’ resources,” the statement said.</w:t>
      </w:r>
      <w:r>
        <w:t xml:space="preserve"> </w:t>
      </w:r>
      <w:r>
        <w:t>The UAE reported two days of drone and missile attacks from Iran earlier this week, though Tehran denied conducting any strikes on the Emirati territory.</w:t>
      </w:r>
      <w:r>
        <w:t xml:space="preserve"> </w:t>
      </w:r>
      <w:r>
        <w:t>Regional tensions have escalated since the United States and Israel launched strikes on Iran on Feb. 28, triggering retaliation from Tehran and disruptions in the Strait of Hormuz.</w:t>
      </w:r>
      <w:r>
        <w:t xml:space="preserve"> </w:t>
      </w:r>
      <w:r>
        <w:t>A ceasefire took effect on April 8 through Pakistani mediation, but talks in Islamabad failed to produce a lasting agreement. The truce was later extended by US President Donald Trump without a set deadline.</w:t>
      </w:r>
      <w:r>
        <w:t xml:space="preserve"> </w:t>
      </w:r>
      <w:r>
        <w:t>Since April 13, the US has enforced a naval blockade targeting Iranian maritime traffic in the strategic waterway.</w:t>
      </w:r>
    </w:p>
    <w:p w14:paraId="453C28A4" w14:textId="6284A91B" w:rsidR="00AE0BEA" w:rsidRDefault="00AE0BEA" w:rsidP="00AE0BEA">
      <w:pPr>
        <w:pStyle w:val="ListParagraph"/>
        <w:numPr>
          <w:ilvl w:val="0"/>
          <w:numId w:val="3"/>
        </w:numPr>
        <w:spacing w:line="276" w:lineRule="auto"/>
      </w:pPr>
      <w:bookmarkStart w:id="18" w:name="_Toc229144577"/>
      <w:r w:rsidRPr="00AE0BEA">
        <w:rPr>
          <w:rStyle w:val="Heading2Char"/>
        </w:rPr>
        <w:t>Egyptian fighter jets stationed in UAE, WAM reports</w:t>
      </w:r>
      <w:bookmarkEnd w:id="18"/>
      <w:r>
        <w:t xml:space="preserve"> – </w:t>
      </w:r>
      <w:hyperlink r:id="rId20" w:history="1">
        <w:r w:rsidRPr="00AE0BEA">
          <w:rPr>
            <w:rStyle w:val="Hyperlink"/>
          </w:rPr>
          <w:t>Middle East Monitor</w:t>
        </w:r>
      </w:hyperlink>
    </w:p>
    <w:p w14:paraId="787EA18B" w14:textId="45257C26" w:rsidR="00AE0BEA" w:rsidRDefault="00AE0BEA" w:rsidP="00AE0BEA">
      <w:pPr>
        <w:spacing w:line="276" w:lineRule="auto"/>
      </w:pPr>
      <w:r>
        <w:t>The United Arab Emirates announced on Thursday that Egyptian fighter jets are, for the first time, stationed on its territory, during a visit by Egyptian President Abdel Fattah al-Sisi to Abu Dhabi, the Emirati state news agency WAM reported.</w:t>
      </w:r>
      <w:r>
        <w:t xml:space="preserve"> </w:t>
      </w:r>
      <w:r>
        <w:t xml:space="preserve">The agency said President Sisi met UAE President Sheikh Mohammed bin Zayed Al Nahyan during the visit, and the two leaders discussed regional developments and their impact on regional and international security and stability. The agency added that the two leaders carried out an inspection visit to “the Egyptian fighter jet detachment stationed in the country, to </w:t>
      </w:r>
      <w:r>
        <w:lastRenderedPageBreak/>
        <w:t>review readiness and efforts aimed at strengthening operational capabilities and preparedness for various challenges”.</w:t>
      </w:r>
      <w:r>
        <w:t xml:space="preserve"> </w:t>
      </w:r>
      <w:r>
        <w:t>In a statement, the Egyptian presidency said Sisi stressed “Egypt’s solidarity with the UAE under the current regional circumstances”, without mentioning the fighter jet deployment.</w:t>
      </w:r>
      <w:r>
        <w:t xml:space="preserve"> </w:t>
      </w:r>
      <w:r>
        <w:t>Sisi also reaffirmed Egypt’s support for the UAE’s security and stability and its complete condemnation of Iranian attacks on its sovereignty.</w:t>
      </w:r>
      <w:r>
        <w:t xml:space="preserve"> </w:t>
      </w:r>
      <w:r>
        <w:t xml:space="preserve"> “What affects the UAE affects Egypt,” El-Sisi said. Sisi added that “these attacks represent a flagrant violation of the principles of international law and the United Nations Charter, and a dangerous escalation threatening the security and stability of the region and the entire world.”</w:t>
      </w:r>
    </w:p>
    <w:p w14:paraId="14626412" w14:textId="77777777" w:rsidR="00F56CB8" w:rsidRDefault="0031092A">
      <w:pPr>
        <w:pStyle w:val="Heading2"/>
      </w:pPr>
      <w:bookmarkStart w:id="19" w:name="_Toc229144578"/>
      <w:r>
        <w:t>Iran</w:t>
      </w:r>
      <w:bookmarkEnd w:id="19"/>
    </w:p>
    <w:p w14:paraId="539C319A" w14:textId="6AF97976" w:rsidR="00EA1D61" w:rsidRDefault="00EA1D61" w:rsidP="00EA1D61">
      <w:pPr>
        <w:pStyle w:val="ListParagraph"/>
        <w:numPr>
          <w:ilvl w:val="0"/>
          <w:numId w:val="3"/>
        </w:numPr>
        <w:spacing w:line="276" w:lineRule="auto"/>
      </w:pPr>
      <w:bookmarkStart w:id="20" w:name="_Toc229144579"/>
      <w:r w:rsidRPr="00EA1D61">
        <w:rPr>
          <w:rStyle w:val="Heading2Char"/>
        </w:rPr>
        <w:t>Iran’s Revolutionary Guard says it attacked US destroyers with missiles, drones</w:t>
      </w:r>
      <w:bookmarkEnd w:id="20"/>
      <w:r>
        <w:t xml:space="preserve"> – </w:t>
      </w:r>
      <w:hyperlink r:id="rId21" w:history="1">
        <w:r w:rsidRPr="00EA1D61">
          <w:rPr>
            <w:rStyle w:val="Hyperlink"/>
          </w:rPr>
          <w:t>Middle East Monitor</w:t>
        </w:r>
      </w:hyperlink>
      <w:r>
        <w:t xml:space="preserve"> </w:t>
      </w:r>
    </w:p>
    <w:p w14:paraId="26588BB6" w14:textId="4400C041" w:rsidR="00EA1D61" w:rsidRDefault="00EA1D61" w:rsidP="00EA1D61">
      <w:pPr>
        <w:spacing w:line="276" w:lineRule="auto"/>
      </w:pPr>
      <w:r>
        <w:t>The Iranian Revolutionary Guard Corps (IRGC) announced late on Thursday that it had attacked several US destroyers in response to what it described as a ceasefire violation, using ballistic missiles, anti-ship cruise missiles and drones carrying warheads.</w:t>
      </w:r>
      <w:r>
        <w:t xml:space="preserve"> </w:t>
      </w:r>
      <w:r>
        <w:t>In a statement, the IRGC navy command said the operation followed what it described as a US attack on an Iranian oil tanker near Jask port and the approach of US destroyers towards the Strait of Hormuz, which Tehran said amounted to a breach of the ceasefire.</w:t>
      </w:r>
      <w:r>
        <w:t xml:space="preserve"> </w:t>
      </w:r>
      <w:r>
        <w:t xml:space="preserve">The statement said Iranian forces had launched “a very large and precise combined operation” using various anti-ship ballistic and cruise missiles, along with kamikaze drones carrying high-explosive warheads, targeting US destroyers in the area. </w:t>
      </w:r>
      <w:r>
        <w:t xml:space="preserve"> </w:t>
      </w:r>
      <w:r>
        <w:t>It added that “intelligence observations indicate significant damage to the American enemy, and three enemy aggressor ships quickly fled the Strait of Hormuz area.”</w:t>
      </w:r>
      <w:r>
        <w:t xml:space="preserve"> </w:t>
      </w:r>
      <w:r>
        <w:t xml:space="preserve">Meanwhile, the US Central Command (CENTCOM) said in a statement that US forces had intercepted what it described as unprovoked Iranian attacks and responded with strikes in </w:t>
      </w:r>
      <w:proofErr w:type="spellStart"/>
      <w:r>
        <w:t>self-defence</w:t>
      </w:r>
      <w:proofErr w:type="spellEnd"/>
      <w:r>
        <w:t xml:space="preserve"> while US Navy destroyers were transiting the Strait of Hormuz towards the Gulf of Oman on 7th May.</w:t>
      </w:r>
    </w:p>
    <w:p w14:paraId="160DE48C" w14:textId="52F931CE" w:rsidR="00664EC4" w:rsidRDefault="00664EC4" w:rsidP="00664EC4">
      <w:pPr>
        <w:pStyle w:val="ListParagraph"/>
        <w:numPr>
          <w:ilvl w:val="0"/>
          <w:numId w:val="3"/>
        </w:numPr>
        <w:spacing w:line="276" w:lineRule="auto"/>
      </w:pPr>
      <w:bookmarkStart w:id="21" w:name="_Toc229144580"/>
      <w:r w:rsidRPr="00664EC4">
        <w:rPr>
          <w:rStyle w:val="Heading2Char"/>
        </w:rPr>
        <w:t>Iran accuses US of violating ceasefire by attacking tanker in Strait of Hormuz</w:t>
      </w:r>
      <w:bookmarkEnd w:id="21"/>
      <w:r>
        <w:t xml:space="preserve"> – </w:t>
      </w:r>
      <w:hyperlink r:id="rId22" w:history="1">
        <w:r w:rsidRPr="00664EC4">
          <w:rPr>
            <w:rStyle w:val="Hyperlink"/>
          </w:rPr>
          <w:t>Middle East Monitor</w:t>
        </w:r>
      </w:hyperlink>
      <w:r>
        <w:t xml:space="preserve"> </w:t>
      </w:r>
    </w:p>
    <w:p w14:paraId="17EE8D38" w14:textId="418DB3FE" w:rsidR="00664EC4" w:rsidRDefault="00664EC4" w:rsidP="00664EC4">
      <w:pPr>
        <w:spacing w:line="276" w:lineRule="auto"/>
      </w:pPr>
      <w:r>
        <w:t>Iran’s Khatam al-</w:t>
      </w:r>
      <w:proofErr w:type="spellStart"/>
      <w:r>
        <w:t>Anbiya</w:t>
      </w:r>
      <w:proofErr w:type="spellEnd"/>
      <w:r>
        <w:t xml:space="preserve"> Headquarters said the US military had violated the ceasefire and targeted an Iranian oil tanker and another Iranian vessel in the Strait of Hormuz.</w:t>
      </w:r>
      <w:r>
        <w:t xml:space="preserve"> </w:t>
      </w:r>
      <w:r>
        <w:t xml:space="preserve">Iranian state television meanwhile reported that the military launched missiles following what it described as a US attack on an oil tanker, after explosions were heard on </w:t>
      </w:r>
      <w:proofErr w:type="spellStart"/>
      <w:r>
        <w:t>Qeshm</w:t>
      </w:r>
      <w:proofErr w:type="spellEnd"/>
      <w:r>
        <w:t xml:space="preserve"> Island in the Strait of Hormuz.</w:t>
      </w:r>
      <w:r>
        <w:t xml:space="preserve"> </w:t>
      </w:r>
      <w:r>
        <w:t>State television also quoted a military official as saying: “Following the US military’s attack on an Iranian tanker, enemy units in the Strait of Hormuz came under Iranian missile fire and were forced to retreat after sustaining damage.”</w:t>
      </w:r>
      <w:r>
        <w:t xml:space="preserve"> </w:t>
      </w:r>
      <w:r>
        <w:t xml:space="preserve">The broadcaster also reported, citing military sources, that three US destroyers were targeted </w:t>
      </w:r>
      <w:r>
        <w:lastRenderedPageBreak/>
        <w:t>by Iranian naval missiles and drones near the Strait of Hormuz.</w:t>
      </w:r>
      <w:r>
        <w:t xml:space="preserve"> </w:t>
      </w:r>
      <w:r>
        <w:t>The sources added that the US destroyers attacked by the Iranian navy near the Strait of Hormuz were heading towards the Gulf of Oman.</w:t>
      </w:r>
    </w:p>
    <w:p w14:paraId="47FC9B28" w14:textId="7D9C373D" w:rsidR="00C84180" w:rsidRDefault="00C84180" w:rsidP="00C84180">
      <w:pPr>
        <w:pStyle w:val="ListParagraph"/>
        <w:numPr>
          <w:ilvl w:val="0"/>
          <w:numId w:val="3"/>
        </w:numPr>
        <w:spacing w:line="276" w:lineRule="auto"/>
      </w:pPr>
      <w:bookmarkStart w:id="22" w:name="_Toc229144581"/>
      <w:r w:rsidRPr="00C84180">
        <w:rPr>
          <w:rStyle w:val="Heading2Char"/>
        </w:rPr>
        <w:t>Khamenei adviser says Iran has ended policy of “strategic patience”</w:t>
      </w:r>
      <w:bookmarkEnd w:id="22"/>
      <w:r>
        <w:t xml:space="preserve"> –</w:t>
      </w:r>
      <w:hyperlink r:id="rId23" w:history="1">
        <w:r w:rsidRPr="00C84180">
          <w:rPr>
            <w:rStyle w:val="Hyperlink"/>
          </w:rPr>
          <w:t xml:space="preserve"> Middle East Monitor</w:t>
        </w:r>
      </w:hyperlink>
    </w:p>
    <w:p w14:paraId="7857BC16" w14:textId="77925B03" w:rsidR="00C84180" w:rsidRDefault="00C84180" w:rsidP="00C84180">
      <w:pPr>
        <w:spacing w:line="276" w:lineRule="auto"/>
      </w:pPr>
      <w:r>
        <w:t xml:space="preserve">Senior Iranian official Mohsen Rezaei has announced that Iran has abandoned its policy of “strategic patience”, </w:t>
      </w:r>
      <w:proofErr w:type="spellStart"/>
      <w:r>
        <w:t>signalling</w:t>
      </w:r>
      <w:proofErr w:type="spellEnd"/>
      <w:r>
        <w:t xml:space="preserve"> a tougher stance amid ongoing tensions with the United States.</w:t>
      </w:r>
      <w:r>
        <w:t xml:space="preserve"> </w:t>
      </w:r>
      <w:r>
        <w:t>In media remarks, Rezaei said Tehran would not return to the conditions that existed before last year’s 12-day war, accusing Washington of attempting to stage “theatrical scenarios” around the Strait of Hormuz.</w:t>
      </w:r>
      <w:r>
        <w:t xml:space="preserve"> </w:t>
      </w:r>
      <w:r>
        <w:t>He claimed the United States was using the issue of reopening the strait as a show of force ahead of a broader withdrawal from the region, adding that Iran would not allow what he described as previous mistakes to be repeated.</w:t>
      </w:r>
      <w:r>
        <w:t xml:space="preserve"> </w:t>
      </w:r>
      <w:r>
        <w:t>Rezaei also said the United States must compensate Iran for losses caused during the conflict, insisting that Tehran would obtain what he described as its full rights and compensation without compromise.</w:t>
      </w:r>
      <w:r>
        <w:t xml:space="preserve"> </w:t>
      </w:r>
      <w:r>
        <w:t>He further argued that the United States is entering a period of decline, while expressing confidence that long-term security and stability would eventually return to the region.</w:t>
      </w:r>
    </w:p>
    <w:p w14:paraId="2F0D8E79" w14:textId="06FFA589" w:rsidR="002D7D40" w:rsidRDefault="002D7D40" w:rsidP="002D7D40">
      <w:pPr>
        <w:pStyle w:val="ListParagraph"/>
        <w:numPr>
          <w:ilvl w:val="0"/>
          <w:numId w:val="3"/>
        </w:numPr>
        <w:spacing w:line="276" w:lineRule="auto"/>
      </w:pPr>
      <w:bookmarkStart w:id="23" w:name="_Toc229144582"/>
      <w:r w:rsidRPr="002D7D40">
        <w:rPr>
          <w:rStyle w:val="Heading2Char"/>
        </w:rPr>
        <w:t>Iran urges UN members not to support ‘provocative’ US draft resolution on Hormuz</w:t>
      </w:r>
      <w:bookmarkEnd w:id="23"/>
      <w:r>
        <w:t xml:space="preserve"> – </w:t>
      </w:r>
      <w:hyperlink r:id="rId24" w:history="1">
        <w:r w:rsidRPr="002D7D40">
          <w:rPr>
            <w:rStyle w:val="Hyperlink"/>
          </w:rPr>
          <w:t>Middle East Monitor</w:t>
        </w:r>
      </w:hyperlink>
      <w:r>
        <w:t xml:space="preserve"> </w:t>
      </w:r>
    </w:p>
    <w:p w14:paraId="571C45AC" w14:textId="7265107E" w:rsidR="002D7D40" w:rsidRDefault="002D7D40" w:rsidP="002D7D40">
      <w:pPr>
        <w:spacing w:line="276" w:lineRule="auto"/>
      </w:pPr>
      <w:r>
        <w:t>Iran’s Foreign Minister Abbas Araghchi urged UN member states not to support what he described as a “one-sided and provocative” US draft resolution on the Strait of Hormuz, according to the Iranian Foreign Ministry on Thursday.</w:t>
      </w:r>
      <w:r>
        <w:t xml:space="preserve"> </w:t>
      </w:r>
      <w:r>
        <w:t>In a letter addressed to UN Secretary-General Antonio Guterres, Chinese Foreign Minister Wang Yi, China’s UN envoy Fu Cong and UN member states, Araghchi criticized the draft resolution over the situation in the strategic waterway and surrounding areas.</w:t>
      </w:r>
      <w:r>
        <w:t xml:space="preserve"> </w:t>
      </w:r>
      <w:r>
        <w:t>Araghchi said the proposed resolution ignores what Tehran describes as the “root cause” of current tensions, namely the US and Israeli military actions against Iran.</w:t>
      </w:r>
      <w:r>
        <w:t xml:space="preserve"> </w:t>
      </w:r>
      <w:r>
        <w:t>“The current situation is directly and exclusively the result of their unjustified and illegal war of aggression,” he said in the letter.</w:t>
      </w:r>
      <w:r>
        <w:t xml:space="preserve"> </w:t>
      </w:r>
      <w:r>
        <w:t>He argued that “the US-Bahraini draft resolution seeks to distort realities on the ground” and justify what Tehran views as ongoing unlawful US actions in the Gulf and the Strait of Hormuz.</w:t>
      </w:r>
      <w:r>
        <w:t xml:space="preserve"> </w:t>
      </w:r>
      <w:r>
        <w:t>Araghchi also warned against what he described as attempts to misuse the UN Security Council to legitimize unilateral actions and violations of international law.</w:t>
      </w:r>
      <w:r>
        <w:t xml:space="preserve"> </w:t>
      </w:r>
      <w:r>
        <w:t>“The international community should not allow the Security Council to be abused by aggressors or turned into a tool for legitimizing illegal actions,” he said.</w:t>
      </w:r>
      <w:r>
        <w:t xml:space="preserve"> </w:t>
      </w:r>
      <w:r>
        <w:t>The top diplomat further criticized the draft for allegedly ignoring repeated ceasefire violations by the United States, including what Tehran describes as an illegal naval blockade and attacks on Iranian vessels.</w:t>
      </w:r>
      <w:r>
        <w:t xml:space="preserve"> </w:t>
      </w:r>
      <w:r>
        <w:t xml:space="preserve">He also rejected references to Chapter VII of the UN Charter in the proposed resolution as “unjustified and disproportionate,” warning that adopting the resolution would weaken the </w:t>
      </w:r>
      <w:r>
        <w:lastRenderedPageBreak/>
        <w:t>credibility of the Security Council and create what he described as a dangerous precedent for legitimizing unilateral coercive measures by Washington.</w:t>
      </w:r>
      <w:r>
        <w:t xml:space="preserve"> </w:t>
      </w:r>
      <w:r>
        <w:t xml:space="preserve">He also said normal maritime transit through the Strait of Hormuz would resume if the war permanently </w:t>
      </w:r>
      <w:proofErr w:type="gramStart"/>
      <w:r>
        <w:t>ends</w:t>
      </w:r>
      <w:proofErr w:type="gramEnd"/>
      <w:r>
        <w:t xml:space="preserve"> and sanctions and the blockade against Iran are lifted.</w:t>
      </w:r>
      <w:r>
        <w:t xml:space="preserve"> </w:t>
      </w:r>
      <w:r>
        <w:t>“The path to stability lies in the United States adhering to international law, not in misusing the Security Council in ways that further complicate the situation,” he wrote.</w:t>
      </w:r>
      <w:r>
        <w:t xml:space="preserve"> </w:t>
      </w:r>
      <w:r>
        <w:t>Araghchi called on governments to refrain from supporting or co-sponsoring the draft resolution, accusing Washington of exerting pressure on member states for “political and propaganda purposes.”</w:t>
      </w:r>
      <w:r>
        <w:t xml:space="preserve"> </w:t>
      </w:r>
      <w:r>
        <w:t>Regional tensions have escalated since the United States and Israel launched strikes on Iran on Feb. 28, triggering retaliation from Tehran and disruptions in the Strait of Hormuz.</w:t>
      </w:r>
      <w:r>
        <w:t xml:space="preserve"> </w:t>
      </w:r>
      <w:r>
        <w:t>A ceasefire took effect on April 8 through Pakistani mediation, but talks in Islamabad failed to produce a lasting agreement. The truce was later extended by US President Donald Trump without a set deadline.</w:t>
      </w:r>
      <w:r>
        <w:t xml:space="preserve"> </w:t>
      </w:r>
      <w:r>
        <w:t>Since April 13, the US has enforced a naval blockade targeting Iranian maritime traffic in the strategic waterway.</w:t>
      </w:r>
    </w:p>
    <w:p w14:paraId="1295289D" w14:textId="77777777" w:rsidR="00F56CB8" w:rsidRDefault="0031092A">
      <w:pPr>
        <w:pStyle w:val="Heading2"/>
      </w:pPr>
      <w:bookmarkStart w:id="24" w:name="_Toc229144583"/>
      <w:r>
        <w:t>Palestine</w:t>
      </w:r>
      <w:bookmarkEnd w:id="24"/>
      <w:r>
        <w:t xml:space="preserve"> </w:t>
      </w:r>
    </w:p>
    <w:p w14:paraId="2894FEBD" w14:textId="09603BC2" w:rsidR="000722EA" w:rsidRDefault="000722EA" w:rsidP="000722EA">
      <w:pPr>
        <w:pStyle w:val="ListParagraph"/>
        <w:numPr>
          <w:ilvl w:val="0"/>
          <w:numId w:val="3"/>
        </w:numPr>
        <w:spacing w:line="276" w:lineRule="auto"/>
      </w:pPr>
      <w:bookmarkStart w:id="25" w:name="_Toc229144584"/>
      <w:r w:rsidRPr="000722EA">
        <w:rPr>
          <w:rStyle w:val="Heading2Char"/>
        </w:rPr>
        <w:t>Hamas urges US to stop Israeli attacks on Gaza following deadly strikes</w:t>
      </w:r>
      <w:bookmarkEnd w:id="25"/>
      <w:r>
        <w:t xml:space="preserve"> – </w:t>
      </w:r>
      <w:hyperlink r:id="rId25" w:history="1">
        <w:r w:rsidRPr="000722EA">
          <w:rPr>
            <w:rStyle w:val="Hyperlink"/>
          </w:rPr>
          <w:t>Middle East Monitor</w:t>
        </w:r>
      </w:hyperlink>
      <w:r>
        <w:t xml:space="preserve"> </w:t>
      </w:r>
    </w:p>
    <w:p w14:paraId="604464B3" w14:textId="0079E247" w:rsidR="000722EA" w:rsidRDefault="000722EA" w:rsidP="000722EA">
      <w:pPr>
        <w:spacing w:line="276" w:lineRule="auto"/>
      </w:pPr>
      <w:r>
        <w:t>Hamas on Wednesday accused Israel of escalating attacks in Gaza in violation of the ceasefire agreement and called on the United States and mediating countries to intervene to stop the offensive, Anadolu Agency reported.</w:t>
      </w:r>
      <w:r>
        <w:t xml:space="preserve"> </w:t>
      </w:r>
      <w:r>
        <w:t xml:space="preserve">In a statement, Hamas said Israeli strikes on the Daraj and Zeitoun </w:t>
      </w:r>
      <w:proofErr w:type="spellStart"/>
      <w:r>
        <w:t>neighbourhoods</w:t>
      </w:r>
      <w:proofErr w:type="spellEnd"/>
      <w:r>
        <w:t xml:space="preserve"> of Gaza City and the al-Mawasi area west of Khan Younis, which killed and wounded dozens of Palestinians, represented “a further violation” of the ceasefire agreement signed in Sharm el-Sheikh and an extension of an ongoing war.</w:t>
      </w:r>
      <w:r>
        <w:t xml:space="preserve"> </w:t>
      </w:r>
      <w:r>
        <w:t>“The government of the terrorist (Israeli) occupation continues its brutal crimes against our people in the Gaza Strip under the cover of the ceasefire agreement, without facing any response capable of deterring these dangerous violations of the agreement and international humanitarian law,” the group said.</w:t>
      </w:r>
      <w:r>
        <w:t xml:space="preserve"> </w:t>
      </w:r>
      <w:r>
        <w:t>Hamas called on the US administration and countries guaranteeing the Sharm el-Sheikh agreement to “act immediately to curb the fascist occupation and compel it to stop its aggression against innocent civilians in the Gaza Strip.”</w:t>
      </w:r>
      <w:r>
        <w:t xml:space="preserve"> </w:t>
      </w:r>
      <w:r>
        <w:t>It also urged the United Nations and its institutions to take positions that would ensure protection for Palestinians and halt the “Zionist killing machine” targeting civilians.</w:t>
      </w:r>
      <w:r>
        <w:t xml:space="preserve"> </w:t>
      </w:r>
      <w:r>
        <w:t>Earlier on Wednesday, five Palestinians, including a police officer, were killed and several others injured in Israeli strikes targeting two groups of civilians and a police vehicle in northern and southern Gaza.</w:t>
      </w:r>
      <w:r>
        <w:t xml:space="preserve"> </w:t>
      </w:r>
      <w:r>
        <w:t>A woman was also wounded by Israeli gunfire near tents sheltering displaced Palestinians in Beit Lahia in northern Gaza.</w:t>
      </w:r>
      <w:r>
        <w:t xml:space="preserve"> </w:t>
      </w:r>
      <w:r>
        <w:t>The Sharm el-Sheikh ceasefire agreement was signed in October 2025 under Egyptian, US, Qatari and Turkish sponsorship and entered into force on 10th October.</w:t>
      </w:r>
      <w:r>
        <w:t xml:space="preserve"> </w:t>
      </w:r>
      <w:r>
        <w:t xml:space="preserve">Israel has continued to violate the agreement, resulting in the deaths of 837 Palestinians </w:t>
      </w:r>
      <w:r>
        <w:lastRenderedPageBreak/>
        <w:t>and injuries to 2,381 others, according to Gaza’s Health Ministry.</w:t>
      </w:r>
      <w:r>
        <w:t xml:space="preserve"> </w:t>
      </w:r>
      <w:r>
        <w:t>The ceasefire followed two years of Israeli war that began on 8th October 2023, killing more than 72,000 Palestinians, wounding over 172,000 others and devastating about 90 percent of Gaza’s civilian infrastructure.</w:t>
      </w:r>
    </w:p>
    <w:p w14:paraId="43E652EF" w14:textId="1F42A5B6" w:rsidR="00853CBA" w:rsidRDefault="00853CBA" w:rsidP="00853CBA">
      <w:pPr>
        <w:pStyle w:val="ListParagraph"/>
        <w:numPr>
          <w:ilvl w:val="0"/>
          <w:numId w:val="3"/>
        </w:numPr>
        <w:spacing w:line="276" w:lineRule="auto"/>
      </w:pPr>
      <w:bookmarkStart w:id="26" w:name="_Toc229144585"/>
      <w:r w:rsidRPr="0007248B">
        <w:rPr>
          <w:rStyle w:val="Heading2Char"/>
        </w:rPr>
        <w:t>Meshaal: Gaza to remain at forefront of resilience following historic sacrifices</w:t>
      </w:r>
      <w:bookmarkEnd w:id="26"/>
      <w:r>
        <w:t xml:space="preserve"> </w:t>
      </w:r>
      <w:r w:rsidR="0007248B">
        <w:t>–</w:t>
      </w:r>
      <w:r>
        <w:t xml:space="preserve"> </w:t>
      </w:r>
      <w:hyperlink r:id="rId26" w:history="1">
        <w:r w:rsidR="0007248B" w:rsidRPr="0007248B">
          <w:rPr>
            <w:rStyle w:val="Hyperlink"/>
          </w:rPr>
          <w:t>Middle East Monitor</w:t>
        </w:r>
      </w:hyperlink>
      <w:r w:rsidR="0007248B">
        <w:t xml:space="preserve"> </w:t>
      </w:r>
    </w:p>
    <w:p w14:paraId="4189FF24" w14:textId="5C9C93D2" w:rsidR="00853CBA" w:rsidRDefault="00853CBA" w:rsidP="00853CBA">
      <w:pPr>
        <w:spacing w:line="276" w:lineRule="auto"/>
      </w:pPr>
      <w:r>
        <w:t>Head of Hamas abroad Khaled Meshaal said the Gaza Strip “has given the greatest of its sons and people”, stressing that the enclave “will remain at the forefront despite all the pain, siege and sacrifices”.</w:t>
      </w:r>
      <w:r>
        <w:t xml:space="preserve"> </w:t>
      </w:r>
      <w:r>
        <w:t>His remarks came during a memorial speech for the martyr Azzam al-Hayya, the son of Hamas leader in Gaza Dr Khalil al-Hayya, who was killed in an Israeli air strike targeting him in Gaza City. Meshaal said: “This is a moment of martyrdom and martyrs, and congratulations to our dear brother, leader Dr Abu Osama, on the martyrdom of his fourth son.” He added that “only people of faith and certainty can make such great sacrifices”.</w:t>
      </w:r>
      <w:r>
        <w:t xml:space="preserve"> </w:t>
      </w:r>
      <w:r>
        <w:t>He said losing children “is not easy”, while praising the “patience and steadfastness” shown by al-Hayya and his wife.</w:t>
      </w:r>
      <w:r>
        <w:t xml:space="preserve"> </w:t>
      </w:r>
      <w:r>
        <w:t>Meshaal added that Gaza had “presented this great legend which will, God willing, lead Israel and the enemies of the nation toward collapse and defeat, no matter how long it takes.”</w:t>
      </w:r>
      <w:r>
        <w:t xml:space="preserve"> </w:t>
      </w:r>
      <w:r>
        <w:t>He also called on the nation to “carry its historical, moral and humanitarian responsibilities” towards Palestinians, stressing the need to continue supporting Gaza and Palestine “until victory and relief are achieved”.</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27" w:name="_Toc229144586"/>
      <w:r>
        <w:rPr>
          <w:rFonts w:eastAsia="DengXian Light" w:cs="Times New Roman"/>
          <w:b/>
          <w:bCs/>
          <w:color w:val="2F5496"/>
          <w:szCs w:val="24"/>
          <w:u w:val="single"/>
        </w:rPr>
        <w:t>Global Powers</w:t>
      </w:r>
      <w:bookmarkEnd w:id="27"/>
    </w:p>
    <w:p w14:paraId="767DE0F2" w14:textId="34814057" w:rsidR="00F56CB8" w:rsidRDefault="00E9653E">
      <w:pPr>
        <w:pStyle w:val="Heading2"/>
        <w:spacing w:line="276" w:lineRule="auto"/>
        <w:rPr>
          <w:lang w:eastAsia="zh-CN"/>
        </w:rPr>
      </w:pPr>
      <w:bookmarkStart w:id="28" w:name="_Toc229144587"/>
      <w:r>
        <w:rPr>
          <w:lang w:eastAsia="zh-CN"/>
        </w:rPr>
        <w:t>US</w:t>
      </w:r>
      <w:bookmarkEnd w:id="28"/>
      <w:r w:rsidR="0031092A">
        <w:rPr>
          <w:lang w:eastAsia="zh-CN"/>
        </w:rPr>
        <w:t xml:space="preserve"> </w:t>
      </w:r>
    </w:p>
    <w:p w14:paraId="769835E9" w14:textId="46FAFCE8" w:rsidR="0007248B" w:rsidRDefault="0007248B" w:rsidP="0007248B">
      <w:pPr>
        <w:pStyle w:val="ListParagraph"/>
        <w:numPr>
          <w:ilvl w:val="0"/>
          <w:numId w:val="3"/>
        </w:numPr>
        <w:spacing w:line="276" w:lineRule="auto"/>
      </w:pPr>
      <w:bookmarkStart w:id="29" w:name="_Toc229144588"/>
      <w:r w:rsidRPr="00905333">
        <w:rPr>
          <w:rStyle w:val="Heading2Char"/>
        </w:rPr>
        <w:t>US, Iran exchange claims over naval attacks amid push for deal</w:t>
      </w:r>
      <w:bookmarkEnd w:id="29"/>
      <w:r w:rsidR="00905333">
        <w:t xml:space="preserve"> – </w:t>
      </w:r>
      <w:hyperlink r:id="rId27" w:history="1">
        <w:r w:rsidRPr="00905333">
          <w:rPr>
            <w:rStyle w:val="Hyperlink"/>
          </w:rPr>
          <w:t>CGTN</w:t>
        </w:r>
      </w:hyperlink>
      <w:r w:rsidR="00905333">
        <w:t xml:space="preserve"> </w:t>
      </w:r>
    </w:p>
    <w:p w14:paraId="66F748CD" w14:textId="4D5A7BB1" w:rsidR="0007248B" w:rsidRDefault="0007248B" w:rsidP="0007248B">
      <w:pPr>
        <w:spacing w:line="276" w:lineRule="auto"/>
      </w:pPr>
      <w:r>
        <w:t>The United States and Iran on Thursday exchanged competing claims over naval clashes near the Strait of Hormuz, even as reports emerged that the two sides were discussing a temporary framework to halt fighting and reopen the strategic waterway.</w:t>
      </w:r>
      <w:r>
        <w:t xml:space="preserve"> </w:t>
      </w:r>
      <w:r>
        <w:t xml:space="preserve">US President Donald Trump said three US destroyers transiting the strait suffered no damage and warned Tehran to "get their Deal signed, FAST," while Tehran accused the US of violating a ceasefire by attacking two Iranian vessels near the Strait of Hormuz and carrying out airstrikes on civilian areas in Hormozgan province and </w:t>
      </w:r>
      <w:proofErr w:type="spellStart"/>
      <w:r>
        <w:t>Qeshm</w:t>
      </w:r>
      <w:proofErr w:type="spellEnd"/>
      <w:r>
        <w:t xml:space="preserve"> Island.</w:t>
      </w:r>
      <w:r>
        <w:t xml:space="preserve"> </w:t>
      </w:r>
      <w:r>
        <w:t>Iranian military spokesman Ebrahim Zolfaghari said Iran's forces retaliated by targeting US military vessels east of the strait and south of Chabahar port, claiming significant damage was inflicted.</w:t>
      </w:r>
      <w:r>
        <w:t xml:space="preserve"> </w:t>
      </w:r>
      <w:r>
        <w:t xml:space="preserve">Iranian media also reported explosions in several southern cities and in Tehran late Thursday, while the semi-official Mehr news agency </w:t>
      </w:r>
      <w:proofErr w:type="gramStart"/>
      <w:r>
        <w:t>said</w:t>
      </w:r>
      <w:proofErr w:type="gramEnd"/>
      <w:r>
        <w:t xml:space="preserve"> US and Israeli forces had attacked a naval base in Minab County in Hormozgan province early Friday. Local officials </w:t>
      </w:r>
      <w:r>
        <w:lastRenderedPageBreak/>
        <w:t>said no casualties were reported.</w:t>
      </w:r>
      <w:r>
        <w:t xml:space="preserve"> </w:t>
      </w:r>
      <w:r>
        <w:t xml:space="preserve">The renewed tensions emerged as Tehran and Washington were reportedly discussing a temporary framework aimed at ending hostilities and reopening the Strait of Hormuz. According to three senior Iranian officials cited by The New York Times, the two sides are considering a one-page agreement that would pause fighting for 30 days while negotiations </w:t>
      </w:r>
      <w:proofErr w:type="gramStart"/>
      <w:r>
        <w:t>continue on</w:t>
      </w:r>
      <w:proofErr w:type="gramEnd"/>
      <w:r>
        <w:t xml:space="preserve"> a broader settlement.</w:t>
      </w:r>
      <w:r>
        <w:t xml:space="preserve"> </w:t>
      </w:r>
      <w:r>
        <w:t>The development was earlier reported by Axios, citing US officials.</w:t>
      </w:r>
      <w:r>
        <w:t xml:space="preserve"> </w:t>
      </w:r>
      <w:r>
        <w:t>Under the reported proposal, the United States would lift its blockade on Iranian ships and ports, while Iran would reopen the Strait of Hormuz to commercial traffic. The interim arrangement would also seek to create space for talks on contentious issues including Iran's nuclear program, sanctions relief and frozen Iranian assets.</w:t>
      </w:r>
      <w:r>
        <w:t xml:space="preserve"> </w:t>
      </w:r>
      <w:r>
        <w:t>The report said major differences remain over the future of Iran's uranium stockpile and enrichment activities. US negotiators are said to be demanding that Iran hand over highly enriched uranium, close several nuclear facilities and suspend enrichment for 20 years, while Tehran has proposed transferring part of the stockpile to a third country, possibly Russia, and limiting any suspension to 10 to 15 years.</w:t>
      </w:r>
    </w:p>
    <w:p w14:paraId="15FC0A52" w14:textId="77777777" w:rsidR="00F56CB8" w:rsidRDefault="00F56CB8">
      <w:pPr>
        <w:spacing w:line="276" w:lineRule="auto"/>
      </w:pPr>
    </w:p>
    <w:sectPr w:rsidR="00F56CB8">
      <w:footerReference w:type="default" r:id="rId2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77BF3" w14:textId="77777777" w:rsidR="00416854" w:rsidRDefault="00416854">
      <w:pPr>
        <w:spacing w:line="240" w:lineRule="auto"/>
      </w:pPr>
      <w:r>
        <w:separator/>
      </w:r>
    </w:p>
  </w:endnote>
  <w:endnote w:type="continuationSeparator" w:id="0">
    <w:p w14:paraId="5FF55961" w14:textId="77777777" w:rsidR="00416854" w:rsidRDefault="004168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2AE1DA90"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A29">
      <w:rPr>
        <w:lang w:val="en-GB"/>
      </w:rPr>
      <w:t xml:space="preserve">May </w:t>
    </w:r>
    <w:r w:rsidR="00E12441">
      <w:rPr>
        <w:lang w:val="en-GB"/>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4E253" w14:textId="77777777" w:rsidR="00416854" w:rsidRDefault="00416854">
      <w:pPr>
        <w:spacing w:after="0"/>
      </w:pPr>
      <w:r>
        <w:separator/>
      </w:r>
    </w:p>
  </w:footnote>
  <w:footnote w:type="continuationSeparator" w:id="0">
    <w:p w14:paraId="6C0DEFB4" w14:textId="77777777" w:rsidR="00416854" w:rsidRDefault="0041685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052DBC"/>
    <w:multiLevelType w:val="hybridMultilevel"/>
    <w:tmpl w:val="73B09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0"/>
  </w:num>
  <w:num w:numId="3" w16cid:durableId="1508404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22862"/>
    <w:rsid w:val="00032867"/>
    <w:rsid w:val="000512E0"/>
    <w:rsid w:val="00055C0B"/>
    <w:rsid w:val="000722EA"/>
    <w:rsid w:val="0007248B"/>
    <w:rsid w:val="000779BD"/>
    <w:rsid w:val="00080786"/>
    <w:rsid w:val="00085FDD"/>
    <w:rsid w:val="00092022"/>
    <w:rsid w:val="000B27C3"/>
    <w:rsid w:val="000B5DE9"/>
    <w:rsid w:val="000D4841"/>
    <w:rsid w:val="000F4639"/>
    <w:rsid w:val="000F74A2"/>
    <w:rsid w:val="0010449D"/>
    <w:rsid w:val="00111454"/>
    <w:rsid w:val="00114165"/>
    <w:rsid w:val="0011605E"/>
    <w:rsid w:val="00117A94"/>
    <w:rsid w:val="00125B47"/>
    <w:rsid w:val="001322E5"/>
    <w:rsid w:val="00141136"/>
    <w:rsid w:val="00150DBC"/>
    <w:rsid w:val="001658D5"/>
    <w:rsid w:val="00167C5C"/>
    <w:rsid w:val="00171D3F"/>
    <w:rsid w:val="0017786B"/>
    <w:rsid w:val="0019110A"/>
    <w:rsid w:val="00193EC4"/>
    <w:rsid w:val="001A2509"/>
    <w:rsid w:val="001A3F31"/>
    <w:rsid w:val="001B7214"/>
    <w:rsid w:val="001D0898"/>
    <w:rsid w:val="001D2B81"/>
    <w:rsid w:val="001E0C8A"/>
    <w:rsid w:val="001E5757"/>
    <w:rsid w:val="001E63D1"/>
    <w:rsid w:val="001F70C3"/>
    <w:rsid w:val="002003CB"/>
    <w:rsid w:val="00213FED"/>
    <w:rsid w:val="002328EF"/>
    <w:rsid w:val="00236C94"/>
    <w:rsid w:val="00242D03"/>
    <w:rsid w:val="00250C0C"/>
    <w:rsid w:val="00253FB3"/>
    <w:rsid w:val="002565AD"/>
    <w:rsid w:val="002715AC"/>
    <w:rsid w:val="00272B82"/>
    <w:rsid w:val="00274F7C"/>
    <w:rsid w:val="002960E0"/>
    <w:rsid w:val="002A783D"/>
    <w:rsid w:val="002B138D"/>
    <w:rsid w:val="002B2C9A"/>
    <w:rsid w:val="002B48C9"/>
    <w:rsid w:val="002B4A29"/>
    <w:rsid w:val="002D6D10"/>
    <w:rsid w:val="002D7D40"/>
    <w:rsid w:val="002E2910"/>
    <w:rsid w:val="002E70F0"/>
    <w:rsid w:val="00303E88"/>
    <w:rsid w:val="003051C3"/>
    <w:rsid w:val="0030535E"/>
    <w:rsid w:val="0031092A"/>
    <w:rsid w:val="003118B4"/>
    <w:rsid w:val="00314B0E"/>
    <w:rsid w:val="003162D8"/>
    <w:rsid w:val="00334888"/>
    <w:rsid w:val="003455D2"/>
    <w:rsid w:val="00346168"/>
    <w:rsid w:val="00346325"/>
    <w:rsid w:val="00363288"/>
    <w:rsid w:val="0036609A"/>
    <w:rsid w:val="003703B2"/>
    <w:rsid w:val="003720A7"/>
    <w:rsid w:val="00375BE5"/>
    <w:rsid w:val="00381407"/>
    <w:rsid w:val="00393F70"/>
    <w:rsid w:val="003B0888"/>
    <w:rsid w:val="003B41DB"/>
    <w:rsid w:val="003B5014"/>
    <w:rsid w:val="003B589B"/>
    <w:rsid w:val="003C1238"/>
    <w:rsid w:val="003D2B75"/>
    <w:rsid w:val="003D4713"/>
    <w:rsid w:val="003D5D9B"/>
    <w:rsid w:val="003D680E"/>
    <w:rsid w:val="003E5CB7"/>
    <w:rsid w:val="003F3A8D"/>
    <w:rsid w:val="003F4A8B"/>
    <w:rsid w:val="00403959"/>
    <w:rsid w:val="00416854"/>
    <w:rsid w:val="004214D3"/>
    <w:rsid w:val="004230AF"/>
    <w:rsid w:val="00424C39"/>
    <w:rsid w:val="004270F1"/>
    <w:rsid w:val="004342D0"/>
    <w:rsid w:val="00451CF8"/>
    <w:rsid w:val="004545ED"/>
    <w:rsid w:val="00482E1C"/>
    <w:rsid w:val="00483211"/>
    <w:rsid w:val="00495F3F"/>
    <w:rsid w:val="004A141C"/>
    <w:rsid w:val="004A194A"/>
    <w:rsid w:val="004C3DEA"/>
    <w:rsid w:val="004D40B1"/>
    <w:rsid w:val="004E0CF6"/>
    <w:rsid w:val="004E7961"/>
    <w:rsid w:val="004F619D"/>
    <w:rsid w:val="005043C6"/>
    <w:rsid w:val="0050470A"/>
    <w:rsid w:val="00504D15"/>
    <w:rsid w:val="00510643"/>
    <w:rsid w:val="0053172D"/>
    <w:rsid w:val="00534931"/>
    <w:rsid w:val="00544E17"/>
    <w:rsid w:val="005540DA"/>
    <w:rsid w:val="00556A00"/>
    <w:rsid w:val="0055734B"/>
    <w:rsid w:val="00571DE7"/>
    <w:rsid w:val="005854F2"/>
    <w:rsid w:val="005A490F"/>
    <w:rsid w:val="005A7C14"/>
    <w:rsid w:val="005B26AA"/>
    <w:rsid w:val="005B6A1D"/>
    <w:rsid w:val="005C0C8F"/>
    <w:rsid w:val="005C7694"/>
    <w:rsid w:val="005D0013"/>
    <w:rsid w:val="005E225F"/>
    <w:rsid w:val="005E3F9A"/>
    <w:rsid w:val="005E7B6B"/>
    <w:rsid w:val="00610C13"/>
    <w:rsid w:val="00611679"/>
    <w:rsid w:val="00616C45"/>
    <w:rsid w:val="006246FF"/>
    <w:rsid w:val="0064079F"/>
    <w:rsid w:val="00647295"/>
    <w:rsid w:val="00650371"/>
    <w:rsid w:val="006609F1"/>
    <w:rsid w:val="00664EC4"/>
    <w:rsid w:val="006715A9"/>
    <w:rsid w:val="0068446F"/>
    <w:rsid w:val="00686FA4"/>
    <w:rsid w:val="00691D5D"/>
    <w:rsid w:val="00692FD8"/>
    <w:rsid w:val="006A6774"/>
    <w:rsid w:val="006B06DF"/>
    <w:rsid w:val="006C1664"/>
    <w:rsid w:val="006C1AE4"/>
    <w:rsid w:val="006C740B"/>
    <w:rsid w:val="006D5675"/>
    <w:rsid w:val="00707705"/>
    <w:rsid w:val="00740D82"/>
    <w:rsid w:val="007476D7"/>
    <w:rsid w:val="007564D6"/>
    <w:rsid w:val="0076475F"/>
    <w:rsid w:val="00766114"/>
    <w:rsid w:val="007702C6"/>
    <w:rsid w:val="00770C7B"/>
    <w:rsid w:val="0078282F"/>
    <w:rsid w:val="00782C09"/>
    <w:rsid w:val="007857C6"/>
    <w:rsid w:val="0079337A"/>
    <w:rsid w:val="00796C33"/>
    <w:rsid w:val="00797328"/>
    <w:rsid w:val="007A6C36"/>
    <w:rsid w:val="007A775E"/>
    <w:rsid w:val="007C61D7"/>
    <w:rsid w:val="007D740A"/>
    <w:rsid w:val="007E79F4"/>
    <w:rsid w:val="007F6457"/>
    <w:rsid w:val="00801A85"/>
    <w:rsid w:val="008130BB"/>
    <w:rsid w:val="00813451"/>
    <w:rsid w:val="00814D06"/>
    <w:rsid w:val="00815FD1"/>
    <w:rsid w:val="00830895"/>
    <w:rsid w:val="0084299C"/>
    <w:rsid w:val="00853CBA"/>
    <w:rsid w:val="00862BF0"/>
    <w:rsid w:val="008643A9"/>
    <w:rsid w:val="00867479"/>
    <w:rsid w:val="008979BC"/>
    <w:rsid w:val="008A14B5"/>
    <w:rsid w:val="008A3E52"/>
    <w:rsid w:val="008B2380"/>
    <w:rsid w:val="008B2FB0"/>
    <w:rsid w:val="008C23F3"/>
    <w:rsid w:val="008C69BB"/>
    <w:rsid w:val="008D013C"/>
    <w:rsid w:val="008D280B"/>
    <w:rsid w:val="008E4449"/>
    <w:rsid w:val="008E5131"/>
    <w:rsid w:val="008F1AF3"/>
    <w:rsid w:val="008F1F9D"/>
    <w:rsid w:val="00905333"/>
    <w:rsid w:val="009152D1"/>
    <w:rsid w:val="00927766"/>
    <w:rsid w:val="00936B74"/>
    <w:rsid w:val="00950DF1"/>
    <w:rsid w:val="00954F2E"/>
    <w:rsid w:val="00963851"/>
    <w:rsid w:val="009711F0"/>
    <w:rsid w:val="00973667"/>
    <w:rsid w:val="00973A96"/>
    <w:rsid w:val="00976318"/>
    <w:rsid w:val="00981E0F"/>
    <w:rsid w:val="009903E4"/>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A312C"/>
    <w:rsid w:val="00AA48B8"/>
    <w:rsid w:val="00AB79B0"/>
    <w:rsid w:val="00AC6D32"/>
    <w:rsid w:val="00AD4B6F"/>
    <w:rsid w:val="00AE0BEA"/>
    <w:rsid w:val="00AE129A"/>
    <w:rsid w:val="00AE16A2"/>
    <w:rsid w:val="00AE4E17"/>
    <w:rsid w:val="00AF076C"/>
    <w:rsid w:val="00AF3B3B"/>
    <w:rsid w:val="00AF67F1"/>
    <w:rsid w:val="00AF6B00"/>
    <w:rsid w:val="00B0420C"/>
    <w:rsid w:val="00B16DE0"/>
    <w:rsid w:val="00B404B9"/>
    <w:rsid w:val="00B46DA0"/>
    <w:rsid w:val="00B52444"/>
    <w:rsid w:val="00B64E95"/>
    <w:rsid w:val="00B81219"/>
    <w:rsid w:val="00B825C9"/>
    <w:rsid w:val="00B91C0B"/>
    <w:rsid w:val="00BD32FE"/>
    <w:rsid w:val="00BD65CE"/>
    <w:rsid w:val="00BE0152"/>
    <w:rsid w:val="00BF029B"/>
    <w:rsid w:val="00BF609F"/>
    <w:rsid w:val="00BF6A2C"/>
    <w:rsid w:val="00C05A77"/>
    <w:rsid w:val="00C06272"/>
    <w:rsid w:val="00C17382"/>
    <w:rsid w:val="00C302BB"/>
    <w:rsid w:val="00C40B72"/>
    <w:rsid w:val="00C7007F"/>
    <w:rsid w:val="00C73CA8"/>
    <w:rsid w:val="00C75DA5"/>
    <w:rsid w:val="00C84180"/>
    <w:rsid w:val="00C926B0"/>
    <w:rsid w:val="00CA2EFF"/>
    <w:rsid w:val="00CA3B84"/>
    <w:rsid w:val="00CA70CA"/>
    <w:rsid w:val="00CB3E90"/>
    <w:rsid w:val="00CB45D6"/>
    <w:rsid w:val="00CB6F5C"/>
    <w:rsid w:val="00CE18CF"/>
    <w:rsid w:val="00CE4A55"/>
    <w:rsid w:val="00CF0811"/>
    <w:rsid w:val="00CF0CE6"/>
    <w:rsid w:val="00CF5ACE"/>
    <w:rsid w:val="00CF771E"/>
    <w:rsid w:val="00D02C0E"/>
    <w:rsid w:val="00D13543"/>
    <w:rsid w:val="00D14AAC"/>
    <w:rsid w:val="00D15F74"/>
    <w:rsid w:val="00D34FDE"/>
    <w:rsid w:val="00D36BE9"/>
    <w:rsid w:val="00D44699"/>
    <w:rsid w:val="00D66ACB"/>
    <w:rsid w:val="00D76477"/>
    <w:rsid w:val="00D82D59"/>
    <w:rsid w:val="00D94043"/>
    <w:rsid w:val="00DA2587"/>
    <w:rsid w:val="00DB23AD"/>
    <w:rsid w:val="00DC7588"/>
    <w:rsid w:val="00DD33ED"/>
    <w:rsid w:val="00DD3C17"/>
    <w:rsid w:val="00DD3C59"/>
    <w:rsid w:val="00DD6EB3"/>
    <w:rsid w:val="00DE43E2"/>
    <w:rsid w:val="00DF2033"/>
    <w:rsid w:val="00DF241C"/>
    <w:rsid w:val="00E02CE1"/>
    <w:rsid w:val="00E0528A"/>
    <w:rsid w:val="00E067E8"/>
    <w:rsid w:val="00E12441"/>
    <w:rsid w:val="00E14A91"/>
    <w:rsid w:val="00E64E61"/>
    <w:rsid w:val="00E9653E"/>
    <w:rsid w:val="00EA1D61"/>
    <w:rsid w:val="00EA52E1"/>
    <w:rsid w:val="00ED0066"/>
    <w:rsid w:val="00ED5C40"/>
    <w:rsid w:val="00F17EB6"/>
    <w:rsid w:val="00F25926"/>
    <w:rsid w:val="00F30617"/>
    <w:rsid w:val="00F3115C"/>
    <w:rsid w:val="00F31408"/>
    <w:rsid w:val="00F545DA"/>
    <w:rsid w:val="00F56CB8"/>
    <w:rsid w:val="00F635A6"/>
    <w:rsid w:val="00F71035"/>
    <w:rsid w:val="00F71161"/>
    <w:rsid w:val="00F914E1"/>
    <w:rsid w:val="00F95EB4"/>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tigray-interim-president-warns-of-dangerous-course-of-action-after-debretsion-led-cabinet-holds-first-meeting/" TargetMode="External"/><Relationship Id="rId13" Type="http://schemas.openxmlformats.org/officeDocument/2006/relationships/hyperlink" Target="https://sudantribune.com/article/313618" TargetMode="External"/><Relationship Id="rId18" Type="http://schemas.openxmlformats.org/officeDocument/2006/relationships/hyperlink" Target="https://www.middleeastmonitor.com/20260508-rsf-commander-affirms-readiness-to-fight-sudanese-army-for-decades/" TargetMode="External"/><Relationship Id="rId26" Type="http://schemas.openxmlformats.org/officeDocument/2006/relationships/hyperlink" Target="https://www.middleeastmonitor.com/20260508-meshaal-gaza-to-remain-at-forefront-of-resilience-following-historic-sacrifices/" TargetMode="External"/><Relationship Id="rId3" Type="http://schemas.openxmlformats.org/officeDocument/2006/relationships/styles" Target="styles.xml"/><Relationship Id="rId21" Type="http://schemas.openxmlformats.org/officeDocument/2006/relationships/hyperlink" Target="https://www.middleeastmonitor.com/20260508-irans-revolutionary-guard-says-it-attacked-us-destroyers-with-missiles-drones/" TargetMode="External"/><Relationship Id="rId7" Type="http://schemas.openxmlformats.org/officeDocument/2006/relationships/endnotes" Target="endnotes.xml"/><Relationship Id="rId12" Type="http://schemas.openxmlformats.org/officeDocument/2006/relationships/hyperlink" Target="https://www.fanamc.com/english/national-consultative-forum-on-media-progress-for-narrative-building-opens-in-addis-ababa/" TargetMode="External"/><Relationship Id="rId17" Type="http://schemas.openxmlformats.org/officeDocument/2006/relationships/hyperlink" Target="https://sudantribune.com/article/313664" TargetMode="External"/><Relationship Id="rId25" Type="http://schemas.openxmlformats.org/officeDocument/2006/relationships/hyperlink" Target="https://www.middleeastmonitor.com/20260508-hamas-urges-us-to-stop-israeli-attacks-on-gaza-following-deadly-strikes/" TargetMode="External"/><Relationship Id="rId2" Type="http://schemas.openxmlformats.org/officeDocument/2006/relationships/numbering" Target="numbering.xml"/><Relationship Id="rId16" Type="http://schemas.openxmlformats.org/officeDocument/2006/relationships/hyperlink" Target="https://sudantribune.com/article/313640" TargetMode="External"/><Relationship Id="rId20" Type="http://schemas.openxmlformats.org/officeDocument/2006/relationships/hyperlink" Target="https://www.middleeastmonitor.com/20260508-egyptian-fighter-jets-stationed-in-uae-wam-report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prime-minister-abiy-ahmed-holds-phone-talks-with-dutch-counterpart-on-bilateral-cooperation/" TargetMode="External"/><Relationship Id="rId24" Type="http://schemas.openxmlformats.org/officeDocument/2006/relationships/hyperlink" Target="https://www.middleeastmonitor.com/20260507-iran-urges-un-members-not-to-support-provocative-us-draft-resolution-on-hormuz/" TargetMode="External"/><Relationship Id="rId5" Type="http://schemas.openxmlformats.org/officeDocument/2006/relationships/webSettings" Target="webSettings.xml"/><Relationship Id="rId15" Type="http://schemas.openxmlformats.org/officeDocument/2006/relationships/hyperlink" Target="https://www.hiiraan.com/news4/2026/May/205081/somali_civil_society_conference_urges_dialogue_to_resolve_political_tensions.aspx" TargetMode="External"/><Relationship Id="rId23" Type="http://schemas.openxmlformats.org/officeDocument/2006/relationships/hyperlink" Target="https://www.middleeastmonitor.com/20260508-khamenei-adviser-says-iran-has-ended-policy-of-strategic-patience/" TargetMode="External"/><Relationship Id="rId28" Type="http://schemas.openxmlformats.org/officeDocument/2006/relationships/footer" Target="footer1.xml"/><Relationship Id="rId10" Type="http://schemas.openxmlformats.org/officeDocument/2006/relationships/hyperlink" Target="https://addisstandard.com/following-defense-ethiopia-azerbaijan-deepen-trade-ties/" TargetMode="External"/><Relationship Id="rId19" Type="http://schemas.openxmlformats.org/officeDocument/2006/relationships/hyperlink" Target="https://www.middleeastmonitor.com/20260507-egypts-president-visits-uae-to-show-support-after-iranian-attacks/" TargetMode="External"/><Relationship Id="rId4" Type="http://schemas.openxmlformats.org/officeDocument/2006/relationships/settings" Target="settings.xml"/><Relationship Id="rId9" Type="http://schemas.openxmlformats.org/officeDocument/2006/relationships/hyperlink" Target="https://addisstandard.com/unfounded-irresponsible-tplf-rejects-ethiopias-sudan-collusion-claims-warns-of-dangerous-escalation/" TargetMode="External"/><Relationship Id="rId14" Type="http://schemas.openxmlformats.org/officeDocument/2006/relationships/hyperlink" Target="https://www.hiiraan.com/news4/2026/May/205087/somali_opposition_announces_protest_in_mogadishu_as_political_tensions_rise.aspx" TargetMode="External"/><Relationship Id="rId22" Type="http://schemas.openxmlformats.org/officeDocument/2006/relationships/hyperlink" Target="https://www.middleeastmonitor.com/20260508-iran-accuses-us-of-violating-ceasefire-by-attacking-tanker-in-strait-of-hormuz/" TargetMode="External"/><Relationship Id="rId27" Type="http://schemas.openxmlformats.org/officeDocument/2006/relationships/hyperlink" Target="https://news.cgtn.com/news/2026-05-08/US-Iran-exchange-claims-over-naval-attacks-amid-push-for-deal-1MYldpsZXHO/p.html"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6556</Words>
  <Characters>37370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2026-05-08T11:55:00Z</dcterms:created>
  <dcterms:modified xsi:type="dcterms:W3CDTF">2026-05-08T11:55:00Z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