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31EF07E9"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76475F">
        <w:rPr>
          <w:rFonts w:ascii="Times New Roman" w:hAnsi="Times New Roman" w:cs="Times New Roman"/>
          <w:sz w:val="40"/>
          <w:szCs w:val="40"/>
        </w:rPr>
        <w:t xml:space="preserve"> </w:t>
      </w:r>
      <w:r w:rsidR="00C17382">
        <w:rPr>
          <w:rFonts w:ascii="Times New Roman" w:hAnsi="Times New Roman" w:cs="Times New Roman"/>
          <w:sz w:val="40"/>
          <w:szCs w:val="40"/>
        </w:rPr>
        <w:t>Wednes</w:t>
      </w:r>
      <w:r w:rsidR="00770C7B">
        <w:rPr>
          <w:rFonts w:ascii="Times New Roman" w:hAnsi="Times New Roman" w:cs="Times New Roman"/>
          <w:sz w:val="40"/>
          <w:szCs w:val="40"/>
        </w:rPr>
        <w:t>day</w:t>
      </w:r>
      <w:r>
        <w:rPr>
          <w:rFonts w:ascii="Times New Roman" w:hAnsi="Times New Roman" w:cs="Times New Roman"/>
          <w:sz w:val="40"/>
          <w:szCs w:val="40"/>
          <w:lang w:val="en-GB"/>
        </w:rPr>
        <w:t xml:space="preserve">, </w:t>
      </w:r>
      <w:r w:rsidR="00482E1C">
        <w:rPr>
          <w:rFonts w:ascii="Times New Roman" w:hAnsi="Times New Roman" w:cs="Times New Roman"/>
          <w:sz w:val="40"/>
          <w:szCs w:val="40"/>
          <w:lang w:val="en-GB"/>
        </w:rPr>
        <w:t xml:space="preserve">March </w:t>
      </w:r>
      <w:r w:rsidR="00C17382">
        <w:rPr>
          <w:rFonts w:ascii="Times New Roman" w:hAnsi="Times New Roman" w:cs="Times New Roman"/>
          <w:sz w:val="40"/>
          <w:szCs w:val="40"/>
          <w:lang w:val="en-GB"/>
        </w:rPr>
        <w:t>11</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6B8774D8" w14:textId="3F524F21" w:rsidR="005564F7"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24125221" w:history="1">
            <w:r w:rsidR="005564F7" w:rsidRPr="00765465">
              <w:rPr>
                <w:rStyle w:val="Hyperlink"/>
                <w:rFonts w:eastAsia="DengXian Light" w:cs="Times New Roman"/>
                <w:b/>
                <w:bCs/>
                <w:noProof/>
              </w:rPr>
              <w:t>Ethiopia</w:t>
            </w:r>
            <w:r w:rsidR="005564F7">
              <w:rPr>
                <w:noProof/>
              </w:rPr>
              <w:tab/>
            </w:r>
            <w:r w:rsidR="005564F7">
              <w:rPr>
                <w:noProof/>
              </w:rPr>
              <w:fldChar w:fldCharType="begin"/>
            </w:r>
            <w:r w:rsidR="005564F7">
              <w:rPr>
                <w:noProof/>
              </w:rPr>
              <w:instrText xml:space="preserve"> PAGEREF _Toc224125221 \h </w:instrText>
            </w:r>
            <w:r w:rsidR="005564F7">
              <w:rPr>
                <w:noProof/>
              </w:rPr>
            </w:r>
            <w:r w:rsidR="005564F7">
              <w:rPr>
                <w:noProof/>
              </w:rPr>
              <w:fldChar w:fldCharType="separate"/>
            </w:r>
            <w:r w:rsidR="005564F7">
              <w:rPr>
                <w:noProof/>
              </w:rPr>
              <w:t>3</w:t>
            </w:r>
            <w:r w:rsidR="005564F7">
              <w:rPr>
                <w:noProof/>
              </w:rPr>
              <w:fldChar w:fldCharType="end"/>
            </w:r>
          </w:hyperlink>
        </w:p>
        <w:p w14:paraId="469A70D7" w14:textId="7FEF513F" w:rsidR="005564F7" w:rsidRDefault="005564F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125222" w:history="1">
            <w:r w:rsidRPr="00765465">
              <w:rPr>
                <w:rStyle w:val="Hyperlink"/>
                <w:rFonts w:ascii="Symbol" w:hAnsi="Symbol"/>
                <w:noProof/>
              </w:rPr>
              <w:t></w:t>
            </w:r>
            <w:r>
              <w:rPr>
                <w:rFonts w:asciiTheme="minorHAnsi" w:hAnsiTheme="minorHAnsi"/>
                <w:noProof/>
                <w:kern w:val="2"/>
                <w:szCs w:val="24"/>
                <w:lang w:val="en-GB" w:eastAsia="en-GB"/>
                <w14:ligatures w14:val="standardContextual"/>
              </w:rPr>
              <w:tab/>
            </w:r>
            <w:r w:rsidRPr="00765465">
              <w:rPr>
                <w:rStyle w:val="Hyperlink"/>
                <w:noProof/>
              </w:rPr>
              <w:t>Ethiopia Calls for International Partnership in Peaceful Nuclear Energy</w:t>
            </w:r>
            <w:r>
              <w:rPr>
                <w:noProof/>
              </w:rPr>
              <w:tab/>
            </w:r>
            <w:r>
              <w:rPr>
                <w:noProof/>
              </w:rPr>
              <w:fldChar w:fldCharType="begin"/>
            </w:r>
            <w:r>
              <w:rPr>
                <w:noProof/>
              </w:rPr>
              <w:instrText xml:space="preserve"> PAGEREF _Toc224125222 \h </w:instrText>
            </w:r>
            <w:r>
              <w:rPr>
                <w:noProof/>
              </w:rPr>
            </w:r>
            <w:r>
              <w:rPr>
                <w:noProof/>
              </w:rPr>
              <w:fldChar w:fldCharType="separate"/>
            </w:r>
            <w:r>
              <w:rPr>
                <w:noProof/>
              </w:rPr>
              <w:t>3</w:t>
            </w:r>
            <w:r>
              <w:rPr>
                <w:noProof/>
              </w:rPr>
              <w:fldChar w:fldCharType="end"/>
            </w:r>
          </w:hyperlink>
        </w:p>
        <w:p w14:paraId="2DE7B103" w14:textId="581585A6" w:rsidR="005564F7" w:rsidRDefault="005564F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125223" w:history="1">
            <w:r w:rsidRPr="00765465">
              <w:rPr>
                <w:rStyle w:val="Hyperlink"/>
                <w:rFonts w:ascii="Symbol" w:hAnsi="Symbol"/>
                <w:noProof/>
              </w:rPr>
              <w:t></w:t>
            </w:r>
            <w:r>
              <w:rPr>
                <w:rFonts w:asciiTheme="minorHAnsi" w:hAnsiTheme="minorHAnsi"/>
                <w:noProof/>
                <w:kern w:val="2"/>
                <w:szCs w:val="24"/>
                <w:lang w:val="en-GB" w:eastAsia="en-GB"/>
                <w14:ligatures w14:val="standardContextual"/>
              </w:rPr>
              <w:tab/>
            </w:r>
            <w:r w:rsidRPr="00765465">
              <w:rPr>
                <w:rStyle w:val="Hyperlink"/>
                <w:noProof/>
              </w:rPr>
              <w:t>Red Sea Access Key to Ethiopia’s National Interest and Development: General Yimer</w:t>
            </w:r>
            <w:r>
              <w:rPr>
                <w:noProof/>
              </w:rPr>
              <w:tab/>
            </w:r>
            <w:r>
              <w:rPr>
                <w:noProof/>
              </w:rPr>
              <w:fldChar w:fldCharType="begin"/>
            </w:r>
            <w:r>
              <w:rPr>
                <w:noProof/>
              </w:rPr>
              <w:instrText xml:space="preserve"> PAGEREF _Toc224125223 \h </w:instrText>
            </w:r>
            <w:r>
              <w:rPr>
                <w:noProof/>
              </w:rPr>
            </w:r>
            <w:r>
              <w:rPr>
                <w:noProof/>
              </w:rPr>
              <w:fldChar w:fldCharType="separate"/>
            </w:r>
            <w:r>
              <w:rPr>
                <w:noProof/>
              </w:rPr>
              <w:t>3</w:t>
            </w:r>
            <w:r>
              <w:rPr>
                <w:noProof/>
              </w:rPr>
              <w:fldChar w:fldCharType="end"/>
            </w:r>
          </w:hyperlink>
        </w:p>
        <w:p w14:paraId="2C7E8FD1" w14:textId="5BE054ED" w:rsidR="005564F7" w:rsidRDefault="005564F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125224" w:history="1">
            <w:r w:rsidRPr="00765465">
              <w:rPr>
                <w:rStyle w:val="Hyperlink"/>
                <w:rFonts w:ascii="Symbol" w:hAnsi="Symbol"/>
                <w:noProof/>
              </w:rPr>
              <w:t></w:t>
            </w:r>
            <w:r>
              <w:rPr>
                <w:rFonts w:asciiTheme="minorHAnsi" w:hAnsiTheme="minorHAnsi"/>
                <w:noProof/>
                <w:kern w:val="2"/>
                <w:szCs w:val="24"/>
                <w:lang w:val="en-GB" w:eastAsia="en-GB"/>
                <w14:ligatures w14:val="standardContextual"/>
              </w:rPr>
              <w:tab/>
            </w:r>
            <w:r w:rsidRPr="00765465">
              <w:rPr>
                <w:rStyle w:val="Hyperlink"/>
                <w:noProof/>
              </w:rPr>
              <w:t>Demonstration held in Kobo town, Amhara region, supporting House of Federation decision; IDPs allege pressure to participate</w:t>
            </w:r>
            <w:r>
              <w:rPr>
                <w:noProof/>
              </w:rPr>
              <w:tab/>
            </w:r>
            <w:r>
              <w:rPr>
                <w:noProof/>
              </w:rPr>
              <w:fldChar w:fldCharType="begin"/>
            </w:r>
            <w:r>
              <w:rPr>
                <w:noProof/>
              </w:rPr>
              <w:instrText xml:space="preserve"> PAGEREF _Toc224125224 \h </w:instrText>
            </w:r>
            <w:r>
              <w:rPr>
                <w:noProof/>
              </w:rPr>
            </w:r>
            <w:r>
              <w:rPr>
                <w:noProof/>
              </w:rPr>
              <w:fldChar w:fldCharType="separate"/>
            </w:r>
            <w:r>
              <w:rPr>
                <w:noProof/>
              </w:rPr>
              <w:t>5</w:t>
            </w:r>
            <w:r>
              <w:rPr>
                <w:noProof/>
              </w:rPr>
              <w:fldChar w:fldCharType="end"/>
            </w:r>
          </w:hyperlink>
        </w:p>
        <w:p w14:paraId="0E600298" w14:textId="193D48C4" w:rsidR="005564F7" w:rsidRDefault="005564F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125225" w:history="1">
            <w:r w:rsidRPr="00765465">
              <w:rPr>
                <w:rStyle w:val="Hyperlink"/>
                <w:rFonts w:ascii="Symbol" w:hAnsi="Symbol"/>
                <w:noProof/>
              </w:rPr>
              <w:t></w:t>
            </w:r>
            <w:r>
              <w:rPr>
                <w:rFonts w:asciiTheme="minorHAnsi" w:hAnsiTheme="minorHAnsi"/>
                <w:noProof/>
                <w:kern w:val="2"/>
                <w:szCs w:val="24"/>
                <w:lang w:val="en-GB" w:eastAsia="en-GB"/>
                <w14:ligatures w14:val="standardContextual"/>
              </w:rPr>
              <w:tab/>
            </w:r>
            <w:r w:rsidRPr="00765465">
              <w:rPr>
                <w:rStyle w:val="Hyperlink"/>
                <w:noProof/>
              </w:rPr>
              <w:t>Election Board says 73 independent candidates, over 10,900 party candidates registered for 7th general election</w:t>
            </w:r>
            <w:r>
              <w:rPr>
                <w:noProof/>
              </w:rPr>
              <w:tab/>
            </w:r>
            <w:r>
              <w:rPr>
                <w:noProof/>
              </w:rPr>
              <w:fldChar w:fldCharType="begin"/>
            </w:r>
            <w:r>
              <w:rPr>
                <w:noProof/>
              </w:rPr>
              <w:instrText xml:space="preserve"> PAGEREF _Toc224125225 \h </w:instrText>
            </w:r>
            <w:r>
              <w:rPr>
                <w:noProof/>
              </w:rPr>
            </w:r>
            <w:r>
              <w:rPr>
                <w:noProof/>
              </w:rPr>
              <w:fldChar w:fldCharType="separate"/>
            </w:r>
            <w:r>
              <w:rPr>
                <w:noProof/>
              </w:rPr>
              <w:t>7</w:t>
            </w:r>
            <w:r>
              <w:rPr>
                <w:noProof/>
              </w:rPr>
              <w:fldChar w:fldCharType="end"/>
            </w:r>
          </w:hyperlink>
        </w:p>
        <w:p w14:paraId="14504781" w14:textId="7E55A2E8" w:rsidR="005564F7" w:rsidRDefault="005564F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125226" w:history="1">
            <w:r w:rsidRPr="00765465">
              <w:rPr>
                <w:rStyle w:val="Hyperlink"/>
                <w:rFonts w:ascii="Symbol" w:hAnsi="Symbol"/>
                <w:noProof/>
              </w:rPr>
              <w:t></w:t>
            </w:r>
            <w:r>
              <w:rPr>
                <w:rFonts w:asciiTheme="minorHAnsi" w:hAnsiTheme="minorHAnsi"/>
                <w:noProof/>
                <w:kern w:val="2"/>
                <w:szCs w:val="24"/>
                <w:lang w:val="en-GB" w:eastAsia="en-GB"/>
                <w14:ligatures w14:val="standardContextual"/>
              </w:rPr>
              <w:tab/>
            </w:r>
            <w:r w:rsidRPr="00765465">
              <w:rPr>
                <w:rStyle w:val="Hyperlink"/>
                <w:noProof/>
              </w:rPr>
              <w:t>OLA outlines factual error in Amnesty report; calls for independent investigation</w:t>
            </w:r>
            <w:r>
              <w:rPr>
                <w:noProof/>
              </w:rPr>
              <w:tab/>
            </w:r>
            <w:r>
              <w:rPr>
                <w:noProof/>
              </w:rPr>
              <w:fldChar w:fldCharType="begin"/>
            </w:r>
            <w:r>
              <w:rPr>
                <w:noProof/>
              </w:rPr>
              <w:instrText xml:space="preserve"> PAGEREF _Toc224125226 \h </w:instrText>
            </w:r>
            <w:r>
              <w:rPr>
                <w:noProof/>
              </w:rPr>
            </w:r>
            <w:r>
              <w:rPr>
                <w:noProof/>
              </w:rPr>
              <w:fldChar w:fldCharType="separate"/>
            </w:r>
            <w:r>
              <w:rPr>
                <w:noProof/>
              </w:rPr>
              <w:t>9</w:t>
            </w:r>
            <w:r>
              <w:rPr>
                <w:noProof/>
              </w:rPr>
              <w:fldChar w:fldCharType="end"/>
            </w:r>
          </w:hyperlink>
        </w:p>
        <w:p w14:paraId="66D3E1E0" w14:textId="5A482E24" w:rsidR="005564F7" w:rsidRDefault="005564F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125227" w:history="1">
            <w:r w:rsidRPr="00765465">
              <w:rPr>
                <w:rStyle w:val="Hyperlink"/>
                <w:rFonts w:ascii="Symbol" w:hAnsi="Symbol"/>
                <w:noProof/>
              </w:rPr>
              <w:t></w:t>
            </w:r>
            <w:r>
              <w:rPr>
                <w:rFonts w:asciiTheme="minorHAnsi" w:hAnsiTheme="minorHAnsi"/>
                <w:noProof/>
                <w:kern w:val="2"/>
                <w:szCs w:val="24"/>
                <w:lang w:val="en-GB" w:eastAsia="en-GB"/>
                <w14:ligatures w14:val="standardContextual"/>
              </w:rPr>
              <w:tab/>
            </w:r>
            <w:r w:rsidRPr="00765465">
              <w:rPr>
                <w:rStyle w:val="Hyperlink"/>
                <w:noProof/>
              </w:rPr>
              <w:t>Tigray military commander warns military solution to tensions will not succeed; says army in “good posture”</w:t>
            </w:r>
            <w:r>
              <w:rPr>
                <w:noProof/>
              </w:rPr>
              <w:tab/>
            </w:r>
            <w:r>
              <w:rPr>
                <w:noProof/>
              </w:rPr>
              <w:fldChar w:fldCharType="begin"/>
            </w:r>
            <w:r>
              <w:rPr>
                <w:noProof/>
              </w:rPr>
              <w:instrText xml:space="preserve"> PAGEREF _Toc224125227 \h </w:instrText>
            </w:r>
            <w:r>
              <w:rPr>
                <w:noProof/>
              </w:rPr>
            </w:r>
            <w:r>
              <w:rPr>
                <w:noProof/>
              </w:rPr>
              <w:fldChar w:fldCharType="separate"/>
            </w:r>
            <w:r>
              <w:rPr>
                <w:noProof/>
              </w:rPr>
              <w:t>11</w:t>
            </w:r>
            <w:r>
              <w:rPr>
                <w:noProof/>
              </w:rPr>
              <w:fldChar w:fldCharType="end"/>
            </w:r>
          </w:hyperlink>
        </w:p>
        <w:p w14:paraId="698D2930" w14:textId="25A0C1CB" w:rsidR="005564F7" w:rsidRDefault="005564F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125228" w:history="1">
            <w:r w:rsidRPr="00765465">
              <w:rPr>
                <w:rStyle w:val="Hyperlink"/>
                <w:rFonts w:ascii="Symbol" w:hAnsi="Symbol"/>
                <w:noProof/>
              </w:rPr>
              <w:t></w:t>
            </w:r>
            <w:r>
              <w:rPr>
                <w:rFonts w:asciiTheme="minorHAnsi" w:hAnsiTheme="minorHAnsi"/>
                <w:noProof/>
                <w:kern w:val="2"/>
                <w:szCs w:val="24"/>
                <w:lang w:val="en-GB" w:eastAsia="en-GB"/>
                <w14:ligatures w14:val="standardContextual"/>
              </w:rPr>
              <w:tab/>
            </w:r>
            <w:r w:rsidRPr="00765465">
              <w:rPr>
                <w:rStyle w:val="Hyperlink"/>
                <w:noProof/>
              </w:rPr>
              <w:t>NEBE Commences Nationwide Voter Registration for Ethiopia’s Seventh General Election</w:t>
            </w:r>
            <w:r>
              <w:rPr>
                <w:noProof/>
              </w:rPr>
              <w:tab/>
            </w:r>
            <w:r>
              <w:rPr>
                <w:noProof/>
              </w:rPr>
              <w:fldChar w:fldCharType="begin"/>
            </w:r>
            <w:r>
              <w:rPr>
                <w:noProof/>
              </w:rPr>
              <w:instrText xml:space="preserve"> PAGEREF _Toc224125228 \h </w:instrText>
            </w:r>
            <w:r>
              <w:rPr>
                <w:noProof/>
              </w:rPr>
            </w:r>
            <w:r>
              <w:rPr>
                <w:noProof/>
              </w:rPr>
              <w:fldChar w:fldCharType="separate"/>
            </w:r>
            <w:r>
              <w:rPr>
                <w:noProof/>
              </w:rPr>
              <w:t>12</w:t>
            </w:r>
            <w:r>
              <w:rPr>
                <w:noProof/>
              </w:rPr>
              <w:fldChar w:fldCharType="end"/>
            </w:r>
          </w:hyperlink>
        </w:p>
        <w:p w14:paraId="6771F5F8" w14:textId="1CBFDDD5" w:rsidR="005564F7" w:rsidRDefault="005564F7">
          <w:pPr>
            <w:pStyle w:val="TOC1"/>
            <w:tabs>
              <w:tab w:val="right" w:leader="dot" w:pos="8630"/>
            </w:tabs>
            <w:rPr>
              <w:rFonts w:asciiTheme="minorHAnsi" w:hAnsiTheme="minorHAnsi"/>
              <w:noProof/>
              <w:kern w:val="2"/>
              <w:szCs w:val="24"/>
              <w:lang w:val="en-GB" w:eastAsia="en-GB"/>
              <w14:ligatures w14:val="standardContextual"/>
            </w:rPr>
          </w:pPr>
          <w:hyperlink w:anchor="_Toc224125229" w:history="1">
            <w:r w:rsidRPr="00765465">
              <w:rPr>
                <w:rStyle w:val="Hyperlink"/>
                <w:rFonts w:eastAsia="DengXian Light" w:cs="Times New Roman"/>
                <w:b/>
                <w:bCs/>
                <w:noProof/>
              </w:rPr>
              <w:t>Horn of Africa</w:t>
            </w:r>
            <w:r>
              <w:rPr>
                <w:noProof/>
              </w:rPr>
              <w:tab/>
            </w:r>
            <w:r>
              <w:rPr>
                <w:noProof/>
              </w:rPr>
              <w:fldChar w:fldCharType="begin"/>
            </w:r>
            <w:r>
              <w:rPr>
                <w:noProof/>
              </w:rPr>
              <w:instrText xml:space="preserve"> PAGEREF _Toc224125229 \h </w:instrText>
            </w:r>
            <w:r>
              <w:rPr>
                <w:noProof/>
              </w:rPr>
            </w:r>
            <w:r>
              <w:rPr>
                <w:noProof/>
              </w:rPr>
              <w:fldChar w:fldCharType="separate"/>
            </w:r>
            <w:r>
              <w:rPr>
                <w:noProof/>
              </w:rPr>
              <w:t>14</w:t>
            </w:r>
            <w:r>
              <w:rPr>
                <w:noProof/>
              </w:rPr>
              <w:fldChar w:fldCharType="end"/>
            </w:r>
          </w:hyperlink>
        </w:p>
        <w:p w14:paraId="19F61BA4" w14:textId="395C036D" w:rsidR="005564F7" w:rsidRDefault="005564F7">
          <w:pPr>
            <w:pStyle w:val="TOC2"/>
            <w:tabs>
              <w:tab w:val="right" w:leader="dot" w:pos="8630"/>
            </w:tabs>
            <w:ind w:left="480"/>
            <w:rPr>
              <w:rFonts w:asciiTheme="minorHAnsi" w:hAnsiTheme="minorHAnsi"/>
              <w:noProof/>
              <w:kern w:val="2"/>
              <w:szCs w:val="24"/>
              <w:lang w:val="en-GB" w:eastAsia="en-GB"/>
              <w14:ligatures w14:val="standardContextual"/>
            </w:rPr>
          </w:pPr>
          <w:hyperlink w:anchor="_Toc224125230" w:history="1">
            <w:r w:rsidRPr="00765465">
              <w:rPr>
                <w:rStyle w:val="Hyperlink"/>
                <w:noProof/>
              </w:rPr>
              <w:t>Somalia</w:t>
            </w:r>
            <w:r>
              <w:rPr>
                <w:noProof/>
              </w:rPr>
              <w:tab/>
            </w:r>
            <w:r>
              <w:rPr>
                <w:noProof/>
              </w:rPr>
              <w:fldChar w:fldCharType="begin"/>
            </w:r>
            <w:r>
              <w:rPr>
                <w:noProof/>
              </w:rPr>
              <w:instrText xml:space="preserve"> PAGEREF _Toc224125230 \h </w:instrText>
            </w:r>
            <w:r>
              <w:rPr>
                <w:noProof/>
              </w:rPr>
            </w:r>
            <w:r>
              <w:rPr>
                <w:noProof/>
              </w:rPr>
              <w:fldChar w:fldCharType="separate"/>
            </w:r>
            <w:r>
              <w:rPr>
                <w:noProof/>
              </w:rPr>
              <w:t>14</w:t>
            </w:r>
            <w:r>
              <w:rPr>
                <w:noProof/>
              </w:rPr>
              <w:fldChar w:fldCharType="end"/>
            </w:r>
          </w:hyperlink>
        </w:p>
        <w:p w14:paraId="118F0F50" w14:textId="7AE28DFD" w:rsidR="005564F7" w:rsidRDefault="005564F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125231" w:history="1">
            <w:r w:rsidRPr="00765465">
              <w:rPr>
                <w:rStyle w:val="Hyperlink"/>
                <w:rFonts w:ascii="Symbol" w:hAnsi="Symbol"/>
                <w:noProof/>
              </w:rPr>
              <w:t></w:t>
            </w:r>
            <w:r>
              <w:rPr>
                <w:rFonts w:asciiTheme="minorHAnsi" w:hAnsiTheme="minorHAnsi"/>
                <w:noProof/>
                <w:kern w:val="2"/>
                <w:szCs w:val="24"/>
                <w:lang w:val="en-GB" w:eastAsia="en-GB"/>
                <w14:ligatures w14:val="standardContextual"/>
              </w:rPr>
              <w:tab/>
            </w:r>
            <w:r w:rsidRPr="00765465">
              <w:rPr>
                <w:rStyle w:val="Hyperlink"/>
                <w:noProof/>
              </w:rPr>
              <w:t>Somali Future Council warns against election delays as mandates near expiry</w:t>
            </w:r>
            <w:r>
              <w:rPr>
                <w:noProof/>
              </w:rPr>
              <w:tab/>
            </w:r>
            <w:r>
              <w:rPr>
                <w:noProof/>
              </w:rPr>
              <w:fldChar w:fldCharType="begin"/>
            </w:r>
            <w:r>
              <w:rPr>
                <w:noProof/>
              </w:rPr>
              <w:instrText xml:space="preserve"> PAGEREF _Toc224125231 \h </w:instrText>
            </w:r>
            <w:r>
              <w:rPr>
                <w:noProof/>
              </w:rPr>
            </w:r>
            <w:r>
              <w:rPr>
                <w:noProof/>
              </w:rPr>
              <w:fldChar w:fldCharType="separate"/>
            </w:r>
            <w:r>
              <w:rPr>
                <w:noProof/>
              </w:rPr>
              <w:t>14</w:t>
            </w:r>
            <w:r>
              <w:rPr>
                <w:noProof/>
              </w:rPr>
              <w:fldChar w:fldCharType="end"/>
            </w:r>
          </w:hyperlink>
        </w:p>
        <w:p w14:paraId="384B3466" w14:textId="7DB2F0EE" w:rsidR="005564F7" w:rsidRDefault="005564F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125232" w:history="1">
            <w:r w:rsidRPr="00765465">
              <w:rPr>
                <w:rStyle w:val="Hyperlink"/>
                <w:rFonts w:ascii="Symbol" w:hAnsi="Symbol"/>
                <w:noProof/>
              </w:rPr>
              <w:t></w:t>
            </w:r>
            <w:r>
              <w:rPr>
                <w:rFonts w:asciiTheme="minorHAnsi" w:hAnsiTheme="minorHAnsi"/>
                <w:noProof/>
                <w:kern w:val="2"/>
                <w:szCs w:val="24"/>
                <w:lang w:val="en-GB" w:eastAsia="en-GB"/>
                <w14:ligatures w14:val="standardContextual"/>
              </w:rPr>
              <w:tab/>
            </w:r>
            <w:r w:rsidRPr="00765465">
              <w:rPr>
                <w:rStyle w:val="Hyperlink"/>
                <w:noProof/>
              </w:rPr>
              <w:t>Somali President signs revised constitution, formalizing five-year mandate for federal institutions</w:t>
            </w:r>
            <w:r>
              <w:rPr>
                <w:noProof/>
              </w:rPr>
              <w:tab/>
            </w:r>
            <w:r>
              <w:rPr>
                <w:noProof/>
              </w:rPr>
              <w:fldChar w:fldCharType="begin"/>
            </w:r>
            <w:r>
              <w:rPr>
                <w:noProof/>
              </w:rPr>
              <w:instrText xml:space="preserve"> PAGEREF _Toc224125232 \h </w:instrText>
            </w:r>
            <w:r>
              <w:rPr>
                <w:noProof/>
              </w:rPr>
            </w:r>
            <w:r>
              <w:rPr>
                <w:noProof/>
              </w:rPr>
              <w:fldChar w:fldCharType="separate"/>
            </w:r>
            <w:r>
              <w:rPr>
                <w:noProof/>
              </w:rPr>
              <w:t>14</w:t>
            </w:r>
            <w:r>
              <w:rPr>
                <w:noProof/>
              </w:rPr>
              <w:fldChar w:fldCharType="end"/>
            </w:r>
          </w:hyperlink>
        </w:p>
        <w:p w14:paraId="3825F9B5" w14:textId="101230DA" w:rsidR="005564F7" w:rsidRDefault="005564F7">
          <w:pPr>
            <w:pStyle w:val="TOC2"/>
            <w:tabs>
              <w:tab w:val="right" w:leader="dot" w:pos="8630"/>
            </w:tabs>
            <w:ind w:left="480"/>
            <w:rPr>
              <w:rFonts w:asciiTheme="minorHAnsi" w:hAnsiTheme="minorHAnsi"/>
              <w:noProof/>
              <w:kern w:val="2"/>
              <w:szCs w:val="24"/>
              <w:lang w:val="en-GB" w:eastAsia="en-GB"/>
              <w14:ligatures w14:val="standardContextual"/>
            </w:rPr>
          </w:pPr>
          <w:hyperlink w:anchor="_Toc224125233" w:history="1">
            <w:r w:rsidRPr="00765465">
              <w:rPr>
                <w:rStyle w:val="Hyperlink"/>
                <w:noProof/>
              </w:rPr>
              <w:t>Sudan</w:t>
            </w:r>
            <w:r>
              <w:rPr>
                <w:noProof/>
              </w:rPr>
              <w:tab/>
            </w:r>
            <w:r>
              <w:rPr>
                <w:noProof/>
              </w:rPr>
              <w:fldChar w:fldCharType="begin"/>
            </w:r>
            <w:r>
              <w:rPr>
                <w:noProof/>
              </w:rPr>
              <w:instrText xml:space="preserve"> PAGEREF _Toc224125233 \h </w:instrText>
            </w:r>
            <w:r>
              <w:rPr>
                <w:noProof/>
              </w:rPr>
            </w:r>
            <w:r>
              <w:rPr>
                <w:noProof/>
              </w:rPr>
              <w:fldChar w:fldCharType="separate"/>
            </w:r>
            <w:r>
              <w:rPr>
                <w:noProof/>
              </w:rPr>
              <w:t>15</w:t>
            </w:r>
            <w:r>
              <w:rPr>
                <w:noProof/>
              </w:rPr>
              <w:fldChar w:fldCharType="end"/>
            </w:r>
          </w:hyperlink>
        </w:p>
        <w:p w14:paraId="23E967A0" w14:textId="145B767E" w:rsidR="005564F7" w:rsidRDefault="005564F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125234" w:history="1">
            <w:r w:rsidRPr="00765465">
              <w:rPr>
                <w:rStyle w:val="Hyperlink"/>
                <w:rFonts w:ascii="Symbol" w:hAnsi="Symbol"/>
                <w:noProof/>
              </w:rPr>
              <w:t></w:t>
            </w:r>
            <w:r>
              <w:rPr>
                <w:rFonts w:asciiTheme="minorHAnsi" w:hAnsiTheme="minorHAnsi"/>
                <w:noProof/>
                <w:kern w:val="2"/>
                <w:szCs w:val="24"/>
                <w:lang w:val="en-GB" w:eastAsia="en-GB"/>
                <w14:ligatures w14:val="standardContextual"/>
              </w:rPr>
              <w:tab/>
            </w:r>
            <w:r w:rsidRPr="00765465">
              <w:rPr>
                <w:rStyle w:val="Hyperlink"/>
                <w:noProof/>
              </w:rPr>
              <w:t>Sudan urges UN Security Council to condemn RSF drone attacks on cities</w:t>
            </w:r>
            <w:r>
              <w:rPr>
                <w:noProof/>
              </w:rPr>
              <w:tab/>
            </w:r>
            <w:r>
              <w:rPr>
                <w:noProof/>
              </w:rPr>
              <w:fldChar w:fldCharType="begin"/>
            </w:r>
            <w:r>
              <w:rPr>
                <w:noProof/>
              </w:rPr>
              <w:instrText xml:space="preserve"> PAGEREF _Toc224125234 \h </w:instrText>
            </w:r>
            <w:r>
              <w:rPr>
                <w:noProof/>
              </w:rPr>
            </w:r>
            <w:r>
              <w:rPr>
                <w:noProof/>
              </w:rPr>
              <w:fldChar w:fldCharType="separate"/>
            </w:r>
            <w:r>
              <w:rPr>
                <w:noProof/>
              </w:rPr>
              <w:t>15</w:t>
            </w:r>
            <w:r>
              <w:rPr>
                <w:noProof/>
              </w:rPr>
              <w:fldChar w:fldCharType="end"/>
            </w:r>
          </w:hyperlink>
        </w:p>
        <w:p w14:paraId="4C393AEB" w14:textId="3380FA11" w:rsidR="005564F7" w:rsidRDefault="005564F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125235" w:history="1">
            <w:r w:rsidRPr="00765465">
              <w:rPr>
                <w:rStyle w:val="Hyperlink"/>
                <w:rFonts w:ascii="Symbol" w:hAnsi="Symbol"/>
                <w:noProof/>
              </w:rPr>
              <w:t></w:t>
            </w:r>
            <w:r>
              <w:rPr>
                <w:rFonts w:asciiTheme="minorHAnsi" w:hAnsiTheme="minorHAnsi"/>
                <w:noProof/>
                <w:kern w:val="2"/>
                <w:szCs w:val="24"/>
                <w:lang w:val="en-GB" w:eastAsia="en-GB"/>
                <w14:ligatures w14:val="standardContextual"/>
              </w:rPr>
              <w:tab/>
            </w:r>
            <w:r w:rsidRPr="00765465">
              <w:rPr>
                <w:rStyle w:val="Hyperlink"/>
                <w:noProof/>
              </w:rPr>
              <w:t>Sudan calls for RSF terror listing after US moves against Islamists</w:t>
            </w:r>
            <w:r>
              <w:rPr>
                <w:noProof/>
              </w:rPr>
              <w:tab/>
            </w:r>
            <w:r>
              <w:rPr>
                <w:noProof/>
              </w:rPr>
              <w:fldChar w:fldCharType="begin"/>
            </w:r>
            <w:r>
              <w:rPr>
                <w:noProof/>
              </w:rPr>
              <w:instrText xml:space="preserve"> PAGEREF _Toc224125235 \h </w:instrText>
            </w:r>
            <w:r>
              <w:rPr>
                <w:noProof/>
              </w:rPr>
            </w:r>
            <w:r>
              <w:rPr>
                <w:noProof/>
              </w:rPr>
              <w:fldChar w:fldCharType="separate"/>
            </w:r>
            <w:r>
              <w:rPr>
                <w:noProof/>
              </w:rPr>
              <w:t>16</w:t>
            </w:r>
            <w:r>
              <w:rPr>
                <w:noProof/>
              </w:rPr>
              <w:fldChar w:fldCharType="end"/>
            </w:r>
          </w:hyperlink>
        </w:p>
        <w:p w14:paraId="4A962263" w14:textId="66AB6E1E" w:rsidR="005564F7" w:rsidRDefault="005564F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125236" w:history="1">
            <w:r w:rsidRPr="00765465">
              <w:rPr>
                <w:rStyle w:val="Hyperlink"/>
                <w:rFonts w:ascii="Symbol" w:hAnsi="Symbol"/>
                <w:noProof/>
              </w:rPr>
              <w:t></w:t>
            </w:r>
            <w:r>
              <w:rPr>
                <w:rFonts w:asciiTheme="minorHAnsi" w:hAnsiTheme="minorHAnsi"/>
                <w:noProof/>
                <w:kern w:val="2"/>
                <w:szCs w:val="24"/>
                <w:lang w:val="en-GB" w:eastAsia="en-GB"/>
                <w14:ligatures w14:val="standardContextual"/>
              </w:rPr>
              <w:tab/>
            </w:r>
            <w:r w:rsidRPr="00765465">
              <w:rPr>
                <w:rStyle w:val="Hyperlink"/>
                <w:noProof/>
              </w:rPr>
              <w:t>Sudanese political groups, RSF, welcome US terrorist designation of Islamic Movement</w:t>
            </w:r>
            <w:r>
              <w:rPr>
                <w:noProof/>
              </w:rPr>
              <w:tab/>
            </w:r>
            <w:r>
              <w:rPr>
                <w:noProof/>
              </w:rPr>
              <w:fldChar w:fldCharType="begin"/>
            </w:r>
            <w:r>
              <w:rPr>
                <w:noProof/>
              </w:rPr>
              <w:instrText xml:space="preserve"> PAGEREF _Toc224125236 \h </w:instrText>
            </w:r>
            <w:r>
              <w:rPr>
                <w:noProof/>
              </w:rPr>
            </w:r>
            <w:r>
              <w:rPr>
                <w:noProof/>
              </w:rPr>
              <w:fldChar w:fldCharType="separate"/>
            </w:r>
            <w:r>
              <w:rPr>
                <w:noProof/>
              </w:rPr>
              <w:t>16</w:t>
            </w:r>
            <w:r>
              <w:rPr>
                <w:noProof/>
              </w:rPr>
              <w:fldChar w:fldCharType="end"/>
            </w:r>
          </w:hyperlink>
        </w:p>
        <w:p w14:paraId="7CB201B5" w14:textId="4307B250" w:rsidR="005564F7" w:rsidRDefault="005564F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125237" w:history="1">
            <w:r w:rsidRPr="00765465">
              <w:rPr>
                <w:rStyle w:val="Hyperlink"/>
                <w:rFonts w:ascii="Symbol" w:hAnsi="Symbol"/>
                <w:noProof/>
              </w:rPr>
              <w:t></w:t>
            </w:r>
            <w:r>
              <w:rPr>
                <w:rFonts w:asciiTheme="minorHAnsi" w:hAnsiTheme="minorHAnsi"/>
                <w:noProof/>
                <w:kern w:val="2"/>
                <w:szCs w:val="24"/>
                <w:lang w:val="en-GB" w:eastAsia="en-GB"/>
                <w14:ligatures w14:val="standardContextual"/>
              </w:rPr>
              <w:tab/>
            </w:r>
            <w:r w:rsidRPr="00765465">
              <w:rPr>
                <w:rStyle w:val="Hyperlink"/>
                <w:noProof/>
              </w:rPr>
              <w:t>Sudan army destroys RSF supply sites on Libya, Chad borders</w:t>
            </w:r>
            <w:r>
              <w:rPr>
                <w:noProof/>
              </w:rPr>
              <w:tab/>
            </w:r>
            <w:r>
              <w:rPr>
                <w:noProof/>
              </w:rPr>
              <w:fldChar w:fldCharType="begin"/>
            </w:r>
            <w:r>
              <w:rPr>
                <w:noProof/>
              </w:rPr>
              <w:instrText xml:space="preserve"> PAGEREF _Toc224125237 \h </w:instrText>
            </w:r>
            <w:r>
              <w:rPr>
                <w:noProof/>
              </w:rPr>
            </w:r>
            <w:r>
              <w:rPr>
                <w:noProof/>
              </w:rPr>
              <w:fldChar w:fldCharType="separate"/>
            </w:r>
            <w:r>
              <w:rPr>
                <w:noProof/>
              </w:rPr>
              <w:t>17</w:t>
            </w:r>
            <w:r>
              <w:rPr>
                <w:noProof/>
              </w:rPr>
              <w:fldChar w:fldCharType="end"/>
            </w:r>
          </w:hyperlink>
        </w:p>
        <w:p w14:paraId="53F88379" w14:textId="4250D9DD" w:rsidR="005564F7" w:rsidRDefault="005564F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125238" w:history="1">
            <w:r w:rsidRPr="00765465">
              <w:rPr>
                <w:rStyle w:val="Hyperlink"/>
                <w:rFonts w:ascii="Symbol" w:hAnsi="Symbol"/>
                <w:noProof/>
              </w:rPr>
              <w:t></w:t>
            </w:r>
            <w:r>
              <w:rPr>
                <w:rFonts w:asciiTheme="minorHAnsi" w:hAnsiTheme="minorHAnsi"/>
                <w:noProof/>
                <w:kern w:val="2"/>
                <w:szCs w:val="24"/>
                <w:lang w:val="en-GB" w:eastAsia="en-GB"/>
                <w14:ligatures w14:val="standardContextual"/>
              </w:rPr>
              <w:tab/>
            </w:r>
            <w:r w:rsidRPr="00765465">
              <w:rPr>
                <w:rStyle w:val="Hyperlink"/>
                <w:noProof/>
              </w:rPr>
              <w:t>Sudan backs Arab measures against Iranian attacks, foreign minister says</w:t>
            </w:r>
            <w:r>
              <w:rPr>
                <w:noProof/>
              </w:rPr>
              <w:tab/>
            </w:r>
            <w:r>
              <w:rPr>
                <w:noProof/>
              </w:rPr>
              <w:fldChar w:fldCharType="begin"/>
            </w:r>
            <w:r>
              <w:rPr>
                <w:noProof/>
              </w:rPr>
              <w:instrText xml:space="preserve"> PAGEREF _Toc224125238 \h </w:instrText>
            </w:r>
            <w:r>
              <w:rPr>
                <w:noProof/>
              </w:rPr>
            </w:r>
            <w:r>
              <w:rPr>
                <w:noProof/>
              </w:rPr>
              <w:fldChar w:fldCharType="separate"/>
            </w:r>
            <w:r>
              <w:rPr>
                <w:noProof/>
              </w:rPr>
              <w:t>18</w:t>
            </w:r>
            <w:r>
              <w:rPr>
                <w:noProof/>
              </w:rPr>
              <w:fldChar w:fldCharType="end"/>
            </w:r>
          </w:hyperlink>
        </w:p>
        <w:p w14:paraId="7FD8A992" w14:textId="75EDDA2C" w:rsidR="005564F7" w:rsidRDefault="005564F7">
          <w:pPr>
            <w:pStyle w:val="TOC1"/>
            <w:tabs>
              <w:tab w:val="right" w:leader="dot" w:pos="8630"/>
            </w:tabs>
            <w:rPr>
              <w:rFonts w:asciiTheme="minorHAnsi" w:hAnsiTheme="minorHAnsi"/>
              <w:noProof/>
              <w:kern w:val="2"/>
              <w:szCs w:val="24"/>
              <w:lang w:val="en-GB" w:eastAsia="en-GB"/>
              <w14:ligatures w14:val="standardContextual"/>
            </w:rPr>
          </w:pPr>
          <w:hyperlink w:anchor="_Toc224125239" w:history="1">
            <w:r w:rsidRPr="00765465">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_Toc224125239 \h </w:instrText>
            </w:r>
            <w:r>
              <w:rPr>
                <w:noProof/>
              </w:rPr>
            </w:r>
            <w:r>
              <w:rPr>
                <w:noProof/>
              </w:rPr>
              <w:fldChar w:fldCharType="separate"/>
            </w:r>
            <w:r>
              <w:rPr>
                <w:noProof/>
              </w:rPr>
              <w:t>19</w:t>
            </w:r>
            <w:r>
              <w:rPr>
                <w:noProof/>
              </w:rPr>
              <w:fldChar w:fldCharType="end"/>
            </w:r>
          </w:hyperlink>
        </w:p>
        <w:p w14:paraId="35EE4678" w14:textId="32AAD738" w:rsidR="005564F7" w:rsidRDefault="005564F7">
          <w:pPr>
            <w:pStyle w:val="TOC2"/>
            <w:tabs>
              <w:tab w:val="right" w:leader="dot" w:pos="8630"/>
            </w:tabs>
            <w:ind w:left="480"/>
            <w:rPr>
              <w:rFonts w:asciiTheme="minorHAnsi" w:hAnsiTheme="minorHAnsi"/>
              <w:noProof/>
              <w:kern w:val="2"/>
              <w:szCs w:val="24"/>
              <w:lang w:val="en-GB" w:eastAsia="en-GB"/>
              <w14:ligatures w14:val="standardContextual"/>
            </w:rPr>
          </w:pPr>
          <w:hyperlink w:anchor="_Toc224125240" w:history="1">
            <w:r w:rsidRPr="00765465">
              <w:rPr>
                <w:rStyle w:val="Hyperlink"/>
                <w:noProof/>
              </w:rPr>
              <w:t>Egypt</w:t>
            </w:r>
            <w:r>
              <w:rPr>
                <w:noProof/>
              </w:rPr>
              <w:tab/>
            </w:r>
            <w:r>
              <w:rPr>
                <w:noProof/>
              </w:rPr>
              <w:fldChar w:fldCharType="begin"/>
            </w:r>
            <w:r>
              <w:rPr>
                <w:noProof/>
              </w:rPr>
              <w:instrText xml:space="preserve"> PAGEREF _Toc224125240 \h </w:instrText>
            </w:r>
            <w:r>
              <w:rPr>
                <w:noProof/>
              </w:rPr>
            </w:r>
            <w:r>
              <w:rPr>
                <w:noProof/>
              </w:rPr>
              <w:fldChar w:fldCharType="separate"/>
            </w:r>
            <w:r>
              <w:rPr>
                <w:noProof/>
              </w:rPr>
              <w:t>19</w:t>
            </w:r>
            <w:r>
              <w:rPr>
                <w:noProof/>
              </w:rPr>
              <w:fldChar w:fldCharType="end"/>
            </w:r>
          </w:hyperlink>
        </w:p>
        <w:p w14:paraId="111229F6" w14:textId="6861EE53" w:rsidR="005564F7" w:rsidRDefault="005564F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125241" w:history="1">
            <w:r w:rsidRPr="00765465">
              <w:rPr>
                <w:rStyle w:val="Hyperlink"/>
                <w:rFonts w:ascii="Symbol" w:hAnsi="Symbol"/>
                <w:noProof/>
              </w:rPr>
              <w:t></w:t>
            </w:r>
            <w:r>
              <w:rPr>
                <w:rFonts w:asciiTheme="minorHAnsi" w:hAnsiTheme="minorHAnsi"/>
                <w:noProof/>
                <w:kern w:val="2"/>
                <w:szCs w:val="24"/>
                <w:lang w:val="en-GB" w:eastAsia="en-GB"/>
                <w14:ligatures w14:val="standardContextual"/>
              </w:rPr>
              <w:tab/>
            </w:r>
            <w:r w:rsidRPr="00765465">
              <w:rPr>
                <w:rStyle w:val="Hyperlink"/>
                <w:noProof/>
              </w:rPr>
              <w:t>Egyptian president rejects displacement of Palestinians as a ‘red line’</w:t>
            </w:r>
            <w:r>
              <w:rPr>
                <w:noProof/>
              </w:rPr>
              <w:tab/>
            </w:r>
            <w:r>
              <w:rPr>
                <w:noProof/>
              </w:rPr>
              <w:fldChar w:fldCharType="begin"/>
            </w:r>
            <w:r>
              <w:rPr>
                <w:noProof/>
              </w:rPr>
              <w:instrText xml:space="preserve"> PAGEREF _Toc224125241 \h </w:instrText>
            </w:r>
            <w:r>
              <w:rPr>
                <w:noProof/>
              </w:rPr>
            </w:r>
            <w:r>
              <w:rPr>
                <w:noProof/>
              </w:rPr>
              <w:fldChar w:fldCharType="separate"/>
            </w:r>
            <w:r>
              <w:rPr>
                <w:noProof/>
              </w:rPr>
              <w:t>19</w:t>
            </w:r>
            <w:r>
              <w:rPr>
                <w:noProof/>
              </w:rPr>
              <w:fldChar w:fldCharType="end"/>
            </w:r>
          </w:hyperlink>
        </w:p>
        <w:p w14:paraId="00E076F9" w14:textId="0C0274B6" w:rsidR="005564F7" w:rsidRDefault="005564F7">
          <w:pPr>
            <w:pStyle w:val="TOC2"/>
            <w:tabs>
              <w:tab w:val="right" w:leader="dot" w:pos="8630"/>
            </w:tabs>
            <w:ind w:left="480"/>
            <w:rPr>
              <w:rFonts w:asciiTheme="minorHAnsi" w:hAnsiTheme="minorHAnsi"/>
              <w:noProof/>
              <w:kern w:val="2"/>
              <w:szCs w:val="24"/>
              <w:lang w:val="en-GB" w:eastAsia="en-GB"/>
              <w14:ligatures w14:val="standardContextual"/>
            </w:rPr>
          </w:pPr>
          <w:hyperlink w:anchor="_Toc224125242" w:history="1">
            <w:r w:rsidRPr="00765465">
              <w:rPr>
                <w:rStyle w:val="Hyperlink"/>
                <w:noProof/>
              </w:rPr>
              <w:t>Iran</w:t>
            </w:r>
            <w:r>
              <w:rPr>
                <w:noProof/>
              </w:rPr>
              <w:tab/>
            </w:r>
            <w:r>
              <w:rPr>
                <w:noProof/>
              </w:rPr>
              <w:fldChar w:fldCharType="begin"/>
            </w:r>
            <w:r>
              <w:rPr>
                <w:noProof/>
              </w:rPr>
              <w:instrText xml:space="preserve"> PAGEREF _Toc224125242 \h </w:instrText>
            </w:r>
            <w:r>
              <w:rPr>
                <w:noProof/>
              </w:rPr>
            </w:r>
            <w:r>
              <w:rPr>
                <w:noProof/>
              </w:rPr>
              <w:fldChar w:fldCharType="separate"/>
            </w:r>
            <w:r>
              <w:rPr>
                <w:noProof/>
              </w:rPr>
              <w:t>19</w:t>
            </w:r>
            <w:r>
              <w:rPr>
                <w:noProof/>
              </w:rPr>
              <w:fldChar w:fldCharType="end"/>
            </w:r>
          </w:hyperlink>
        </w:p>
        <w:p w14:paraId="3E40CF33" w14:textId="30BA4732" w:rsidR="005564F7" w:rsidRDefault="005564F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125243" w:history="1">
            <w:r w:rsidRPr="00765465">
              <w:rPr>
                <w:rStyle w:val="Hyperlink"/>
                <w:rFonts w:ascii="Symbol" w:hAnsi="Symbol"/>
                <w:noProof/>
              </w:rPr>
              <w:t></w:t>
            </w:r>
            <w:r>
              <w:rPr>
                <w:rFonts w:asciiTheme="minorHAnsi" w:hAnsiTheme="minorHAnsi"/>
                <w:noProof/>
                <w:kern w:val="2"/>
                <w:szCs w:val="24"/>
                <w:lang w:val="en-GB" w:eastAsia="en-GB"/>
                <w14:ligatures w14:val="standardContextual"/>
              </w:rPr>
              <w:tab/>
            </w:r>
            <w:r w:rsidRPr="00765465">
              <w:rPr>
                <w:rStyle w:val="Hyperlink"/>
                <w:noProof/>
              </w:rPr>
              <w:t>Iran says over 1,300 civilians killed; US reports military casualties</w:t>
            </w:r>
            <w:r>
              <w:rPr>
                <w:noProof/>
              </w:rPr>
              <w:tab/>
            </w:r>
            <w:r>
              <w:rPr>
                <w:noProof/>
              </w:rPr>
              <w:fldChar w:fldCharType="begin"/>
            </w:r>
            <w:r>
              <w:rPr>
                <w:noProof/>
              </w:rPr>
              <w:instrText xml:space="preserve"> PAGEREF _Toc224125243 \h </w:instrText>
            </w:r>
            <w:r>
              <w:rPr>
                <w:noProof/>
              </w:rPr>
            </w:r>
            <w:r>
              <w:rPr>
                <w:noProof/>
              </w:rPr>
              <w:fldChar w:fldCharType="separate"/>
            </w:r>
            <w:r>
              <w:rPr>
                <w:noProof/>
              </w:rPr>
              <w:t>19</w:t>
            </w:r>
            <w:r>
              <w:rPr>
                <w:noProof/>
              </w:rPr>
              <w:fldChar w:fldCharType="end"/>
            </w:r>
          </w:hyperlink>
        </w:p>
        <w:p w14:paraId="5759BFD4" w14:textId="34AFB742" w:rsidR="005564F7" w:rsidRDefault="005564F7">
          <w:pPr>
            <w:pStyle w:val="TOC2"/>
            <w:tabs>
              <w:tab w:val="right" w:leader="dot" w:pos="8630"/>
            </w:tabs>
            <w:ind w:left="480"/>
            <w:rPr>
              <w:rFonts w:asciiTheme="minorHAnsi" w:hAnsiTheme="minorHAnsi"/>
              <w:noProof/>
              <w:kern w:val="2"/>
              <w:szCs w:val="24"/>
              <w:lang w:val="en-GB" w:eastAsia="en-GB"/>
              <w14:ligatures w14:val="standardContextual"/>
            </w:rPr>
          </w:pPr>
          <w:hyperlink w:anchor="_Toc224125244" w:history="1">
            <w:r w:rsidRPr="00765465">
              <w:rPr>
                <w:rStyle w:val="Hyperlink"/>
                <w:noProof/>
              </w:rPr>
              <w:t>Lebanon</w:t>
            </w:r>
            <w:r>
              <w:rPr>
                <w:noProof/>
              </w:rPr>
              <w:tab/>
            </w:r>
            <w:r>
              <w:rPr>
                <w:noProof/>
              </w:rPr>
              <w:fldChar w:fldCharType="begin"/>
            </w:r>
            <w:r>
              <w:rPr>
                <w:noProof/>
              </w:rPr>
              <w:instrText xml:space="preserve"> PAGEREF _Toc224125244 \h </w:instrText>
            </w:r>
            <w:r>
              <w:rPr>
                <w:noProof/>
              </w:rPr>
            </w:r>
            <w:r>
              <w:rPr>
                <w:noProof/>
              </w:rPr>
              <w:fldChar w:fldCharType="separate"/>
            </w:r>
            <w:r>
              <w:rPr>
                <w:noProof/>
              </w:rPr>
              <w:t>20</w:t>
            </w:r>
            <w:r>
              <w:rPr>
                <w:noProof/>
              </w:rPr>
              <w:fldChar w:fldCharType="end"/>
            </w:r>
          </w:hyperlink>
        </w:p>
        <w:p w14:paraId="29210753" w14:textId="7019236D" w:rsidR="005564F7" w:rsidRDefault="005564F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125245" w:history="1">
            <w:r w:rsidRPr="00765465">
              <w:rPr>
                <w:rStyle w:val="Hyperlink"/>
                <w:rFonts w:ascii="Symbol" w:hAnsi="Symbol"/>
                <w:noProof/>
              </w:rPr>
              <w:t></w:t>
            </w:r>
            <w:r>
              <w:rPr>
                <w:rFonts w:asciiTheme="minorHAnsi" w:hAnsiTheme="minorHAnsi"/>
                <w:noProof/>
                <w:kern w:val="2"/>
                <w:szCs w:val="24"/>
                <w:lang w:val="en-GB" w:eastAsia="en-GB"/>
                <w14:ligatures w14:val="standardContextual"/>
              </w:rPr>
              <w:tab/>
            </w:r>
            <w:r w:rsidRPr="00765465">
              <w:rPr>
                <w:rStyle w:val="Hyperlink"/>
                <w:noProof/>
              </w:rPr>
              <w:t>Hezbollah says it struck Israeli military communications station in Ella Valley</w:t>
            </w:r>
            <w:r>
              <w:rPr>
                <w:noProof/>
              </w:rPr>
              <w:tab/>
            </w:r>
            <w:r>
              <w:rPr>
                <w:noProof/>
              </w:rPr>
              <w:fldChar w:fldCharType="begin"/>
            </w:r>
            <w:r>
              <w:rPr>
                <w:noProof/>
              </w:rPr>
              <w:instrText xml:space="preserve"> PAGEREF _Toc224125245 \h </w:instrText>
            </w:r>
            <w:r>
              <w:rPr>
                <w:noProof/>
              </w:rPr>
            </w:r>
            <w:r>
              <w:rPr>
                <w:noProof/>
              </w:rPr>
              <w:fldChar w:fldCharType="separate"/>
            </w:r>
            <w:r>
              <w:rPr>
                <w:noProof/>
              </w:rPr>
              <w:t>20</w:t>
            </w:r>
            <w:r>
              <w:rPr>
                <w:noProof/>
              </w:rPr>
              <w:fldChar w:fldCharType="end"/>
            </w:r>
          </w:hyperlink>
        </w:p>
        <w:p w14:paraId="7322D6C9" w14:textId="7F72214D" w:rsidR="005564F7" w:rsidRDefault="005564F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125246" w:history="1">
            <w:r w:rsidRPr="00765465">
              <w:rPr>
                <w:rStyle w:val="Hyperlink"/>
                <w:rFonts w:ascii="Symbol" w:hAnsi="Symbol"/>
                <w:noProof/>
              </w:rPr>
              <w:t></w:t>
            </w:r>
            <w:r>
              <w:rPr>
                <w:rFonts w:asciiTheme="minorHAnsi" w:hAnsiTheme="minorHAnsi"/>
                <w:noProof/>
                <w:kern w:val="2"/>
                <w:szCs w:val="24"/>
                <w:lang w:val="en-GB" w:eastAsia="en-GB"/>
                <w14:ligatures w14:val="standardContextual"/>
              </w:rPr>
              <w:tab/>
            </w:r>
            <w:r w:rsidRPr="00765465">
              <w:rPr>
                <w:rStyle w:val="Hyperlink"/>
                <w:noProof/>
              </w:rPr>
              <w:t>Hezbollah says it targeted military factory west of Safed with rocket barrage</w:t>
            </w:r>
            <w:r>
              <w:rPr>
                <w:noProof/>
              </w:rPr>
              <w:tab/>
            </w:r>
            <w:r>
              <w:rPr>
                <w:noProof/>
              </w:rPr>
              <w:fldChar w:fldCharType="begin"/>
            </w:r>
            <w:r>
              <w:rPr>
                <w:noProof/>
              </w:rPr>
              <w:instrText xml:space="preserve"> PAGEREF _Toc224125246 \h </w:instrText>
            </w:r>
            <w:r>
              <w:rPr>
                <w:noProof/>
              </w:rPr>
            </w:r>
            <w:r>
              <w:rPr>
                <w:noProof/>
              </w:rPr>
              <w:fldChar w:fldCharType="separate"/>
            </w:r>
            <w:r>
              <w:rPr>
                <w:noProof/>
              </w:rPr>
              <w:t>21</w:t>
            </w:r>
            <w:r>
              <w:rPr>
                <w:noProof/>
              </w:rPr>
              <w:fldChar w:fldCharType="end"/>
            </w:r>
          </w:hyperlink>
        </w:p>
        <w:p w14:paraId="1A96E2D8" w14:textId="09F3F534" w:rsidR="005564F7" w:rsidRDefault="005564F7">
          <w:pPr>
            <w:pStyle w:val="TOC2"/>
            <w:tabs>
              <w:tab w:val="right" w:leader="dot" w:pos="8630"/>
            </w:tabs>
            <w:ind w:left="480"/>
            <w:rPr>
              <w:rFonts w:asciiTheme="minorHAnsi" w:hAnsiTheme="minorHAnsi"/>
              <w:noProof/>
              <w:kern w:val="2"/>
              <w:szCs w:val="24"/>
              <w:lang w:val="en-GB" w:eastAsia="en-GB"/>
              <w14:ligatures w14:val="standardContextual"/>
            </w:rPr>
          </w:pPr>
          <w:hyperlink w:anchor="_Toc224125247" w:history="1">
            <w:r w:rsidRPr="00765465">
              <w:rPr>
                <w:rStyle w:val="Hyperlink"/>
                <w:noProof/>
              </w:rPr>
              <w:t>Israel</w:t>
            </w:r>
            <w:r>
              <w:rPr>
                <w:noProof/>
              </w:rPr>
              <w:tab/>
            </w:r>
            <w:r>
              <w:rPr>
                <w:noProof/>
              </w:rPr>
              <w:fldChar w:fldCharType="begin"/>
            </w:r>
            <w:r>
              <w:rPr>
                <w:noProof/>
              </w:rPr>
              <w:instrText xml:space="preserve"> PAGEREF _Toc224125247 \h </w:instrText>
            </w:r>
            <w:r>
              <w:rPr>
                <w:noProof/>
              </w:rPr>
            </w:r>
            <w:r>
              <w:rPr>
                <w:noProof/>
              </w:rPr>
              <w:fldChar w:fldCharType="separate"/>
            </w:r>
            <w:r>
              <w:rPr>
                <w:noProof/>
              </w:rPr>
              <w:t>21</w:t>
            </w:r>
            <w:r>
              <w:rPr>
                <w:noProof/>
              </w:rPr>
              <w:fldChar w:fldCharType="end"/>
            </w:r>
          </w:hyperlink>
        </w:p>
        <w:p w14:paraId="29893BD5" w14:textId="3490209B" w:rsidR="005564F7" w:rsidRDefault="005564F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125248" w:history="1">
            <w:r w:rsidRPr="00765465">
              <w:rPr>
                <w:rStyle w:val="Hyperlink"/>
                <w:rFonts w:ascii="Symbol" w:hAnsi="Symbol"/>
                <w:noProof/>
              </w:rPr>
              <w:t></w:t>
            </w:r>
            <w:r>
              <w:rPr>
                <w:rFonts w:asciiTheme="minorHAnsi" w:hAnsiTheme="minorHAnsi"/>
                <w:noProof/>
                <w:kern w:val="2"/>
                <w:szCs w:val="24"/>
                <w:lang w:val="en-GB" w:eastAsia="en-GB"/>
                <w14:ligatures w14:val="standardContextual"/>
              </w:rPr>
              <w:tab/>
            </w:r>
            <w:r w:rsidRPr="00765465">
              <w:rPr>
                <w:rStyle w:val="Hyperlink"/>
                <w:noProof/>
              </w:rPr>
              <w:t>Israeli official responds to Trump: War with Iran not finished yet</w:t>
            </w:r>
            <w:r>
              <w:rPr>
                <w:noProof/>
              </w:rPr>
              <w:tab/>
            </w:r>
            <w:r>
              <w:rPr>
                <w:noProof/>
              </w:rPr>
              <w:fldChar w:fldCharType="begin"/>
            </w:r>
            <w:r>
              <w:rPr>
                <w:noProof/>
              </w:rPr>
              <w:instrText xml:space="preserve"> PAGEREF _Toc224125248 \h </w:instrText>
            </w:r>
            <w:r>
              <w:rPr>
                <w:noProof/>
              </w:rPr>
            </w:r>
            <w:r>
              <w:rPr>
                <w:noProof/>
              </w:rPr>
              <w:fldChar w:fldCharType="separate"/>
            </w:r>
            <w:r>
              <w:rPr>
                <w:noProof/>
              </w:rPr>
              <w:t>21</w:t>
            </w:r>
            <w:r>
              <w:rPr>
                <w:noProof/>
              </w:rPr>
              <w:fldChar w:fldCharType="end"/>
            </w:r>
          </w:hyperlink>
        </w:p>
        <w:p w14:paraId="10C9192C" w14:textId="5C14C853" w:rsidR="005564F7" w:rsidRDefault="005564F7">
          <w:pPr>
            <w:pStyle w:val="TOC2"/>
            <w:tabs>
              <w:tab w:val="right" w:leader="dot" w:pos="8630"/>
            </w:tabs>
            <w:ind w:left="480"/>
            <w:rPr>
              <w:rFonts w:asciiTheme="minorHAnsi" w:hAnsiTheme="minorHAnsi"/>
              <w:noProof/>
              <w:kern w:val="2"/>
              <w:szCs w:val="24"/>
              <w:lang w:val="en-GB" w:eastAsia="en-GB"/>
              <w14:ligatures w14:val="standardContextual"/>
            </w:rPr>
          </w:pPr>
          <w:hyperlink w:anchor="_Toc224125249" w:history="1">
            <w:r w:rsidRPr="00765465">
              <w:rPr>
                <w:rStyle w:val="Hyperlink"/>
                <w:noProof/>
              </w:rPr>
              <w:t>Palestine</w:t>
            </w:r>
            <w:r>
              <w:rPr>
                <w:noProof/>
              </w:rPr>
              <w:tab/>
            </w:r>
            <w:r>
              <w:rPr>
                <w:noProof/>
              </w:rPr>
              <w:fldChar w:fldCharType="begin"/>
            </w:r>
            <w:r>
              <w:rPr>
                <w:noProof/>
              </w:rPr>
              <w:instrText xml:space="preserve"> PAGEREF _Toc224125249 \h </w:instrText>
            </w:r>
            <w:r>
              <w:rPr>
                <w:noProof/>
              </w:rPr>
            </w:r>
            <w:r>
              <w:rPr>
                <w:noProof/>
              </w:rPr>
              <w:fldChar w:fldCharType="separate"/>
            </w:r>
            <w:r>
              <w:rPr>
                <w:noProof/>
              </w:rPr>
              <w:t>22</w:t>
            </w:r>
            <w:r>
              <w:rPr>
                <w:noProof/>
              </w:rPr>
              <w:fldChar w:fldCharType="end"/>
            </w:r>
          </w:hyperlink>
        </w:p>
        <w:p w14:paraId="0DD768B5" w14:textId="11C3DCD8" w:rsidR="005564F7" w:rsidRDefault="005564F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125250" w:history="1">
            <w:r w:rsidRPr="00765465">
              <w:rPr>
                <w:rStyle w:val="Hyperlink"/>
                <w:rFonts w:ascii="Symbol" w:hAnsi="Symbol"/>
                <w:noProof/>
              </w:rPr>
              <w:t></w:t>
            </w:r>
            <w:r>
              <w:rPr>
                <w:rFonts w:asciiTheme="minorHAnsi" w:hAnsiTheme="minorHAnsi"/>
                <w:noProof/>
                <w:kern w:val="2"/>
                <w:szCs w:val="24"/>
                <w:lang w:val="en-GB" w:eastAsia="en-GB"/>
                <w14:ligatures w14:val="standardContextual"/>
              </w:rPr>
              <w:tab/>
            </w:r>
            <w:r w:rsidRPr="00765465">
              <w:rPr>
                <w:rStyle w:val="Hyperlink"/>
                <w:noProof/>
              </w:rPr>
              <w:t>Hamas accuses Israel of escalating attacks and massacres in Gaza</w:t>
            </w:r>
            <w:r>
              <w:rPr>
                <w:noProof/>
              </w:rPr>
              <w:tab/>
            </w:r>
            <w:r>
              <w:rPr>
                <w:noProof/>
              </w:rPr>
              <w:fldChar w:fldCharType="begin"/>
            </w:r>
            <w:r>
              <w:rPr>
                <w:noProof/>
              </w:rPr>
              <w:instrText xml:space="preserve"> PAGEREF _Toc224125250 \h </w:instrText>
            </w:r>
            <w:r>
              <w:rPr>
                <w:noProof/>
              </w:rPr>
            </w:r>
            <w:r>
              <w:rPr>
                <w:noProof/>
              </w:rPr>
              <w:fldChar w:fldCharType="separate"/>
            </w:r>
            <w:r>
              <w:rPr>
                <w:noProof/>
              </w:rPr>
              <w:t>22</w:t>
            </w:r>
            <w:r>
              <w:rPr>
                <w:noProof/>
              </w:rPr>
              <w:fldChar w:fldCharType="end"/>
            </w:r>
          </w:hyperlink>
        </w:p>
        <w:p w14:paraId="1BD89251" w14:textId="5AFF41F2" w:rsidR="005564F7" w:rsidRDefault="005564F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125251" w:history="1">
            <w:r w:rsidRPr="00765465">
              <w:rPr>
                <w:rStyle w:val="Hyperlink"/>
                <w:rFonts w:ascii="Symbol" w:hAnsi="Symbol"/>
                <w:noProof/>
              </w:rPr>
              <w:t></w:t>
            </w:r>
            <w:r>
              <w:rPr>
                <w:rFonts w:asciiTheme="minorHAnsi" w:hAnsiTheme="minorHAnsi"/>
                <w:noProof/>
                <w:kern w:val="2"/>
                <w:szCs w:val="24"/>
                <w:lang w:val="en-GB" w:eastAsia="en-GB"/>
                <w14:ligatures w14:val="standardContextual"/>
              </w:rPr>
              <w:tab/>
            </w:r>
            <w:r w:rsidRPr="00765465">
              <w:rPr>
                <w:rStyle w:val="Hyperlink"/>
                <w:noProof/>
              </w:rPr>
              <w:t>Hamas urges Pakistan to support Palestinian steadfastness and Gaza reconstruction</w:t>
            </w:r>
            <w:r>
              <w:rPr>
                <w:noProof/>
              </w:rPr>
              <w:tab/>
            </w:r>
            <w:r>
              <w:rPr>
                <w:noProof/>
              </w:rPr>
              <w:fldChar w:fldCharType="begin"/>
            </w:r>
            <w:r>
              <w:rPr>
                <w:noProof/>
              </w:rPr>
              <w:instrText xml:space="preserve"> PAGEREF _Toc224125251 \h </w:instrText>
            </w:r>
            <w:r>
              <w:rPr>
                <w:noProof/>
              </w:rPr>
            </w:r>
            <w:r>
              <w:rPr>
                <w:noProof/>
              </w:rPr>
              <w:fldChar w:fldCharType="separate"/>
            </w:r>
            <w:r>
              <w:rPr>
                <w:noProof/>
              </w:rPr>
              <w:t>22</w:t>
            </w:r>
            <w:r>
              <w:rPr>
                <w:noProof/>
              </w:rPr>
              <w:fldChar w:fldCharType="end"/>
            </w:r>
          </w:hyperlink>
        </w:p>
        <w:p w14:paraId="5E71E77E" w14:textId="2F341C0E" w:rsidR="005564F7" w:rsidRDefault="005564F7">
          <w:pPr>
            <w:pStyle w:val="TOC2"/>
            <w:tabs>
              <w:tab w:val="right" w:leader="dot" w:pos="8630"/>
            </w:tabs>
            <w:ind w:left="480"/>
            <w:rPr>
              <w:rFonts w:asciiTheme="minorHAnsi" w:hAnsiTheme="minorHAnsi"/>
              <w:noProof/>
              <w:kern w:val="2"/>
              <w:szCs w:val="24"/>
              <w:lang w:val="en-GB" w:eastAsia="en-GB"/>
              <w14:ligatures w14:val="standardContextual"/>
            </w:rPr>
          </w:pPr>
          <w:hyperlink w:anchor="_Toc224125252" w:history="1">
            <w:r w:rsidRPr="00765465">
              <w:rPr>
                <w:rStyle w:val="Hyperlink"/>
                <w:noProof/>
              </w:rPr>
              <w:t>Türkiye</w:t>
            </w:r>
            <w:r>
              <w:rPr>
                <w:noProof/>
              </w:rPr>
              <w:tab/>
            </w:r>
            <w:r>
              <w:rPr>
                <w:noProof/>
              </w:rPr>
              <w:fldChar w:fldCharType="begin"/>
            </w:r>
            <w:r>
              <w:rPr>
                <w:noProof/>
              </w:rPr>
              <w:instrText xml:space="preserve"> PAGEREF _Toc224125252 \h </w:instrText>
            </w:r>
            <w:r>
              <w:rPr>
                <w:noProof/>
              </w:rPr>
            </w:r>
            <w:r>
              <w:rPr>
                <w:noProof/>
              </w:rPr>
              <w:fldChar w:fldCharType="separate"/>
            </w:r>
            <w:r>
              <w:rPr>
                <w:noProof/>
              </w:rPr>
              <w:t>23</w:t>
            </w:r>
            <w:r>
              <w:rPr>
                <w:noProof/>
              </w:rPr>
              <w:fldChar w:fldCharType="end"/>
            </w:r>
          </w:hyperlink>
        </w:p>
        <w:p w14:paraId="52CAC435" w14:textId="143CFA7B" w:rsidR="005564F7" w:rsidRDefault="005564F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125253" w:history="1">
            <w:r w:rsidRPr="00765465">
              <w:rPr>
                <w:rStyle w:val="Hyperlink"/>
                <w:rFonts w:ascii="Symbol" w:hAnsi="Symbol"/>
                <w:noProof/>
              </w:rPr>
              <w:t></w:t>
            </w:r>
            <w:r>
              <w:rPr>
                <w:rFonts w:asciiTheme="minorHAnsi" w:hAnsiTheme="minorHAnsi"/>
                <w:noProof/>
                <w:kern w:val="2"/>
                <w:szCs w:val="24"/>
                <w:lang w:val="en-GB" w:eastAsia="en-GB"/>
                <w14:ligatures w14:val="standardContextual"/>
              </w:rPr>
              <w:tab/>
            </w:r>
            <w:r w:rsidRPr="00765465">
              <w:rPr>
                <w:rStyle w:val="Hyperlink"/>
                <w:noProof/>
              </w:rPr>
              <w:t>President Erdogan tells Iran that violation of Türkiye’s airspace ‘cannot be excused for any reason’</w:t>
            </w:r>
            <w:r>
              <w:rPr>
                <w:noProof/>
              </w:rPr>
              <w:tab/>
            </w:r>
            <w:r>
              <w:rPr>
                <w:noProof/>
              </w:rPr>
              <w:fldChar w:fldCharType="begin"/>
            </w:r>
            <w:r>
              <w:rPr>
                <w:noProof/>
              </w:rPr>
              <w:instrText xml:space="preserve"> PAGEREF _Toc224125253 \h </w:instrText>
            </w:r>
            <w:r>
              <w:rPr>
                <w:noProof/>
              </w:rPr>
            </w:r>
            <w:r>
              <w:rPr>
                <w:noProof/>
              </w:rPr>
              <w:fldChar w:fldCharType="separate"/>
            </w:r>
            <w:r>
              <w:rPr>
                <w:noProof/>
              </w:rPr>
              <w:t>23</w:t>
            </w:r>
            <w:r>
              <w:rPr>
                <w:noProof/>
              </w:rPr>
              <w:fldChar w:fldCharType="end"/>
            </w:r>
          </w:hyperlink>
        </w:p>
        <w:p w14:paraId="47D613A0" w14:textId="02622043" w:rsidR="005564F7" w:rsidRDefault="005564F7">
          <w:pPr>
            <w:pStyle w:val="TOC1"/>
            <w:tabs>
              <w:tab w:val="right" w:leader="dot" w:pos="8630"/>
            </w:tabs>
            <w:rPr>
              <w:rFonts w:asciiTheme="minorHAnsi" w:hAnsiTheme="minorHAnsi"/>
              <w:noProof/>
              <w:kern w:val="2"/>
              <w:szCs w:val="24"/>
              <w:lang w:val="en-GB" w:eastAsia="en-GB"/>
              <w14:ligatures w14:val="standardContextual"/>
            </w:rPr>
          </w:pPr>
          <w:hyperlink w:anchor="_Toc224125254" w:history="1">
            <w:r w:rsidRPr="00765465">
              <w:rPr>
                <w:rStyle w:val="Hyperlink"/>
                <w:rFonts w:eastAsia="DengXian Light" w:cs="Times New Roman"/>
                <w:b/>
                <w:bCs/>
                <w:noProof/>
              </w:rPr>
              <w:t>Global Powers</w:t>
            </w:r>
            <w:r>
              <w:rPr>
                <w:noProof/>
              </w:rPr>
              <w:tab/>
            </w:r>
            <w:r>
              <w:rPr>
                <w:noProof/>
              </w:rPr>
              <w:fldChar w:fldCharType="begin"/>
            </w:r>
            <w:r>
              <w:rPr>
                <w:noProof/>
              </w:rPr>
              <w:instrText xml:space="preserve"> PAGEREF _Toc224125254 \h </w:instrText>
            </w:r>
            <w:r>
              <w:rPr>
                <w:noProof/>
              </w:rPr>
            </w:r>
            <w:r>
              <w:rPr>
                <w:noProof/>
              </w:rPr>
              <w:fldChar w:fldCharType="separate"/>
            </w:r>
            <w:r>
              <w:rPr>
                <w:noProof/>
              </w:rPr>
              <w:t>24</w:t>
            </w:r>
            <w:r>
              <w:rPr>
                <w:noProof/>
              </w:rPr>
              <w:fldChar w:fldCharType="end"/>
            </w:r>
          </w:hyperlink>
        </w:p>
        <w:p w14:paraId="7ABBA9F4" w14:textId="0184567B" w:rsidR="005564F7" w:rsidRDefault="005564F7">
          <w:pPr>
            <w:pStyle w:val="TOC2"/>
            <w:tabs>
              <w:tab w:val="right" w:leader="dot" w:pos="8630"/>
            </w:tabs>
            <w:ind w:left="480"/>
            <w:rPr>
              <w:rFonts w:asciiTheme="minorHAnsi" w:hAnsiTheme="minorHAnsi"/>
              <w:noProof/>
              <w:kern w:val="2"/>
              <w:szCs w:val="24"/>
              <w:lang w:val="en-GB" w:eastAsia="en-GB"/>
              <w14:ligatures w14:val="standardContextual"/>
            </w:rPr>
          </w:pPr>
          <w:hyperlink w:anchor="_Toc224125255" w:history="1">
            <w:r w:rsidRPr="00765465">
              <w:rPr>
                <w:rStyle w:val="Hyperlink"/>
                <w:noProof/>
                <w:lang w:eastAsia="zh-CN"/>
              </w:rPr>
              <w:t>US</w:t>
            </w:r>
            <w:r>
              <w:rPr>
                <w:noProof/>
              </w:rPr>
              <w:tab/>
            </w:r>
            <w:r>
              <w:rPr>
                <w:noProof/>
              </w:rPr>
              <w:fldChar w:fldCharType="begin"/>
            </w:r>
            <w:r>
              <w:rPr>
                <w:noProof/>
              </w:rPr>
              <w:instrText xml:space="preserve"> PAGEREF _Toc224125255 \h </w:instrText>
            </w:r>
            <w:r>
              <w:rPr>
                <w:noProof/>
              </w:rPr>
            </w:r>
            <w:r>
              <w:rPr>
                <w:noProof/>
              </w:rPr>
              <w:fldChar w:fldCharType="separate"/>
            </w:r>
            <w:r>
              <w:rPr>
                <w:noProof/>
              </w:rPr>
              <w:t>24</w:t>
            </w:r>
            <w:r>
              <w:rPr>
                <w:noProof/>
              </w:rPr>
              <w:fldChar w:fldCharType="end"/>
            </w:r>
          </w:hyperlink>
        </w:p>
        <w:p w14:paraId="0C73E4C3" w14:textId="24305EE4" w:rsidR="005564F7" w:rsidRDefault="005564F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125256" w:history="1">
            <w:r w:rsidRPr="00765465">
              <w:rPr>
                <w:rStyle w:val="Hyperlink"/>
                <w:rFonts w:ascii="Symbol" w:hAnsi="Symbol"/>
                <w:noProof/>
              </w:rPr>
              <w:t></w:t>
            </w:r>
            <w:r>
              <w:rPr>
                <w:rFonts w:asciiTheme="minorHAnsi" w:hAnsiTheme="minorHAnsi"/>
                <w:noProof/>
                <w:kern w:val="2"/>
                <w:szCs w:val="24"/>
                <w:lang w:val="en-GB" w:eastAsia="en-GB"/>
                <w14:ligatures w14:val="standardContextual"/>
              </w:rPr>
              <w:tab/>
            </w:r>
            <w:r w:rsidRPr="00765465">
              <w:rPr>
                <w:rStyle w:val="Hyperlink"/>
                <w:noProof/>
              </w:rPr>
              <w:t>Trump warns of consequences at levels ‘never seen before’ if Iran does not remove mines from Strait of Hormuz</w:t>
            </w:r>
            <w:r>
              <w:rPr>
                <w:noProof/>
              </w:rPr>
              <w:tab/>
            </w:r>
            <w:r>
              <w:rPr>
                <w:noProof/>
              </w:rPr>
              <w:fldChar w:fldCharType="begin"/>
            </w:r>
            <w:r>
              <w:rPr>
                <w:noProof/>
              </w:rPr>
              <w:instrText xml:space="preserve"> PAGEREF _Toc224125256 \h </w:instrText>
            </w:r>
            <w:r>
              <w:rPr>
                <w:noProof/>
              </w:rPr>
            </w:r>
            <w:r>
              <w:rPr>
                <w:noProof/>
              </w:rPr>
              <w:fldChar w:fldCharType="separate"/>
            </w:r>
            <w:r>
              <w:rPr>
                <w:noProof/>
              </w:rPr>
              <w:t>24</w:t>
            </w:r>
            <w:r>
              <w:rPr>
                <w:noProof/>
              </w:rPr>
              <w:fldChar w:fldCharType="end"/>
            </w:r>
          </w:hyperlink>
        </w:p>
        <w:p w14:paraId="551BCEB3" w14:textId="3187151B" w:rsidR="005564F7" w:rsidRDefault="005564F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125257" w:history="1">
            <w:r w:rsidRPr="00765465">
              <w:rPr>
                <w:rStyle w:val="Hyperlink"/>
                <w:rFonts w:ascii="Symbol" w:hAnsi="Symbol"/>
                <w:noProof/>
              </w:rPr>
              <w:t></w:t>
            </w:r>
            <w:r>
              <w:rPr>
                <w:rFonts w:asciiTheme="minorHAnsi" w:hAnsiTheme="minorHAnsi"/>
                <w:noProof/>
                <w:kern w:val="2"/>
                <w:szCs w:val="24"/>
                <w:lang w:val="en-GB" w:eastAsia="en-GB"/>
                <w14:ligatures w14:val="standardContextual"/>
              </w:rPr>
              <w:tab/>
            </w:r>
            <w:r w:rsidRPr="00765465">
              <w:rPr>
                <w:rStyle w:val="Hyperlink"/>
                <w:noProof/>
              </w:rPr>
              <w:t>Trump: War with Iran is ‘very complete’, says he has someone in mind to replace Mojtaba Khamenei</w:t>
            </w:r>
            <w:r>
              <w:rPr>
                <w:noProof/>
              </w:rPr>
              <w:tab/>
            </w:r>
            <w:r>
              <w:rPr>
                <w:noProof/>
              </w:rPr>
              <w:fldChar w:fldCharType="begin"/>
            </w:r>
            <w:r>
              <w:rPr>
                <w:noProof/>
              </w:rPr>
              <w:instrText xml:space="preserve"> PAGEREF _Toc224125257 \h </w:instrText>
            </w:r>
            <w:r>
              <w:rPr>
                <w:noProof/>
              </w:rPr>
            </w:r>
            <w:r>
              <w:rPr>
                <w:noProof/>
              </w:rPr>
              <w:fldChar w:fldCharType="separate"/>
            </w:r>
            <w:r>
              <w:rPr>
                <w:noProof/>
              </w:rPr>
              <w:t>24</w:t>
            </w:r>
            <w:r>
              <w:rPr>
                <w:noProof/>
              </w:rPr>
              <w:fldChar w:fldCharType="end"/>
            </w:r>
          </w:hyperlink>
        </w:p>
        <w:p w14:paraId="26D59C45" w14:textId="3676526A" w:rsidR="005564F7" w:rsidRDefault="005564F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125258" w:history="1">
            <w:r w:rsidRPr="00765465">
              <w:rPr>
                <w:rStyle w:val="Hyperlink"/>
                <w:rFonts w:ascii="Symbol" w:hAnsi="Symbol"/>
                <w:noProof/>
              </w:rPr>
              <w:t></w:t>
            </w:r>
            <w:r>
              <w:rPr>
                <w:rFonts w:asciiTheme="minorHAnsi" w:hAnsiTheme="minorHAnsi"/>
                <w:noProof/>
                <w:kern w:val="2"/>
                <w:szCs w:val="24"/>
                <w:lang w:val="en-GB" w:eastAsia="en-GB"/>
                <w14:ligatures w14:val="standardContextual"/>
              </w:rPr>
              <w:tab/>
            </w:r>
            <w:r w:rsidRPr="00765465">
              <w:rPr>
                <w:rStyle w:val="Hyperlink"/>
                <w:noProof/>
              </w:rPr>
              <w:t>US forces strike over 5,000 targets in Iran in 1st 10 days: Central Command</w:t>
            </w:r>
            <w:r>
              <w:rPr>
                <w:noProof/>
              </w:rPr>
              <w:tab/>
            </w:r>
            <w:r>
              <w:rPr>
                <w:noProof/>
              </w:rPr>
              <w:fldChar w:fldCharType="begin"/>
            </w:r>
            <w:r>
              <w:rPr>
                <w:noProof/>
              </w:rPr>
              <w:instrText xml:space="preserve"> PAGEREF _Toc224125258 \h </w:instrText>
            </w:r>
            <w:r>
              <w:rPr>
                <w:noProof/>
              </w:rPr>
            </w:r>
            <w:r>
              <w:rPr>
                <w:noProof/>
              </w:rPr>
              <w:fldChar w:fldCharType="separate"/>
            </w:r>
            <w:r>
              <w:rPr>
                <w:noProof/>
              </w:rPr>
              <w:t>25</w:t>
            </w:r>
            <w:r>
              <w:rPr>
                <w:noProof/>
              </w:rPr>
              <w:fldChar w:fldCharType="end"/>
            </w:r>
          </w:hyperlink>
        </w:p>
        <w:p w14:paraId="6BD8C47A" w14:textId="03365DC4" w:rsidR="005564F7" w:rsidRDefault="005564F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4125259" w:history="1">
            <w:r w:rsidRPr="00765465">
              <w:rPr>
                <w:rStyle w:val="Hyperlink"/>
                <w:rFonts w:ascii="Symbol" w:hAnsi="Symbol"/>
                <w:noProof/>
              </w:rPr>
              <w:t></w:t>
            </w:r>
            <w:r>
              <w:rPr>
                <w:rFonts w:asciiTheme="minorHAnsi" w:hAnsiTheme="minorHAnsi"/>
                <w:noProof/>
                <w:kern w:val="2"/>
                <w:szCs w:val="24"/>
                <w:lang w:val="en-GB" w:eastAsia="en-GB"/>
                <w14:ligatures w14:val="standardContextual"/>
              </w:rPr>
              <w:tab/>
            </w:r>
            <w:r w:rsidRPr="00765465">
              <w:rPr>
                <w:rStyle w:val="Hyperlink"/>
                <w:noProof/>
              </w:rPr>
              <w:t>Trump calls Iran’s appointment of Mojtaba Khamenei as new supreme leader ‘a big mistake’</w:t>
            </w:r>
            <w:r>
              <w:rPr>
                <w:noProof/>
              </w:rPr>
              <w:tab/>
            </w:r>
            <w:r>
              <w:rPr>
                <w:noProof/>
              </w:rPr>
              <w:fldChar w:fldCharType="begin"/>
            </w:r>
            <w:r>
              <w:rPr>
                <w:noProof/>
              </w:rPr>
              <w:instrText xml:space="preserve"> PAGEREF _Toc224125259 \h </w:instrText>
            </w:r>
            <w:r>
              <w:rPr>
                <w:noProof/>
              </w:rPr>
            </w:r>
            <w:r>
              <w:rPr>
                <w:noProof/>
              </w:rPr>
              <w:fldChar w:fldCharType="separate"/>
            </w:r>
            <w:r>
              <w:rPr>
                <w:noProof/>
              </w:rPr>
              <w:t>25</w:t>
            </w:r>
            <w:r>
              <w:rPr>
                <w:noProof/>
              </w:rPr>
              <w:fldChar w:fldCharType="end"/>
            </w:r>
          </w:hyperlink>
        </w:p>
        <w:p w14:paraId="5EC1F70C" w14:textId="75F66C1C"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24125221"/>
      <w:r>
        <w:rPr>
          <w:rFonts w:eastAsia="DengXian Light" w:cs="Times New Roman"/>
          <w:b/>
          <w:bCs/>
          <w:color w:val="2F5496"/>
          <w:szCs w:val="24"/>
          <w:u w:val="single"/>
        </w:rPr>
        <w:lastRenderedPageBreak/>
        <w:t>Ethiopia</w:t>
      </w:r>
      <w:bookmarkEnd w:id="0"/>
    </w:p>
    <w:p w14:paraId="53B12A53" w14:textId="3324C6AC" w:rsidR="005E6550" w:rsidRPr="005E6550" w:rsidRDefault="005E6550" w:rsidP="005E6550">
      <w:pPr>
        <w:pStyle w:val="ListParagraph"/>
        <w:numPr>
          <w:ilvl w:val="0"/>
          <w:numId w:val="3"/>
        </w:numPr>
        <w:spacing w:line="276" w:lineRule="auto"/>
        <w:rPr>
          <w:szCs w:val="24"/>
        </w:rPr>
      </w:pPr>
      <w:bookmarkStart w:id="1" w:name="_Toc224125222"/>
      <w:r w:rsidRPr="005E6550">
        <w:rPr>
          <w:rStyle w:val="Heading2Char"/>
        </w:rPr>
        <w:t>Ethiopia Calls for International Partnership in Peaceful Nuclear Energy</w:t>
      </w:r>
      <w:bookmarkEnd w:id="1"/>
      <w:r>
        <w:rPr>
          <w:szCs w:val="24"/>
        </w:rPr>
        <w:t xml:space="preserve"> – </w:t>
      </w:r>
      <w:hyperlink r:id="rId8" w:history="1">
        <w:r w:rsidRPr="005E6550">
          <w:rPr>
            <w:rStyle w:val="Hyperlink"/>
            <w:szCs w:val="24"/>
          </w:rPr>
          <w:t>Fana</w:t>
        </w:r>
      </w:hyperlink>
      <w:r>
        <w:rPr>
          <w:szCs w:val="24"/>
        </w:rPr>
        <w:t xml:space="preserve"> </w:t>
      </w:r>
    </w:p>
    <w:p w14:paraId="51896C12" w14:textId="77DEA020" w:rsidR="005E6550" w:rsidRDefault="005E6550" w:rsidP="005E6550">
      <w:pPr>
        <w:spacing w:line="276" w:lineRule="auto"/>
        <w:rPr>
          <w:szCs w:val="24"/>
        </w:rPr>
      </w:pPr>
      <w:r w:rsidRPr="005E6550">
        <w:rPr>
          <w:szCs w:val="24"/>
        </w:rPr>
        <w:t>Ethiopia has urged the global community to cooperate on the peaceful use of nuclear energy, emphasizing its role in supporting sustainable development, industrial growth, and reliable electricity supply for its rapidly growing population.</w:t>
      </w:r>
      <w:r>
        <w:rPr>
          <w:szCs w:val="24"/>
        </w:rPr>
        <w:t xml:space="preserve"> </w:t>
      </w:r>
      <w:r w:rsidRPr="005E6550">
        <w:rPr>
          <w:szCs w:val="24"/>
        </w:rPr>
        <w:t>The appeal was made by Ethiopia’s Minister of Irrigation and Lowland Areas, Abraham Belay, who spoke on behalf of Prime Minister Abiy Ahmed at the Second Nuclear Energy Summit in Paris, France.</w:t>
      </w:r>
      <w:r>
        <w:rPr>
          <w:szCs w:val="24"/>
        </w:rPr>
        <w:t xml:space="preserve"> </w:t>
      </w:r>
      <w:r w:rsidRPr="005E6550">
        <w:rPr>
          <w:szCs w:val="24"/>
        </w:rPr>
        <w:t>The summit, hosted by the Government of the French Republic in collaboration with the International Atomic Energy Agency (IAEA), brought together Heads of State, government leaders, international organizations, financial institutions, and energy experts to discuss the future of civil nuclear energy amid rising global interest in clean and sustainable power solutions.</w:t>
      </w:r>
      <w:r>
        <w:rPr>
          <w:szCs w:val="24"/>
        </w:rPr>
        <w:t xml:space="preserve"> </w:t>
      </w:r>
      <w:r w:rsidRPr="005E6550">
        <w:rPr>
          <w:szCs w:val="24"/>
        </w:rPr>
        <w:t>Addressing the summit, Minister Abraham highlighted Ethiopia’s energy challenges and the strategic rationale behind its nuclear program.</w:t>
      </w:r>
      <w:r>
        <w:rPr>
          <w:szCs w:val="24"/>
        </w:rPr>
        <w:t xml:space="preserve"> </w:t>
      </w:r>
      <w:r w:rsidRPr="005E6550">
        <w:rPr>
          <w:szCs w:val="24"/>
        </w:rPr>
        <w:t>“Ethiopia has taken a sovereign choice to exploit the atom for the peaceful development of our energy and for the peaceful development of our people,” he said, noting that reliable electricity is critical to meet the needs of its 130 million citizens and to sustain industrial and economic growth.</w:t>
      </w:r>
      <w:r>
        <w:rPr>
          <w:szCs w:val="24"/>
        </w:rPr>
        <w:t xml:space="preserve"> </w:t>
      </w:r>
      <w:r w:rsidRPr="005E6550">
        <w:rPr>
          <w:szCs w:val="24"/>
        </w:rPr>
        <w:t>Minister Abraham explained that while Ethiopia possesses abundant energy resources, including hydropower, wind, solar, and thermal, these sources alone cannot meet future demand. “Our hydraulic power fluctuates with the climate, and we cannot rely solely on precipitation. Soon our demand will exceed supply, and our energy mix will be overrun,” he said.</w:t>
      </w:r>
      <w:r>
        <w:rPr>
          <w:szCs w:val="24"/>
        </w:rPr>
        <w:t xml:space="preserve"> </w:t>
      </w:r>
      <w:r w:rsidRPr="005E6550">
        <w:rPr>
          <w:szCs w:val="24"/>
        </w:rPr>
        <w:t>The minister reaffirmed Ethiopia’s strictly peaceful nuclear program, emphasizing adherence to international norms. “Our interest is the kilowatts, not nuclear heads. We support the global framework of responsible nuclear governance under the leadership of the IAEA.”</w:t>
      </w:r>
      <w:r>
        <w:rPr>
          <w:szCs w:val="24"/>
        </w:rPr>
        <w:t xml:space="preserve"> </w:t>
      </w:r>
      <w:r w:rsidRPr="005E6550">
        <w:rPr>
          <w:szCs w:val="24"/>
        </w:rPr>
        <w:t>He confirmed that Ethiopia has signed the IAEA Additional Protocol, is ratifying key nuclear security conventions, and has established an independent nuclear regulator to ensure compliance with international law and safety standards.</w:t>
      </w:r>
      <w:r>
        <w:rPr>
          <w:szCs w:val="24"/>
        </w:rPr>
        <w:t xml:space="preserve"> </w:t>
      </w:r>
      <w:r w:rsidRPr="005E6550">
        <w:rPr>
          <w:szCs w:val="24"/>
        </w:rPr>
        <w:t>Abraham extended a call for international collaboration, outlining six priority areas: technology adoption, knowledge transfer, nuclear capability development, financing and investment, human capital development, public engagement, and nuclear safety and security.</w:t>
      </w:r>
      <w:r>
        <w:rPr>
          <w:szCs w:val="24"/>
        </w:rPr>
        <w:t xml:space="preserve"> </w:t>
      </w:r>
      <w:r w:rsidRPr="005E6550">
        <w:rPr>
          <w:szCs w:val="24"/>
        </w:rPr>
        <w:t>He added, “We offer a stable government, a young and motivated population, and a strategic location. We understand the challenges, the financial burden, and the regulatory and security complexities. But the alternative — continued energy poverty and constrained industrialization — is unacceptable. We choose the atom, we choose peace, we choose development.”</w:t>
      </w:r>
      <w:r w:rsidR="00304C84">
        <w:rPr>
          <w:szCs w:val="24"/>
        </w:rPr>
        <w:t xml:space="preserve"> </w:t>
      </w:r>
    </w:p>
    <w:p w14:paraId="2371107E" w14:textId="25D5BCED" w:rsidR="00812BEB" w:rsidRPr="00812BEB" w:rsidRDefault="00812BEB" w:rsidP="00812BEB">
      <w:pPr>
        <w:pStyle w:val="ListParagraph"/>
        <w:numPr>
          <w:ilvl w:val="0"/>
          <w:numId w:val="3"/>
        </w:numPr>
        <w:spacing w:line="276" w:lineRule="auto"/>
        <w:rPr>
          <w:szCs w:val="24"/>
        </w:rPr>
      </w:pPr>
      <w:bookmarkStart w:id="2" w:name="_Toc224125223"/>
      <w:r w:rsidRPr="00812BEB">
        <w:rPr>
          <w:rStyle w:val="Heading2Char"/>
        </w:rPr>
        <w:t>Red Sea Access Key to Ethiopia’s National Interest and Development: General Yimer</w:t>
      </w:r>
      <w:bookmarkEnd w:id="2"/>
      <w:r>
        <w:rPr>
          <w:szCs w:val="24"/>
        </w:rPr>
        <w:t xml:space="preserve"> –</w:t>
      </w:r>
      <w:hyperlink r:id="rId9" w:history="1">
        <w:r w:rsidRPr="00812BEB">
          <w:rPr>
            <w:rStyle w:val="Hyperlink"/>
            <w:szCs w:val="24"/>
          </w:rPr>
          <w:t xml:space="preserve"> Fana</w:t>
        </w:r>
      </w:hyperlink>
      <w:r>
        <w:rPr>
          <w:szCs w:val="24"/>
        </w:rPr>
        <w:t xml:space="preserve"> </w:t>
      </w:r>
    </w:p>
    <w:p w14:paraId="5B4A621B" w14:textId="7B9B141B" w:rsidR="00812BEB" w:rsidRDefault="00812BEB" w:rsidP="00812BEB">
      <w:pPr>
        <w:spacing w:line="276" w:lineRule="auto"/>
        <w:rPr>
          <w:szCs w:val="24"/>
        </w:rPr>
      </w:pPr>
      <w:r w:rsidRPr="00812BEB">
        <w:rPr>
          <w:szCs w:val="24"/>
        </w:rPr>
        <w:lastRenderedPageBreak/>
        <w:t>Ethiopia’s aspiration to secure access to the Red Sea and maritime outlets is closely tied to the country’s sovereignty, survival, and national interest, General Yimer Mekonnen, Head of the Education and Training Main Department, said.</w:t>
      </w:r>
      <w:r>
        <w:rPr>
          <w:szCs w:val="24"/>
        </w:rPr>
        <w:t xml:space="preserve"> </w:t>
      </w:r>
      <w:r w:rsidRPr="00812BEB">
        <w:rPr>
          <w:szCs w:val="24"/>
        </w:rPr>
        <w:t xml:space="preserve">Speaking at a national symposium organized by the National Ethiopian Army Association in support of the government’s stance on Red Sea and maritime access, General Yimer stressed that Ethiopia’s historical connection to the Red Sea </w:t>
      </w:r>
      <w:proofErr w:type="gramStart"/>
      <w:r w:rsidRPr="00812BEB">
        <w:rPr>
          <w:szCs w:val="24"/>
        </w:rPr>
        <w:t>dates back to</w:t>
      </w:r>
      <w:proofErr w:type="gramEnd"/>
      <w:r w:rsidRPr="00812BEB">
        <w:rPr>
          <w:szCs w:val="24"/>
        </w:rPr>
        <w:t xml:space="preserve"> ancient times.</w:t>
      </w:r>
      <w:r>
        <w:rPr>
          <w:szCs w:val="24"/>
        </w:rPr>
        <w:t xml:space="preserve"> </w:t>
      </w:r>
      <w:r w:rsidRPr="00812BEB">
        <w:rPr>
          <w:szCs w:val="24"/>
        </w:rPr>
        <w:t>He noted that during the Axumite civilization, ports such as Adulis and Zeila served as vital gateways for trade and international engagement, demonstrating Ethiopia’s longstanding maritime heritage.</w:t>
      </w:r>
      <w:r>
        <w:rPr>
          <w:szCs w:val="24"/>
        </w:rPr>
        <w:t xml:space="preserve"> </w:t>
      </w:r>
      <w:r w:rsidRPr="00812BEB">
        <w:rPr>
          <w:szCs w:val="24"/>
        </w:rPr>
        <w:t>According to the general, Ethiopia’s pursuit of Red Sea and maritime access should therefore not be viewed as a recent political ambition but rather as a historical right intrinsically linked to the country’s sovereignty.</w:t>
      </w:r>
      <w:r>
        <w:rPr>
          <w:szCs w:val="24"/>
        </w:rPr>
        <w:t xml:space="preserve"> </w:t>
      </w:r>
      <w:r w:rsidRPr="00812BEB">
        <w:rPr>
          <w:szCs w:val="24"/>
        </w:rPr>
        <w:t>He added that respecting Ethiopia’s right to utilize Red Sea ports and maritime routes would help accelerate national development and strengthen the country’s economic linkages with regional and global markets.</w:t>
      </w:r>
      <w:r>
        <w:rPr>
          <w:szCs w:val="24"/>
        </w:rPr>
        <w:t xml:space="preserve"> </w:t>
      </w:r>
      <w:r w:rsidRPr="00812BEB">
        <w:rPr>
          <w:szCs w:val="24"/>
        </w:rPr>
        <w:t>Also addressing the symposium, Major General Teshome Gemechu, Director-General for External Relations and Cooperation at the Ethiopian National Defense Force (ENDF), said that although several countries around the world are landlocked, Ethiopia’s situation is unique due to historical circumstances that distanced the country from the Red Sea and direct maritime access.</w:t>
      </w:r>
      <w:r>
        <w:rPr>
          <w:szCs w:val="24"/>
        </w:rPr>
        <w:t xml:space="preserve"> </w:t>
      </w:r>
      <w:r w:rsidRPr="00812BEB">
        <w:rPr>
          <w:szCs w:val="24"/>
        </w:rPr>
        <w:t>According to him, historical adversaries orchestrated circumstances that ultimately detached Ethiopia from its natural maritime outlet, leaving the country without direct access to the sea.</w:t>
      </w:r>
      <w:r>
        <w:rPr>
          <w:szCs w:val="24"/>
        </w:rPr>
        <w:t xml:space="preserve"> </w:t>
      </w:r>
      <w:r w:rsidRPr="00812BEB">
        <w:rPr>
          <w:szCs w:val="24"/>
        </w:rPr>
        <w:t>Despite this situation, Major General Teshome emphasized that Ethiopia remains committed to pursuing the restoration of its maritime access through peaceful means.</w:t>
      </w:r>
      <w:r>
        <w:rPr>
          <w:szCs w:val="24"/>
        </w:rPr>
        <w:t xml:space="preserve"> </w:t>
      </w:r>
      <w:r w:rsidRPr="00812BEB">
        <w:rPr>
          <w:szCs w:val="24"/>
        </w:rPr>
        <w:t>He added that ongoing efforts aimed at restoring Ethiopia’s maritime access will continue through diplomacy, cooperation, and sustained national commitment.</w:t>
      </w:r>
      <w:r>
        <w:rPr>
          <w:szCs w:val="24"/>
        </w:rPr>
        <w:t xml:space="preserve"> </w:t>
      </w:r>
      <w:r w:rsidRPr="00812BEB">
        <w:rPr>
          <w:szCs w:val="24"/>
        </w:rPr>
        <w:t>For his part, Sergeant Birhanu Amare, President of the National Ethiopian Army Association, stressed that matters concerning the nation and its strategic interests transcend political differences.</w:t>
      </w:r>
      <w:r>
        <w:rPr>
          <w:szCs w:val="24"/>
        </w:rPr>
        <w:t xml:space="preserve"> </w:t>
      </w:r>
      <w:r w:rsidRPr="00812BEB">
        <w:rPr>
          <w:szCs w:val="24"/>
        </w:rPr>
        <w:t>He said members of the association have historically taken a leading role in national affairs and remain committed to safeguarding Ethiopia’s strategic interests.</w:t>
      </w:r>
      <w:r>
        <w:rPr>
          <w:szCs w:val="24"/>
        </w:rPr>
        <w:t xml:space="preserve"> </w:t>
      </w:r>
      <w:r w:rsidRPr="00812BEB">
        <w:rPr>
          <w:szCs w:val="24"/>
        </w:rPr>
        <w:t>The president noted that when it comes to issues of national interest—particularly Ethiopia’s quest for maritime access—veterans stand firmly alongside the government.</w:t>
      </w:r>
      <w:r>
        <w:rPr>
          <w:szCs w:val="24"/>
        </w:rPr>
        <w:t xml:space="preserve"> </w:t>
      </w:r>
      <w:r w:rsidRPr="00812BEB">
        <w:rPr>
          <w:szCs w:val="24"/>
        </w:rPr>
        <w:t>“When the call of the motherland is heard, we always stand with the government,” he said, underscoring the importance of national unity in advancing Ethiopia’s legitimate aspirations.</w:t>
      </w:r>
      <w:r>
        <w:rPr>
          <w:szCs w:val="24"/>
        </w:rPr>
        <w:t xml:space="preserve"> </w:t>
      </w:r>
      <w:r w:rsidRPr="00812BEB">
        <w:rPr>
          <w:szCs w:val="24"/>
        </w:rPr>
        <w:t>Sergeant Birhanu further stated that the association supports the government’s efforts to secure Ethiopia’s maritime access and engagement with the Red Sea through peaceful and diplomatic means.</w:t>
      </w:r>
      <w:r>
        <w:rPr>
          <w:szCs w:val="24"/>
        </w:rPr>
        <w:t xml:space="preserve"> </w:t>
      </w:r>
      <w:r w:rsidRPr="00812BEB">
        <w:rPr>
          <w:szCs w:val="24"/>
        </w:rPr>
        <w:t>He also affirmed the association’s support for the leadership of Prime Minister Abiy Ahmed, noting that veterans remain ready to stand with the government in safeguarding Ethiopia’s national interests.</w:t>
      </w:r>
      <w:r>
        <w:rPr>
          <w:szCs w:val="24"/>
        </w:rPr>
        <w:t xml:space="preserve"> </w:t>
      </w:r>
      <w:r w:rsidRPr="00812BEB">
        <w:rPr>
          <w:szCs w:val="24"/>
        </w:rPr>
        <w:t>The symposium brought together members of the National Ethiopian Army Association from across the country, who reiterated their commitment to supporting Ethiopia’s strategic objectives and protecting the nation’s national interests.</w:t>
      </w:r>
    </w:p>
    <w:p w14:paraId="78F73199" w14:textId="52C2E7FC" w:rsidR="002778E8" w:rsidRPr="002778E8" w:rsidRDefault="002778E8" w:rsidP="002778E8">
      <w:pPr>
        <w:pStyle w:val="ListParagraph"/>
        <w:numPr>
          <w:ilvl w:val="0"/>
          <w:numId w:val="3"/>
        </w:numPr>
        <w:spacing w:line="276" w:lineRule="auto"/>
        <w:rPr>
          <w:szCs w:val="24"/>
        </w:rPr>
      </w:pPr>
      <w:bookmarkStart w:id="3" w:name="_Toc224125224"/>
      <w:r w:rsidRPr="002778E8">
        <w:rPr>
          <w:rStyle w:val="Heading2Char"/>
        </w:rPr>
        <w:lastRenderedPageBreak/>
        <w:t>Demonstration held in Kobo town, Amhara region, supporting House of Federation decision; IDPs allege pressure to participate</w:t>
      </w:r>
      <w:bookmarkEnd w:id="3"/>
      <w:r>
        <w:rPr>
          <w:szCs w:val="24"/>
        </w:rPr>
        <w:t xml:space="preserve"> – </w:t>
      </w:r>
      <w:hyperlink r:id="rId10" w:history="1">
        <w:r w:rsidRPr="002778E8">
          <w:rPr>
            <w:rStyle w:val="Hyperlink"/>
            <w:szCs w:val="24"/>
          </w:rPr>
          <w:t>Addis Standard</w:t>
        </w:r>
      </w:hyperlink>
      <w:r>
        <w:rPr>
          <w:szCs w:val="24"/>
        </w:rPr>
        <w:t xml:space="preserve"> </w:t>
      </w:r>
    </w:p>
    <w:p w14:paraId="7CDB6DC0" w14:textId="178BB7C7" w:rsidR="002778E8" w:rsidRDefault="002778E8" w:rsidP="002778E8">
      <w:pPr>
        <w:spacing w:line="276" w:lineRule="auto"/>
        <w:rPr>
          <w:szCs w:val="24"/>
        </w:rPr>
      </w:pPr>
      <w:r w:rsidRPr="002778E8">
        <w:rPr>
          <w:szCs w:val="24"/>
        </w:rPr>
        <w:t>A public demonstration was held on Saturday in Kobo town, North Wollo Zone of the Amhara Region, in support of a decision by the House of Federation and the National Election Board of Ethiopia allowing elections to be conducted in disputed areas of the Raya zone outside the administration of the Tigray Region.</w:t>
      </w:r>
      <w:r>
        <w:rPr>
          <w:szCs w:val="24"/>
        </w:rPr>
        <w:t xml:space="preserve"> </w:t>
      </w:r>
      <w:r w:rsidRPr="002778E8">
        <w:rPr>
          <w:szCs w:val="24"/>
        </w:rPr>
        <w:t>However, internally displaced people (IDPs) and residents who participated in the gathering told Addis Standard that they were warned that failure to take part could affect their access to humanitarian assistance.</w:t>
      </w:r>
      <w:r>
        <w:rPr>
          <w:szCs w:val="24"/>
        </w:rPr>
        <w:t xml:space="preserve"> </w:t>
      </w:r>
      <w:r w:rsidRPr="002778E8">
        <w:rPr>
          <w:szCs w:val="24"/>
        </w:rPr>
        <w:t>On 23 February 2026, it was reported that Ethiopia’s House of Federation had ordered the upcoming federal parliamentary elections in five electoral districts previously under the Tigray regional state to be conducted outside the Tigray administration’s oversight until the “ownership claim is resolved.”</w:t>
      </w:r>
      <w:r>
        <w:rPr>
          <w:szCs w:val="24"/>
        </w:rPr>
        <w:t xml:space="preserve"> </w:t>
      </w:r>
      <w:r w:rsidRPr="002778E8">
        <w:rPr>
          <w:szCs w:val="24"/>
        </w:rPr>
        <w:t>The decision was communicated to the National Election Board of Ethiopia (NEBE) in a letter dated 3 February 2026, following NEBE’s publication in late January of electoral districts and polling stations for voter registration under the 7th General Election.</w:t>
      </w:r>
      <w:r>
        <w:rPr>
          <w:szCs w:val="24"/>
        </w:rPr>
        <w:t xml:space="preserve"> </w:t>
      </w:r>
      <w:r w:rsidRPr="002778E8">
        <w:rPr>
          <w:szCs w:val="24"/>
        </w:rPr>
        <w:t>The decision by the House of Federation triggered outrage in Tigray, where demonstrations took place in different towns opposing the move.</w:t>
      </w:r>
      <w:r>
        <w:rPr>
          <w:szCs w:val="24"/>
        </w:rPr>
        <w:t xml:space="preserve"> </w:t>
      </w:r>
      <w:r w:rsidRPr="002778E8">
        <w:rPr>
          <w:szCs w:val="24"/>
        </w:rPr>
        <w:t xml:space="preserve">On 27 February 2026, in </w:t>
      </w:r>
      <w:proofErr w:type="spellStart"/>
      <w:r w:rsidRPr="002778E8">
        <w:rPr>
          <w:szCs w:val="24"/>
        </w:rPr>
        <w:t>Alamata</w:t>
      </w:r>
      <w:proofErr w:type="spellEnd"/>
      <w:r w:rsidRPr="002778E8">
        <w:rPr>
          <w:szCs w:val="24"/>
        </w:rPr>
        <w:t xml:space="preserve">, 30 km from Kobo town in the North Wollo Zone of the Amhara Region, one of the districts excluded from Tigray oversight by the House of Federation, </w:t>
      </w:r>
      <w:proofErr w:type="gramStart"/>
      <w:r w:rsidRPr="002778E8">
        <w:rPr>
          <w:szCs w:val="24"/>
        </w:rPr>
        <w:t>a large number of</w:t>
      </w:r>
      <w:proofErr w:type="gramEnd"/>
      <w:r w:rsidRPr="002778E8">
        <w:rPr>
          <w:szCs w:val="24"/>
        </w:rPr>
        <w:t xml:space="preserve"> protesters gathered to oppose the decision by the House of Federation and the National Election Board.</w:t>
      </w:r>
      <w:r>
        <w:rPr>
          <w:szCs w:val="24"/>
        </w:rPr>
        <w:t xml:space="preserve"> </w:t>
      </w:r>
      <w:r w:rsidRPr="002778E8">
        <w:rPr>
          <w:szCs w:val="24"/>
        </w:rPr>
        <w:t xml:space="preserve">However, state-affiliated broadcaster Amhara Media Corporation reported that residents from Raya </w:t>
      </w:r>
      <w:proofErr w:type="spellStart"/>
      <w:r w:rsidRPr="002778E8">
        <w:rPr>
          <w:szCs w:val="24"/>
        </w:rPr>
        <w:t>Alamata</w:t>
      </w:r>
      <w:proofErr w:type="spellEnd"/>
      <w:r w:rsidRPr="002778E8">
        <w:rPr>
          <w:szCs w:val="24"/>
        </w:rPr>
        <w:t xml:space="preserve">, Raya Bala, </w:t>
      </w:r>
      <w:proofErr w:type="spellStart"/>
      <w:r w:rsidRPr="002778E8">
        <w:rPr>
          <w:szCs w:val="24"/>
        </w:rPr>
        <w:t>Zata</w:t>
      </w:r>
      <w:proofErr w:type="spellEnd"/>
      <w:r w:rsidRPr="002778E8">
        <w:rPr>
          <w:szCs w:val="24"/>
        </w:rPr>
        <w:t xml:space="preserve">, and </w:t>
      </w:r>
      <w:proofErr w:type="spellStart"/>
      <w:r w:rsidRPr="002778E8">
        <w:rPr>
          <w:szCs w:val="24"/>
        </w:rPr>
        <w:t>Ofla</w:t>
      </w:r>
      <w:proofErr w:type="spellEnd"/>
      <w:r w:rsidRPr="002778E8">
        <w:rPr>
          <w:szCs w:val="24"/>
        </w:rPr>
        <w:t xml:space="preserve"> districts, as well as </w:t>
      </w:r>
      <w:proofErr w:type="spellStart"/>
      <w:r w:rsidRPr="002778E8">
        <w:rPr>
          <w:szCs w:val="24"/>
        </w:rPr>
        <w:t>Alamata</w:t>
      </w:r>
      <w:proofErr w:type="spellEnd"/>
      <w:r w:rsidRPr="002778E8">
        <w:rPr>
          <w:szCs w:val="24"/>
        </w:rPr>
        <w:t xml:space="preserve"> and </w:t>
      </w:r>
      <w:proofErr w:type="spellStart"/>
      <w:r w:rsidRPr="002778E8">
        <w:rPr>
          <w:szCs w:val="24"/>
        </w:rPr>
        <w:t>Korem</w:t>
      </w:r>
      <w:proofErr w:type="spellEnd"/>
      <w:r w:rsidRPr="002778E8">
        <w:rPr>
          <w:szCs w:val="24"/>
        </w:rPr>
        <w:t xml:space="preserve"> towns, took part in the demonstration held in Kobo.</w:t>
      </w:r>
      <w:r>
        <w:rPr>
          <w:szCs w:val="24"/>
        </w:rPr>
        <w:t xml:space="preserve"> </w:t>
      </w:r>
      <w:r w:rsidRPr="002778E8">
        <w:rPr>
          <w:szCs w:val="24"/>
        </w:rPr>
        <w:t>According to the report, demonstrators framed the issue as a matter of identity, stating that “identity is non-negotiable” and arguing that preventing residents from exercising their right to vote would amount to a denial of democratic rights. Participants expressed satisfaction with the decision by the House of Federation and the Election Board and affirmed their support for its implementation.</w:t>
      </w:r>
      <w:r>
        <w:rPr>
          <w:szCs w:val="24"/>
        </w:rPr>
        <w:t xml:space="preserve"> </w:t>
      </w:r>
      <w:r w:rsidRPr="002778E8">
        <w:rPr>
          <w:szCs w:val="24"/>
        </w:rPr>
        <w:t>Mengesha Cheru, Public Relations Head of the Wollo Raya Amhara Identity and Boundary Restoration Committee, described the decision to allow elections in the contested areas outside the administration of Tigray as “appropriate and correct” for the Raya Amhara community.</w:t>
      </w:r>
      <w:r>
        <w:rPr>
          <w:szCs w:val="24"/>
        </w:rPr>
        <w:t xml:space="preserve"> </w:t>
      </w:r>
      <w:r w:rsidRPr="002778E8">
        <w:rPr>
          <w:szCs w:val="24"/>
        </w:rPr>
        <w:t>He said the right to vote and to be elected is clearly enshrined in the FDRE Constitution and argued that those opposing the decision were attempting to deny citizens their constitutional and democratic rights. Mengesha added that the Election Board’s decision, based on the ruling of the House of Federation, reflected long-standing demands of residents and could help establish lasting peace and stability.</w:t>
      </w:r>
      <w:r>
        <w:rPr>
          <w:szCs w:val="24"/>
        </w:rPr>
        <w:t xml:space="preserve"> </w:t>
      </w:r>
      <w:r w:rsidRPr="002778E8">
        <w:rPr>
          <w:szCs w:val="24"/>
        </w:rPr>
        <w:t xml:space="preserve"> “We respect the decision; we will ensure it is respected; and we will work with determination for its implementation,” he said, adding that the demonstration was organized to express support for the ruling.</w:t>
      </w:r>
      <w:r>
        <w:rPr>
          <w:szCs w:val="24"/>
        </w:rPr>
        <w:t xml:space="preserve"> </w:t>
      </w:r>
      <w:r w:rsidRPr="002778E8">
        <w:rPr>
          <w:szCs w:val="24"/>
        </w:rPr>
        <w:t xml:space="preserve">Molla Desu, representing the North Wollo Zone Chief Administrator and head of the zonal Industry and Investment Department, said the government supports what he described as the Raya Amhara people’s long-standing quest for recognition. He added that zonal and regional authorities would continue to </w:t>
      </w:r>
      <w:r w:rsidRPr="002778E8">
        <w:rPr>
          <w:szCs w:val="24"/>
        </w:rPr>
        <w:lastRenderedPageBreak/>
        <w:t>support the community until the issue is resolved through democratic means and called on residents to stand with the government.</w:t>
      </w:r>
      <w:r>
        <w:rPr>
          <w:szCs w:val="24"/>
        </w:rPr>
        <w:t xml:space="preserve"> </w:t>
      </w:r>
      <w:r w:rsidRPr="002778E8">
        <w:rPr>
          <w:szCs w:val="24"/>
        </w:rPr>
        <w:t>However, interviews conducted by Addis Standard with several participants, including IDPs, suggested that some people attended the gathering under pressure from local authorities.</w:t>
      </w:r>
      <w:r>
        <w:rPr>
          <w:szCs w:val="24"/>
        </w:rPr>
        <w:t xml:space="preserve"> </w:t>
      </w:r>
      <w:r w:rsidRPr="002778E8">
        <w:rPr>
          <w:szCs w:val="24"/>
        </w:rPr>
        <w:t xml:space="preserve">“We were told to come out and show support,” said an IDP from </w:t>
      </w:r>
      <w:proofErr w:type="spellStart"/>
      <w:r w:rsidRPr="002778E8">
        <w:rPr>
          <w:szCs w:val="24"/>
        </w:rPr>
        <w:t>Alamata</w:t>
      </w:r>
      <w:proofErr w:type="spellEnd"/>
      <w:r w:rsidRPr="002778E8">
        <w:rPr>
          <w:szCs w:val="24"/>
        </w:rPr>
        <w:t xml:space="preserve"> who asked to be identified by the pseudonym “</w:t>
      </w:r>
      <w:proofErr w:type="spellStart"/>
      <w:r w:rsidRPr="002778E8">
        <w:rPr>
          <w:szCs w:val="24"/>
        </w:rPr>
        <w:t>Tesf</w:t>
      </w:r>
      <w:proofErr w:type="spellEnd"/>
      <w:r w:rsidRPr="002778E8">
        <w:rPr>
          <w:szCs w:val="24"/>
        </w:rPr>
        <w:t>.” According to him, participants were warned that those who did not attend could face difficulties receiving humanitarian assistance. Addis Standard could not independently verify the claim.</w:t>
      </w:r>
      <w:r>
        <w:rPr>
          <w:szCs w:val="24"/>
        </w:rPr>
        <w:t xml:space="preserve"> </w:t>
      </w:r>
      <w:r w:rsidRPr="002778E8">
        <w:rPr>
          <w:szCs w:val="24"/>
        </w:rPr>
        <w:t>Another participant identified as “Marta,” who said she receives humanitarian aid, also claimed that residents and displaced people were encouraged to attend the event and that the gathering included slogans related to land, identity, and administrative affiliation.</w:t>
      </w:r>
      <w:r>
        <w:rPr>
          <w:szCs w:val="24"/>
        </w:rPr>
        <w:t xml:space="preserve"> </w:t>
      </w:r>
      <w:r w:rsidRPr="002778E8">
        <w:rPr>
          <w:szCs w:val="24"/>
        </w:rPr>
        <w:t xml:space="preserve">Participants said the demonstration drew residents and displaced people from several areas, including Kobo, </w:t>
      </w:r>
      <w:proofErr w:type="spellStart"/>
      <w:r w:rsidRPr="002778E8">
        <w:rPr>
          <w:szCs w:val="24"/>
        </w:rPr>
        <w:t>Alamata</w:t>
      </w:r>
      <w:proofErr w:type="spellEnd"/>
      <w:r w:rsidRPr="002778E8">
        <w:rPr>
          <w:szCs w:val="24"/>
        </w:rPr>
        <w:t xml:space="preserve">, </w:t>
      </w:r>
      <w:proofErr w:type="spellStart"/>
      <w:r w:rsidRPr="002778E8">
        <w:rPr>
          <w:szCs w:val="24"/>
        </w:rPr>
        <w:t>Ofla</w:t>
      </w:r>
      <w:proofErr w:type="spellEnd"/>
      <w:r w:rsidRPr="002778E8">
        <w:rPr>
          <w:szCs w:val="24"/>
        </w:rPr>
        <w:t xml:space="preserve">, </w:t>
      </w:r>
      <w:proofErr w:type="spellStart"/>
      <w:r w:rsidRPr="002778E8">
        <w:rPr>
          <w:szCs w:val="24"/>
        </w:rPr>
        <w:t>Korem</w:t>
      </w:r>
      <w:proofErr w:type="spellEnd"/>
      <w:r w:rsidRPr="002778E8">
        <w:rPr>
          <w:szCs w:val="24"/>
        </w:rPr>
        <w:t>, Bala, and Waja. Some said they arrived in Kobo the day before the event and stayed overnight before gathering in the town the following morning.</w:t>
      </w:r>
      <w:r>
        <w:rPr>
          <w:szCs w:val="24"/>
        </w:rPr>
        <w:t xml:space="preserve"> </w:t>
      </w:r>
      <w:r w:rsidRPr="002778E8">
        <w:rPr>
          <w:szCs w:val="24"/>
        </w:rPr>
        <w:t>Interviewees also said local officials, including representatives of the Kobo administration and the town’s mayor, were present during the demonstration. According to them, participants were later gathered in a hall where messages were delivered emphasizing support for the House of Federation’s decision, federal administration of the area, and the constitutional right to vote.</w:t>
      </w:r>
      <w:r>
        <w:rPr>
          <w:szCs w:val="24"/>
        </w:rPr>
        <w:t xml:space="preserve"> </w:t>
      </w:r>
      <w:r w:rsidRPr="002778E8">
        <w:rPr>
          <w:szCs w:val="24"/>
        </w:rPr>
        <w:t xml:space="preserve">Some residents also reported the presence of a group they identified as the “Tigray Peace Force,” which they said arrived from the direction of Afar in several vehicles and stationed themselves in the </w:t>
      </w:r>
      <w:proofErr w:type="spellStart"/>
      <w:r w:rsidRPr="002778E8">
        <w:rPr>
          <w:szCs w:val="24"/>
        </w:rPr>
        <w:t>Chewber</w:t>
      </w:r>
      <w:proofErr w:type="spellEnd"/>
      <w:r w:rsidRPr="002778E8">
        <w:rPr>
          <w:szCs w:val="24"/>
        </w:rPr>
        <w:t xml:space="preserve"> area. The purpose of their presence was not immediately clear, and Addis Standard was unable to independently verify the claim.</w:t>
      </w:r>
      <w:r>
        <w:rPr>
          <w:szCs w:val="24"/>
        </w:rPr>
        <w:t xml:space="preserve"> </w:t>
      </w:r>
      <w:r w:rsidRPr="002778E8">
        <w:rPr>
          <w:szCs w:val="24"/>
        </w:rPr>
        <w:t xml:space="preserve">The demonstration took place amid ongoing debates over the administrative status of areas in the Raya zone, including </w:t>
      </w:r>
      <w:proofErr w:type="spellStart"/>
      <w:r w:rsidRPr="002778E8">
        <w:rPr>
          <w:szCs w:val="24"/>
        </w:rPr>
        <w:t>Alamata</w:t>
      </w:r>
      <w:proofErr w:type="spellEnd"/>
      <w:r w:rsidRPr="002778E8">
        <w:rPr>
          <w:szCs w:val="24"/>
        </w:rPr>
        <w:t xml:space="preserve"> and </w:t>
      </w:r>
      <w:proofErr w:type="spellStart"/>
      <w:r w:rsidRPr="002778E8">
        <w:rPr>
          <w:szCs w:val="24"/>
        </w:rPr>
        <w:t>Korem</w:t>
      </w:r>
      <w:proofErr w:type="spellEnd"/>
      <w:r w:rsidRPr="002778E8">
        <w:rPr>
          <w:szCs w:val="24"/>
        </w:rPr>
        <w:t>, which were previously administered under the Tigray Region but have remained disputed since the outbreak of the Tigray War in 2020.</w:t>
      </w:r>
      <w:r>
        <w:rPr>
          <w:szCs w:val="24"/>
        </w:rPr>
        <w:t xml:space="preserve"> </w:t>
      </w:r>
      <w:r w:rsidRPr="002778E8">
        <w:rPr>
          <w:szCs w:val="24"/>
        </w:rPr>
        <w:t>In related support for the House’s decision, on 24 February 2026 Addis Standard reported that the National Movement of Amhara (NAMA) and the Amhara Democratic Force Movement (ADPM) welcomed the decision by the House of Federation to conduct elections in five districts outside the oversight of the Tigray regional authorities, pending the resolution of their constitutional status.</w:t>
      </w:r>
      <w:r>
        <w:rPr>
          <w:szCs w:val="24"/>
        </w:rPr>
        <w:t xml:space="preserve"> </w:t>
      </w:r>
      <w:r w:rsidRPr="002778E8">
        <w:rPr>
          <w:szCs w:val="24"/>
        </w:rPr>
        <w:t>In separate statements issued following emergency executive meetings, both organizations said the decision provides a legal response to long-standing questions of political participation and identity in the “contested” electoral districts, while also raising concerns about its implementation.</w:t>
      </w:r>
      <w:r>
        <w:rPr>
          <w:szCs w:val="24"/>
        </w:rPr>
        <w:t xml:space="preserve"> </w:t>
      </w:r>
      <w:r w:rsidRPr="002778E8">
        <w:rPr>
          <w:szCs w:val="24"/>
        </w:rPr>
        <w:t>The decision by the House of Federation has also been rejected by several actors in Tigray, Tigray Democratic Solidarity (</w:t>
      </w:r>
      <w:proofErr w:type="spellStart"/>
      <w:r w:rsidRPr="002778E8">
        <w:rPr>
          <w:szCs w:val="24"/>
        </w:rPr>
        <w:t>Simret</w:t>
      </w:r>
      <w:proofErr w:type="spellEnd"/>
      <w:r w:rsidRPr="002778E8">
        <w:rPr>
          <w:szCs w:val="24"/>
        </w:rPr>
        <w:t>), the TPLF, and the Tigray Interim Administration, among others.</w:t>
      </w:r>
      <w:r>
        <w:rPr>
          <w:szCs w:val="24"/>
        </w:rPr>
        <w:t xml:space="preserve"> </w:t>
      </w:r>
      <w:r w:rsidRPr="002778E8">
        <w:rPr>
          <w:szCs w:val="24"/>
        </w:rPr>
        <w:t xml:space="preserve">It was reported that the Federal High Court has issued 26 </w:t>
      </w:r>
      <w:proofErr w:type="spellStart"/>
      <w:r w:rsidRPr="002778E8">
        <w:rPr>
          <w:szCs w:val="24"/>
        </w:rPr>
        <w:t>Februray</w:t>
      </w:r>
      <w:proofErr w:type="spellEnd"/>
      <w:r w:rsidRPr="002778E8">
        <w:rPr>
          <w:szCs w:val="24"/>
        </w:rPr>
        <w:t xml:space="preserve"> 2026 a temporary injunction suspending the announcement by the National Election Board of Ethiopia (NEBE), which reflected the decision by the House of Federation (</w:t>
      </w:r>
      <w:proofErr w:type="spellStart"/>
      <w:r w:rsidRPr="002778E8">
        <w:rPr>
          <w:szCs w:val="24"/>
        </w:rPr>
        <w:t>HoF</w:t>
      </w:r>
      <w:proofErr w:type="spellEnd"/>
      <w:r w:rsidRPr="002778E8">
        <w:rPr>
          <w:szCs w:val="24"/>
        </w:rPr>
        <w:t>) removing five electoral constituencies from Tigray regional state overnight, pending a full hearing.</w:t>
      </w:r>
      <w:r>
        <w:rPr>
          <w:szCs w:val="24"/>
        </w:rPr>
        <w:t xml:space="preserve"> </w:t>
      </w:r>
      <w:r w:rsidRPr="002778E8">
        <w:rPr>
          <w:szCs w:val="24"/>
        </w:rPr>
        <w:t xml:space="preserve">According to the court order, the injunction was issued in response to an application filed by the Tigray Democratic </w:t>
      </w:r>
      <w:r w:rsidRPr="002778E8">
        <w:rPr>
          <w:szCs w:val="24"/>
        </w:rPr>
        <w:lastRenderedPageBreak/>
        <w:t>Solidarity (</w:t>
      </w:r>
      <w:proofErr w:type="spellStart"/>
      <w:r w:rsidRPr="002778E8">
        <w:rPr>
          <w:szCs w:val="24"/>
        </w:rPr>
        <w:t>Simret</w:t>
      </w:r>
      <w:proofErr w:type="spellEnd"/>
      <w:r w:rsidRPr="002778E8">
        <w:rPr>
          <w:szCs w:val="24"/>
        </w:rPr>
        <w:t xml:space="preserve"> Party), on 23 February, represented by Getachew Reda, against NEBE.</w:t>
      </w:r>
      <w:r>
        <w:rPr>
          <w:szCs w:val="24"/>
        </w:rPr>
        <w:t xml:space="preserve"> </w:t>
      </w:r>
      <w:r w:rsidRPr="002778E8">
        <w:rPr>
          <w:szCs w:val="24"/>
        </w:rPr>
        <w:t xml:space="preserve">The case, registered under File No. 351364, is being heard by a panel of judges comprising Seble Kinfe, </w:t>
      </w:r>
      <w:proofErr w:type="spellStart"/>
      <w:r w:rsidRPr="002778E8">
        <w:rPr>
          <w:szCs w:val="24"/>
        </w:rPr>
        <w:t>Wondwosen</w:t>
      </w:r>
      <w:proofErr w:type="spellEnd"/>
      <w:r w:rsidRPr="002778E8">
        <w:rPr>
          <w:szCs w:val="24"/>
        </w:rPr>
        <w:t xml:space="preserve"> Tadesse, and Ashenafi Werkneh.</w:t>
      </w:r>
      <w:r>
        <w:rPr>
          <w:szCs w:val="24"/>
        </w:rPr>
        <w:t xml:space="preserve"> </w:t>
      </w:r>
      <w:r w:rsidRPr="002778E8">
        <w:rPr>
          <w:szCs w:val="24"/>
        </w:rPr>
        <w:t>In its order, the court directed NEBE to formally respond to the applicant’s charges and supporting evidence noting that a summons would be issued to that effect.</w:t>
      </w:r>
      <w:r>
        <w:rPr>
          <w:szCs w:val="24"/>
        </w:rPr>
        <w:t xml:space="preserve"> </w:t>
      </w:r>
      <w:proofErr w:type="gramStart"/>
      <w:r w:rsidRPr="002778E8">
        <w:rPr>
          <w:szCs w:val="24"/>
        </w:rPr>
        <w:t>In</w:t>
      </w:r>
      <w:proofErr w:type="gramEnd"/>
      <w:r w:rsidRPr="002778E8">
        <w:rPr>
          <w:szCs w:val="24"/>
        </w:rPr>
        <w:t xml:space="preserve"> 5 March 2026 the Federal First Instance Court in </w:t>
      </w:r>
      <w:proofErr w:type="spellStart"/>
      <w:r w:rsidRPr="002778E8">
        <w:rPr>
          <w:szCs w:val="24"/>
        </w:rPr>
        <w:t>Lideta</w:t>
      </w:r>
      <w:proofErr w:type="spellEnd"/>
      <w:r w:rsidRPr="002778E8">
        <w:rPr>
          <w:szCs w:val="24"/>
        </w:rPr>
        <w:t xml:space="preserve"> has adjourned the case over NEBE’s decision to conduct election in 5 electoral districts outside Tigray oversight to March 11, Addis Standard learned.</w:t>
      </w:r>
      <w:r>
        <w:rPr>
          <w:szCs w:val="24"/>
        </w:rPr>
        <w:t xml:space="preserve"> </w:t>
      </w:r>
      <w:r w:rsidRPr="002778E8">
        <w:rPr>
          <w:szCs w:val="24"/>
        </w:rPr>
        <w:t>Judge Seble Kinfe, who presided over the session on Wednesday afternoon, reviewed the initial filings and decided to adjourn the proceedings until March 11 to allow the court to hear the objections in full.</w:t>
      </w:r>
      <w:r>
        <w:rPr>
          <w:szCs w:val="24"/>
        </w:rPr>
        <w:t xml:space="preserve"> </w:t>
      </w:r>
      <w:r w:rsidRPr="002778E8">
        <w:rPr>
          <w:szCs w:val="24"/>
        </w:rPr>
        <w:t xml:space="preserve">During that day’s session, the National Election Board of Ethiopia submitted its formal response to </w:t>
      </w:r>
      <w:proofErr w:type="spellStart"/>
      <w:r w:rsidRPr="002778E8">
        <w:rPr>
          <w:szCs w:val="24"/>
        </w:rPr>
        <w:t>Simret’s</w:t>
      </w:r>
      <w:proofErr w:type="spellEnd"/>
      <w:r w:rsidRPr="002778E8">
        <w:rPr>
          <w:szCs w:val="24"/>
        </w:rPr>
        <w:t xml:space="preserve"> complaint.</w:t>
      </w:r>
      <w:r>
        <w:rPr>
          <w:szCs w:val="24"/>
        </w:rPr>
        <w:t xml:space="preserve"> </w:t>
      </w:r>
      <w:r w:rsidRPr="002778E8">
        <w:rPr>
          <w:szCs w:val="24"/>
        </w:rPr>
        <w:t xml:space="preserve">Besides other interested parties joined the case after parties advocating for the “restoration of Amhara identity and administration” in the territories of </w:t>
      </w:r>
      <w:proofErr w:type="spellStart"/>
      <w:r w:rsidRPr="002778E8">
        <w:rPr>
          <w:szCs w:val="24"/>
        </w:rPr>
        <w:t>Welkayit</w:t>
      </w:r>
      <w:proofErr w:type="spellEnd"/>
      <w:r w:rsidRPr="002778E8">
        <w:rPr>
          <w:szCs w:val="24"/>
        </w:rPr>
        <w:t xml:space="preserve">, </w:t>
      </w:r>
      <w:proofErr w:type="spellStart"/>
      <w:r w:rsidRPr="002778E8">
        <w:rPr>
          <w:szCs w:val="24"/>
        </w:rPr>
        <w:t>Tselemti</w:t>
      </w:r>
      <w:proofErr w:type="spellEnd"/>
      <w:r w:rsidRPr="002778E8">
        <w:rPr>
          <w:szCs w:val="24"/>
        </w:rPr>
        <w:t>, and Raya filed a formal objection against the Tigray Democratic Solidarity party (</w:t>
      </w:r>
      <w:proofErr w:type="spellStart"/>
      <w:r w:rsidRPr="002778E8">
        <w:rPr>
          <w:szCs w:val="24"/>
        </w:rPr>
        <w:t>Simret</w:t>
      </w:r>
      <w:proofErr w:type="spellEnd"/>
      <w:r w:rsidRPr="002778E8">
        <w:rPr>
          <w:szCs w:val="24"/>
        </w:rPr>
        <w:t>).</w:t>
      </w:r>
      <w:r>
        <w:rPr>
          <w:szCs w:val="24"/>
        </w:rPr>
        <w:t xml:space="preserve"> </w:t>
      </w:r>
      <w:r w:rsidRPr="002778E8">
        <w:rPr>
          <w:szCs w:val="24"/>
        </w:rPr>
        <w:t xml:space="preserve">The objection was submitted by the Raya </w:t>
      </w:r>
      <w:proofErr w:type="spellStart"/>
      <w:r w:rsidRPr="002778E8">
        <w:rPr>
          <w:szCs w:val="24"/>
        </w:rPr>
        <w:t>Rayuma</w:t>
      </w:r>
      <w:proofErr w:type="spellEnd"/>
      <w:r w:rsidRPr="002778E8">
        <w:rPr>
          <w:szCs w:val="24"/>
        </w:rPr>
        <w:t xml:space="preserve"> Democratic Party, the National Movement of Amhara (</w:t>
      </w:r>
      <w:proofErr w:type="spellStart"/>
      <w:r w:rsidRPr="002778E8">
        <w:rPr>
          <w:szCs w:val="24"/>
        </w:rPr>
        <w:t>NaMA</w:t>
      </w:r>
      <w:proofErr w:type="spellEnd"/>
      <w:r w:rsidRPr="002778E8">
        <w:rPr>
          <w:szCs w:val="24"/>
        </w:rPr>
        <w:t xml:space="preserve">), and the Amhara Democratic National Movement, along with the </w:t>
      </w:r>
      <w:proofErr w:type="spellStart"/>
      <w:r w:rsidRPr="002778E8">
        <w:rPr>
          <w:szCs w:val="24"/>
        </w:rPr>
        <w:t>Welkayit</w:t>
      </w:r>
      <w:proofErr w:type="spellEnd"/>
      <w:r w:rsidRPr="002778E8">
        <w:rPr>
          <w:szCs w:val="24"/>
        </w:rPr>
        <w:t xml:space="preserve"> </w:t>
      </w:r>
      <w:proofErr w:type="spellStart"/>
      <w:r w:rsidRPr="002778E8">
        <w:rPr>
          <w:szCs w:val="24"/>
        </w:rPr>
        <w:t>Tegede</w:t>
      </w:r>
      <w:proofErr w:type="spellEnd"/>
      <w:r w:rsidRPr="002778E8">
        <w:rPr>
          <w:szCs w:val="24"/>
        </w:rPr>
        <w:t xml:space="preserve"> Amhara Identity and Administration Committee led by Colonel Demeke Zewdu. The groups argue that </w:t>
      </w:r>
      <w:proofErr w:type="spellStart"/>
      <w:r w:rsidRPr="002778E8">
        <w:rPr>
          <w:szCs w:val="24"/>
        </w:rPr>
        <w:t>Simret’s</w:t>
      </w:r>
      <w:proofErr w:type="spellEnd"/>
      <w:r w:rsidRPr="002778E8">
        <w:rPr>
          <w:szCs w:val="24"/>
        </w:rPr>
        <w:t xml:space="preserve"> legal challenge over the organization of electoral districts constitutes constitutional overreach and interferes in territories they claim fall under Amhara jurisdiction.</w:t>
      </w:r>
    </w:p>
    <w:p w14:paraId="5E93550F" w14:textId="395E13CC" w:rsidR="004F7587" w:rsidRPr="004F7587" w:rsidRDefault="004F7587" w:rsidP="004F7587">
      <w:pPr>
        <w:pStyle w:val="ListParagraph"/>
        <w:numPr>
          <w:ilvl w:val="0"/>
          <w:numId w:val="3"/>
        </w:numPr>
        <w:spacing w:line="276" w:lineRule="auto"/>
        <w:rPr>
          <w:szCs w:val="24"/>
        </w:rPr>
      </w:pPr>
      <w:bookmarkStart w:id="4" w:name="_Toc224125225"/>
      <w:r w:rsidRPr="004F7587">
        <w:rPr>
          <w:rStyle w:val="Heading2Char"/>
        </w:rPr>
        <w:t>Election Board says 73 independent candidates, over 10,900 party candidates registered for 7th general election</w:t>
      </w:r>
      <w:bookmarkEnd w:id="4"/>
      <w:r>
        <w:rPr>
          <w:szCs w:val="24"/>
        </w:rPr>
        <w:t xml:space="preserve"> – </w:t>
      </w:r>
      <w:hyperlink r:id="rId11" w:history="1">
        <w:r w:rsidRPr="004F7587">
          <w:rPr>
            <w:rStyle w:val="Hyperlink"/>
            <w:szCs w:val="24"/>
          </w:rPr>
          <w:t>Addis Standard</w:t>
        </w:r>
      </w:hyperlink>
      <w:r>
        <w:rPr>
          <w:szCs w:val="24"/>
        </w:rPr>
        <w:t xml:space="preserve"> </w:t>
      </w:r>
    </w:p>
    <w:p w14:paraId="22951A54" w14:textId="36992799" w:rsidR="004F7587" w:rsidRDefault="004F7587" w:rsidP="004F7587">
      <w:pPr>
        <w:spacing w:line="276" w:lineRule="auto"/>
        <w:rPr>
          <w:szCs w:val="24"/>
        </w:rPr>
      </w:pPr>
      <w:r w:rsidRPr="004F7587">
        <w:rPr>
          <w:szCs w:val="24"/>
        </w:rPr>
        <w:t>The National Election Board of Ethiopia (NEBE) said 73 independent candidates have registered to compete in the country’s upcoming 7th general election, while political parties have fielded 10,934 candidates.</w:t>
      </w:r>
      <w:r>
        <w:rPr>
          <w:szCs w:val="24"/>
        </w:rPr>
        <w:t xml:space="preserve"> </w:t>
      </w:r>
      <w:r w:rsidRPr="004F7587">
        <w:rPr>
          <w:szCs w:val="24"/>
        </w:rPr>
        <w:t>Speaking at a press conference held yesterday, 06 March (</w:t>
      </w:r>
      <w:proofErr w:type="spellStart"/>
      <w:r w:rsidRPr="004F7587">
        <w:rPr>
          <w:szCs w:val="24"/>
        </w:rPr>
        <w:t>Yekatit</w:t>
      </w:r>
      <w:proofErr w:type="spellEnd"/>
      <w:r w:rsidRPr="004F7587">
        <w:rPr>
          <w:szCs w:val="24"/>
        </w:rPr>
        <w:t xml:space="preserve"> 27), the Board said the candidates were nominated by 47 registered political parties for the general election scheduled for 01 June 2026.</w:t>
      </w:r>
      <w:r>
        <w:rPr>
          <w:szCs w:val="24"/>
        </w:rPr>
        <w:t xml:space="preserve"> </w:t>
      </w:r>
      <w:r w:rsidRPr="004F7587">
        <w:rPr>
          <w:szCs w:val="24"/>
        </w:rPr>
        <w:t xml:space="preserve">NEBE Chairperson </w:t>
      </w:r>
      <w:proofErr w:type="spellStart"/>
      <w:r w:rsidRPr="004F7587">
        <w:rPr>
          <w:szCs w:val="24"/>
        </w:rPr>
        <w:t>Melatwork</w:t>
      </w:r>
      <w:proofErr w:type="spellEnd"/>
      <w:r w:rsidRPr="004F7587">
        <w:rPr>
          <w:szCs w:val="24"/>
        </w:rPr>
        <w:t xml:space="preserve"> Hailu said that of the candidates fielded by political parties, 2,098 will compete for seats in the House of Peoples’ Representatives, while 8,736 will run for regional council positions. She added that an additional 73 candidates have registered to run as independents.</w:t>
      </w:r>
      <w:r>
        <w:rPr>
          <w:szCs w:val="24"/>
        </w:rPr>
        <w:t xml:space="preserve"> </w:t>
      </w:r>
      <w:r w:rsidRPr="004F7587">
        <w:rPr>
          <w:szCs w:val="24"/>
        </w:rPr>
        <w:t>The Board also announced that voter registration will run for one month beginning today, 07 March 2026.</w:t>
      </w:r>
      <w:r>
        <w:rPr>
          <w:szCs w:val="24"/>
        </w:rPr>
        <w:t xml:space="preserve"> </w:t>
      </w:r>
      <w:r w:rsidRPr="004F7587">
        <w:rPr>
          <w:szCs w:val="24"/>
        </w:rPr>
        <w:t xml:space="preserve">“All polling stations will be open from March 7 until April </w:t>
      </w:r>
      <w:proofErr w:type="gramStart"/>
      <w:r w:rsidRPr="004F7587">
        <w:rPr>
          <w:szCs w:val="24"/>
        </w:rPr>
        <w:t>8 ,</w:t>
      </w:r>
      <w:proofErr w:type="gramEnd"/>
      <w:r w:rsidRPr="004F7587">
        <w:rPr>
          <w:szCs w:val="24"/>
        </w:rPr>
        <w:t xml:space="preserve">” </w:t>
      </w:r>
      <w:proofErr w:type="spellStart"/>
      <w:r w:rsidRPr="004F7587">
        <w:rPr>
          <w:szCs w:val="24"/>
        </w:rPr>
        <w:t>Melatwork</w:t>
      </w:r>
      <w:proofErr w:type="spellEnd"/>
      <w:r w:rsidRPr="004F7587">
        <w:rPr>
          <w:szCs w:val="24"/>
        </w:rPr>
        <w:t xml:space="preserve"> said, adding that the Board has finalized preparations at polling stations to conduct the registration process.</w:t>
      </w:r>
      <w:r>
        <w:rPr>
          <w:szCs w:val="24"/>
        </w:rPr>
        <w:t xml:space="preserve"> </w:t>
      </w:r>
      <w:r w:rsidRPr="004F7587">
        <w:rPr>
          <w:szCs w:val="24"/>
        </w:rPr>
        <w:t>According to the Board, voter registration will be conducted both digitally and in person at polling stations. Citizens will be able to register remotely using a mobile application called “</w:t>
      </w:r>
      <w:proofErr w:type="spellStart"/>
      <w:r w:rsidRPr="004F7587">
        <w:rPr>
          <w:szCs w:val="24"/>
        </w:rPr>
        <w:t>Mirchaye</w:t>
      </w:r>
      <w:proofErr w:type="spellEnd"/>
      <w:r w:rsidRPr="004F7587">
        <w:rPr>
          <w:szCs w:val="24"/>
        </w:rPr>
        <w:t>” (My Election).</w:t>
      </w:r>
      <w:r>
        <w:rPr>
          <w:szCs w:val="24"/>
        </w:rPr>
        <w:t xml:space="preserve"> </w:t>
      </w:r>
      <w:r w:rsidRPr="004F7587">
        <w:rPr>
          <w:szCs w:val="24"/>
        </w:rPr>
        <w:t>NEBE said voters who are unable to access the digital service can register in person at polling stations through the regular process. The digital registration system is expected to be implemented in about 17,000 of the country’s approximately 45,000 polling stations, according to previous announcements by the Board.</w:t>
      </w:r>
      <w:r>
        <w:rPr>
          <w:szCs w:val="24"/>
        </w:rPr>
        <w:t xml:space="preserve"> </w:t>
      </w:r>
      <w:proofErr w:type="spellStart"/>
      <w:r w:rsidRPr="004F7587">
        <w:rPr>
          <w:szCs w:val="24"/>
        </w:rPr>
        <w:t>Melatwork</w:t>
      </w:r>
      <w:proofErr w:type="spellEnd"/>
      <w:r w:rsidRPr="004F7587">
        <w:rPr>
          <w:szCs w:val="24"/>
        </w:rPr>
        <w:t xml:space="preserve"> said any Ethiopian citizen aged 18 and above </w:t>
      </w:r>
      <w:r w:rsidRPr="004F7587">
        <w:rPr>
          <w:szCs w:val="24"/>
        </w:rPr>
        <w:lastRenderedPageBreak/>
        <w:t>who has lived in the area for at least six months and is not legally barred from voting is eligible to register.</w:t>
      </w:r>
      <w:r>
        <w:rPr>
          <w:szCs w:val="24"/>
        </w:rPr>
        <w:t xml:space="preserve"> </w:t>
      </w:r>
      <w:r w:rsidRPr="004F7587">
        <w:rPr>
          <w:szCs w:val="24"/>
        </w:rPr>
        <w:t>She also said the Board has finalized and approved adjustments to electoral districts, regional council seats, and representative transitions following consultations with political parties.</w:t>
      </w:r>
      <w:r>
        <w:rPr>
          <w:szCs w:val="24"/>
        </w:rPr>
        <w:t xml:space="preserve"> </w:t>
      </w:r>
      <w:r w:rsidRPr="004F7587">
        <w:rPr>
          <w:szCs w:val="24"/>
        </w:rPr>
        <w:t xml:space="preserve">The Chairperson further indicated that NEBE </w:t>
      </w:r>
      <w:proofErr w:type="gramStart"/>
      <w:r w:rsidRPr="004F7587">
        <w:rPr>
          <w:szCs w:val="24"/>
        </w:rPr>
        <w:t>will</w:t>
      </w:r>
      <w:proofErr w:type="gramEnd"/>
      <w:r w:rsidRPr="004F7587">
        <w:rPr>
          <w:szCs w:val="24"/>
        </w:rPr>
        <w:t xml:space="preserve"> conduct a lot-drawing ceremony for competing parties, adding that the Board is working with parties to categorize election conditions using a green, yellow, and red status system.</w:t>
      </w:r>
      <w:r>
        <w:rPr>
          <w:szCs w:val="24"/>
        </w:rPr>
        <w:t xml:space="preserve"> </w:t>
      </w:r>
      <w:r w:rsidRPr="004F7587">
        <w:rPr>
          <w:szCs w:val="24"/>
        </w:rPr>
        <w:t>The announcement comes amid concerns from several opposition figures and political groups over whether the current political and security conditions in the country allow for a credible national vote.</w:t>
      </w:r>
      <w:r>
        <w:rPr>
          <w:szCs w:val="24"/>
        </w:rPr>
        <w:t xml:space="preserve"> </w:t>
      </w:r>
      <w:r w:rsidRPr="004F7587">
        <w:rPr>
          <w:szCs w:val="24"/>
        </w:rPr>
        <w:t xml:space="preserve">In November 2025 interview with Addis Standard, </w:t>
      </w:r>
      <w:proofErr w:type="spellStart"/>
      <w:r w:rsidRPr="004F7587">
        <w:rPr>
          <w:szCs w:val="24"/>
        </w:rPr>
        <w:t>Merera</w:t>
      </w:r>
      <w:proofErr w:type="spellEnd"/>
      <w:r w:rsidRPr="004F7587">
        <w:rPr>
          <w:szCs w:val="24"/>
        </w:rPr>
        <w:t xml:space="preserve"> Gudina, chairperson of the Oromo Federalist Congress (OFC), said the conditions necessary for a “fair, free, and credible election” do not exist at present.</w:t>
      </w:r>
      <w:r>
        <w:rPr>
          <w:szCs w:val="24"/>
        </w:rPr>
        <w:t xml:space="preserve"> </w:t>
      </w:r>
      <w:r w:rsidRPr="004F7587">
        <w:rPr>
          <w:szCs w:val="24"/>
        </w:rPr>
        <w:t xml:space="preserve"> “For elections to be fair, free, and credible, two basic conditions must be fulfilled: a political space that allows a level playing field for competing parties, and the necessary security for them to campaign peacefully. Under the existing situation, both are non-existent across the country,” he said.</w:t>
      </w:r>
      <w:r>
        <w:rPr>
          <w:szCs w:val="24"/>
        </w:rPr>
        <w:t xml:space="preserve"> </w:t>
      </w:r>
      <w:proofErr w:type="spellStart"/>
      <w:r w:rsidRPr="004F7587">
        <w:rPr>
          <w:szCs w:val="24"/>
        </w:rPr>
        <w:t>Merera</w:t>
      </w:r>
      <w:proofErr w:type="spellEnd"/>
      <w:r w:rsidRPr="004F7587">
        <w:rPr>
          <w:szCs w:val="24"/>
        </w:rPr>
        <w:t xml:space="preserve"> noted that five years ago the OFC operated 206 offices across the Oromia Region, but currently maintains only three offices — in Addis Abeba, Ambo, and Assela. “The fortune of all genuine opposition parties is no better,” he added.</w:t>
      </w:r>
      <w:r>
        <w:rPr>
          <w:szCs w:val="24"/>
        </w:rPr>
        <w:t xml:space="preserve"> </w:t>
      </w:r>
      <w:r w:rsidRPr="004F7587">
        <w:rPr>
          <w:szCs w:val="24"/>
        </w:rPr>
        <w:t>He further argued that security conditions in the country’s three largest regions — Oromia Region, Amhara Region, and Tigray Region — make it difficult to field candidates, conduct campaigns, or safeguard ballot boxes, noting that the regions together account for about 70 percent of the country’s population.</w:t>
      </w:r>
      <w:r>
        <w:rPr>
          <w:szCs w:val="24"/>
        </w:rPr>
        <w:t xml:space="preserve"> </w:t>
      </w:r>
      <w:proofErr w:type="spellStart"/>
      <w:r w:rsidRPr="004F7587">
        <w:rPr>
          <w:szCs w:val="24"/>
        </w:rPr>
        <w:t>Merera</w:t>
      </w:r>
      <w:proofErr w:type="spellEnd"/>
      <w:r w:rsidRPr="004F7587">
        <w:rPr>
          <w:szCs w:val="24"/>
        </w:rPr>
        <w:t xml:space="preserve"> also said that even if the government pledges to provide security, armed actors including the Oromo Liberation Army (OLA) and Fano would need to agree to allow political activities. He added that under current conditions it would be difficult to deploy both national and international election observers, which he described as critical for ensuring the credibility and legitimacy of the vote.</w:t>
      </w:r>
      <w:r>
        <w:rPr>
          <w:szCs w:val="24"/>
        </w:rPr>
        <w:t xml:space="preserve"> </w:t>
      </w:r>
      <w:r w:rsidRPr="004F7587">
        <w:rPr>
          <w:szCs w:val="24"/>
        </w:rPr>
        <w:t>Separately, the Ethiopian Political Parties Joint Council (EPPJC) warned that legal and security challenges could undermine the credibility of the upcoming election.</w:t>
      </w:r>
      <w:r>
        <w:rPr>
          <w:szCs w:val="24"/>
        </w:rPr>
        <w:t xml:space="preserve"> </w:t>
      </w:r>
      <w:r w:rsidRPr="004F7587">
        <w:rPr>
          <w:szCs w:val="24"/>
        </w:rPr>
        <w:t xml:space="preserve">In a letter sent on 05 November 2025 to the National Election Board of Ethiopia, the House of Peoples’ Representatives of Ethiopia, and the Office of Prime Minister Abiy Ahmed, the council </w:t>
      </w:r>
      <w:proofErr w:type="gramStart"/>
      <w:r w:rsidRPr="004F7587">
        <w:rPr>
          <w:szCs w:val="24"/>
        </w:rPr>
        <w:t>said</w:t>
      </w:r>
      <w:proofErr w:type="gramEnd"/>
      <w:r w:rsidRPr="004F7587">
        <w:rPr>
          <w:szCs w:val="24"/>
        </w:rPr>
        <w:t xml:space="preserve"> “the current legal framework and peace and security conditions in the country do not allow political parties to operate freely,” potentially preventing a fair and competitive electoral process.</w:t>
      </w:r>
      <w:r>
        <w:rPr>
          <w:szCs w:val="24"/>
        </w:rPr>
        <w:t xml:space="preserve"> </w:t>
      </w:r>
      <w:r w:rsidRPr="004F7587">
        <w:rPr>
          <w:szCs w:val="24"/>
        </w:rPr>
        <w:t>The council called for reforms in several areas, including requirements for collecting candidate support signatures, access to government financial support for political parties, the electoral system, and the election timetable.</w:t>
      </w:r>
      <w:r>
        <w:rPr>
          <w:szCs w:val="24"/>
        </w:rPr>
        <w:t xml:space="preserve"> </w:t>
      </w:r>
      <w:r w:rsidRPr="004F7587">
        <w:rPr>
          <w:szCs w:val="24"/>
        </w:rPr>
        <w:t xml:space="preserve">Meanwhile, </w:t>
      </w:r>
      <w:proofErr w:type="spellStart"/>
      <w:r w:rsidRPr="004F7587">
        <w:rPr>
          <w:szCs w:val="24"/>
        </w:rPr>
        <w:t>Dessalegn</w:t>
      </w:r>
      <w:proofErr w:type="spellEnd"/>
      <w:r w:rsidRPr="004F7587">
        <w:rPr>
          <w:szCs w:val="24"/>
        </w:rPr>
        <w:t xml:space="preserve"> Chanie, a member of the House of Peoples’ Representatives of Ethiopia elected from Bahir Dar in the 2021 elections, recently announced that he will not run in the upcoming vote, citing the absence of conditions necessary for a free, peaceful, and fair election. In a statement addressed to his constituents and the wider public, he said he had considered running either through a political party or as an independent candidate before deciding against it.</w:t>
      </w:r>
      <w:r>
        <w:rPr>
          <w:szCs w:val="24"/>
        </w:rPr>
        <w:t xml:space="preserve"> </w:t>
      </w:r>
      <w:r w:rsidRPr="004F7587">
        <w:rPr>
          <w:szCs w:val="24"/>
        </w:rPr>
        <w:t xml:space="preserve">In recent weeks, the National Election Board of Ethiopia has also taken several preparatory steps ahead of </w:t>
      </w:r>
      <w:r w:rsidRPr="004F7587">
        <w:rPr>
          <w:szCs w:val="24"/>
        </w:rPr>
        <w:lastRenderedPageBreak/>
        <w:t>the election. On 21 February 2026, the Board unveiled the official symbols of 48 political parties registered to compete in the vote and oversaw the signing of a candidates’ Code of Conduct intended to ensure a peaceful and transparent electoral process.</w:t>
      </w:r>
      <w:r>
        <w:rPr>
          <w:szCs w:val="24"/>
        </w:rPr>
        <w:t xml:space="preserve"> </w:t>
      </w:r>
      <w:r w:rsidRPr="004F7587">
        <w:rPr>
          <w:szCs w:val="24"/>
        </w:rPr>
        <w:t xml:space="preserve">Speaking at the event, NEBE Chairperson </w:t>
      </w:r>
      <w:proofErr w:type="spellStart"/>
      <w:r w:rsidRPr="004F7587">
        <w:rPr>
          <w:szCs w:val="24"/>
        </w:rPr>
        <w:t>Melatework</w:t>
      </w:r>
      <w:proofErr w:type="spellEnd"/>
      <w:r w:rsidRPr="004F7587">
        <w:rPr>
          <w:szCs w:val="24"/>
        </w:rPr>
        <w:t xml:space="preserve"> Hailu said the publication of party symbols was meant to help voters easily identify political organizations ahead of polling day and make informed choices. She added that all 48 parties signed the Code of Conduct, which she said would help lay the groundwork for a fair and credible election.</w:t>
      </w:r>
      <w:r>
        <w:rPr>
          <w:szCs w:val="24"/>
        </w:rPr>
        <w:t xml:space="preserve"> </w:t>
      </w:r>
      <w:r w:rsidRPr="004F7587">
        <w:rPr>
          <w:szCs w:val="24"/>
        </w:rPr>
        <w:t xml:space="preserve">The Board has also begun packaging and distributing voter registration materials. According to NEBE’s Head of Logistics, </w:t>
      </w:r>
      <w:proofErr w:type="spellStart"/>
      <w:r w:rsidRPr="004F7587">
        <w:rPr>
          <w:szCs w:val="24"/>
        </w:rPr>
        <w:t>Melake</w:t>
      </w:r>
      <w:proofErr w:type="spellEnd"/>
      <w:r w:rsidRPr="004F7587">
        <w:rPr>
          <w:szCs w:val="24"/>
        </w:rPr>
        <w:t xml:space="preserve"> Alula, materials for around 22,000 polling stations had been prepared as of 19 February 2026, out of a total of 52,720 stations expected to conduct voting nationwide.</w:t>
      </w:r>
      <w:r>
        <w:rPr>
          <w:szCs w:val="24"/>
        </w:rPr>
        <w:t xml:space="preserve"> </w:t>
      </w:r>
      <w:r w:rsidRPr="004F7587">
        <w:rPr>
          <w:szCs w:val="24"/>
        </w:rPr>
        <w:t>Officials said the materials are being prepared in warehouses in Addis Abeba and will be distributed using a combination of land, air, and river transport, including the use of up to 500 heavy-duty trucks and special delivery arrangements for remote constituencies such as Akobo. Regional governments are expected to support the logistics effort, while NEBE retains full operational control of the distribution process.</w:t>
      </w:r>
    </w:p>
    <w:p w14:paraId="1B305877" w14:textId="4986F53F" w:rsidR="00890724" w:rsidRPr="002470D8" w:rsidRDefault="00890724" w:rsidP="002470D8">
      <w:pPr>
        <w:pStyle w:val="ListParagraph"/>
        <w:numPr>
          <w:ilvl w:val="0"/>
          <w:numId w:val="3"/>
        </w:numPr>
        <w:spacing w:line="276" w:lineRule="auto"/>
        <w:rPr>
          <w:szCs w:val="24"/>
        </w:rPr>
      </w:pPr>
      <w:bookmarkStart w:id="5" w:name="_Toc224125226"/>
      <w:r w:rsidRPr="002470D8">
        <w:rPr>
          <w:rStyle w:val="Heading2Char"/>
        </w:rPr>
        <w:t>OLA outlines factual error in Amnesty report; calls for independent investigation</w:t>
      </w:r>
      <w:bookmarkEnd w:id="5"/>
      <w:r w:rsidR="002470D8">
        <w:rPr>
          <w:szCs w:val="24"/>
        </w:rPr>
        <w:t xml:space="preserve"> – </w:t>
      </w:r>
      <w:hyperlink r:id="rId12" w:history="1">
        <w:r w:rsidR="002470D8" w:rsidRPr="002470D8">
          <w:rPr>
            <w:rStyle w:val="Hyperlink"/>
            <w:szCs w:val="24"/>
          </w:rPr>
          <w:t>Addis Standard</w:t>
        </w:r>
      </w:hyperlink>
    </w:p>
    <w:p w14:paraId="4EC523B1" w14:textId="1F13448E" w:rsidR="00890724" w:rsidRDefault="00890724" w:rsidP="00890724">
      <w:pPr>
        <w:spacing w:line="276" w:lineRule="auto"/>
        <w:rPr>
          <w:szCs w:val="24"/>
        </w:rPr>
      </w:pPr>
      <w:r w:rsidRPr="00890724">
        <w:rPr>
          <w:szCs w:val="24"/>
        </w:rPr>
        <w:t>The Oromo Liberation Army (OLA) has rejected findings of a recent report by Amnesty International accusing its fighters of gang rape and sexual slavery against women in western Oromia, alleging that the report contains “serious methodological flaws and factual errors,” and calling for an independent investigation into abuses committed in the region.</w:t>
      </w:r>
      <w:r w:rsidR="002470D8">
        <w:rPr>
          <w:szCs w:val="24"/>
        </w:rPr>
        <w:t xml:space="preserve"> </w:t>
      </w:r>
      <w:r w:rsidRPr="00890724">
        <w:rPr>
          <w:szCs w:val="24"/>
        </w:rPr>
        <w:t>In a statement sent to Addis Standard and was later published on the group’s social media channels on 06 March, the OLA said that while it condemns all forms of gender-based violence and supports efforts to document abuses against civilians, Amnesty’s report titled “No One Came to My Rescue” suffers from investigative shortcomings and fails to conclusively identify the perpetrators of the crimes described.</w:t>
      </w:r>
      <w:r w:rsidR="002470D8">
        <w:rPr>
          <w:szCs w:val="24"/>
        </w:rPr>
        <w:t xml:space="preserve"> </w:t>
      </w:r>
      <w:r w:rsidRPr="00890724">
        <w:rPr>
          <w:szCs w:val="24"/>
        </w:rPr>
        <w:t>“Any sexual violence endured by women and girls in Oromia, and beyond constitutes a grave injustice that must be unequivocally condemned, independently investigated, and prosecuted. Wherever it occurs and whoever commits it, [it] is indefensible,” the group said, adding that crimes against civilians, particularly women, should not be denied, justified, or minimized.</w:t>
      </w:r>
      <w:r w:rsidR="002470D8">
        <w:rPr>
          <w:szCs w:val="24"/>
        </w:rPr>
        <w:t xml:space="preserve"> </w:t>
      </w:r>
      <w:r w:rsidRPr="00890724">
        <w:rPr>
          <w:szCs w:val="24"/>
        </w:rPr>
        <w:t>However, OLA argued that Amnesty itself acknowledged in the report that it could not verify the identities of the alleged perpetrators at the time of publication, a point the OLA said undermines the attribution of responsibility to its fighters.</w:t>
      </w:r>
      <w:r w:rsidR="002470D8">
        <w:rPr>
          <w:szCs w:val="24"/>
        </w:rPr>
        <w:t xml:space="preserve"> </w:t>
      </w:r>
      <w:r w:rsidRPr="00890724">
        <w:rPr>
          <w:szCs w:val="24"/>
        </w:rPr>
        <w:t>According to the statement, the report did not adequately address what the OLA described as the existence of “counterfeit OLA” groups allegedly operating in Oromia and impersonating the movement. The OLA said previous investigations by outlets including The Washington Post and Reuters, as well as references by the Ethiopian Human Rights Commission, had pointed to armed actors posing as OLA fighters while committing violence against civilians.</w:t>
      </w:r>
      <w:r w:rsidR="002470D8">
        <w:rPr>
          <w:szCs w:val="24"/>
        </w:rPr>
        <w:t xml:space="preserve"> </w:t>
      </w:r>
      <w:r w:rsidRPr="00890724">
        <w:rPr>
          <w:szCs w:val="24"/>
        </w:rPr>
        <w:t xml:space="preserve">The group also claimed that Amnesty’s research relied heavily on remote </w:t>
      </w:r>
      <w:r w:rsidRPr="00890724">
        <w:rPr>
          <w:szCs w:val="24"/>
        </w:rPr>
        <w:lastRenderedPageBreak/>
        <w:t>interviews conducted through encrypted communication platforms due to restricted access and communications disruptions in the region, which it said made independent verification of incidents difficult.</w:t>
      </w:r>
      <w:r w:rsidR="00814E89">
        <w:rPr>
          <w:szCs w:val="24"/>
        </w:rPr>
        <w:t xml:space="preserve"> </w:t>
      </w:r>
      <w:r w:rsidRPr="00890724">
        <w:rPr>
          <w:szCs w:val="24"/>
        </w:rPr>
        <w:t>In addition, the OLA said that the report contains factual inaccuracies regarding the organization’s command structure, including claims about the number of its regional commands and the identities of commanders, which it said call into question the overall rigor of the research.</w:t>
      </w:r>
      <w:r w:rsidR="00814E89">
        <w:rPr>
          <w:szCs w:val="24"/>
        </w:rPr>
        <w:t xml:space="preserve"> </w:t>
      </w:r>
      <w:r w:rsidRPr="00890724">
        <w:rPr>
          <w:szCs w:val="24"/>
        </w:rPr>
        <w:t>One of the main problems with the report is its failure to conclusively identify perpetrators. The group cited a passage in the report stating that researchers “could not verify their identities at the time of publication,” arguing that such uncertainty undermines attempts to attribute responsibility for alleged crimes.</w:t>
      </w:r>
      <w:r w:rsidR="00814E89">
        <w:rPr>
          <w:szCs w:val="24"/>
        </w:rPr>
        <w:t xml:space="preserve"> </w:t>
      </w:r>
      <w:r w:rsidRPr="00890724">
        <w:rPr>
          <w:szCs w:val="24"/>
        </w:rPr>
        <w:t xml:space="preserve">The report incorrectly claims that the OLA has five commands, while the group says it operates eight commands across Oromia. It also disputes the report’s identification of Gemechu </w:t>
      </w:r>
      <w:proofErr w:type="spellStart"/>
      <w:r w:rsidRPr="00890724">
        <w:rPr>
          <w:szCs w:val="24"/>
        </w:rPr>
        <w:t>Aboye</w:t>
      </w:r>
      <w:proofErr w:type="spellEnd"/>
      <w:r w:rsidRPr="00890724">
        <w:rPr>
          <w:szCs w:val="24"/>
        </w:rPr>
        <w:t xml:space="preserve"> as the head of its Western Command and the reference to a commander named Jaal </w:t>
      </w:r>
      <w:proofErr w:type="spellStart"/>
      <w:r w:rsidRPr="00890724">
        <w:rPr>
          <w:szCs w:val="24"/>
        </w:rPr>
        <w:t>Jiregna</w:t>
      </w:r>
      <w:proofErr w:type="spellEnd"/>
      <w:r w:rsidRPr="00890724">
        <w:rPr>
          <w:szCs w:val="24"/>
        </w:rPr>
        <w:t xml:space="preserve"> leading a central regional command, saying both claims are incorrect. The group argued that such errors “raise serious concerns about the rigor of the research and the reliability of its conclusions.”</w:t>
      </w:r>
      <w:r w:rsidR="00814E89">
        <w:rPr>
          <w:szCs w:val="24"/>
        </w:rPr>
        <w:t xml:space="preserve"> </w:t>
      </w:r>
      <w:r w:rsidRPr="00890724">
        <w:rPr>
          <w:szCs w:val="24"/>
        </w:rPr>
        <w:t>Amnesty’s report also failed to place the alleged abuses within what it described as a broader government counter-insurgency strategy. It cited remarks attributed to Fekadu Tessema, former chief of the Oromia branch of the Prosperity Party, who was quoted as saying authorities must “drain the sea to catch the fish,” which the OLA interpreted as a doctrine targeting civilian communities suspected of supporting the armed group.</w:t>
      </w:r>
      <w:r w:rsidR="00814E89">
        <w:rPr>
          <w:szCs w:val="24"/>
        </w:rPr>
        <w:t xml:space="preserve"> </w:t>
      </w:r>
      <w:r w:rsidRPr="00890724">
        <w:rPr>
          <w:szCs w:val="24"/>
        </w:rPr>
        <w:t xml:space="preserve">The statement further criticized Amnesty for focusing primarily on alleged abuses by the OLA while, according to the group, overlooking violations attributed to government forces during the conflict in Oromia. Citing data from the United Nations, the OLA said state forces, including the Ethiopian National Defense Force (ENDF), police and allied militias, were responsible for </w:t>
      </w:r>
      <w:proofErr w:type="gramStart"/>
      <w:r w:rsidRPr="00890724">
        <w:rPr>
          <w:szCs w:val="24"/>
        </w:rPr>
        <w:t>the majority of</w:t>
      </w:r>
      <w:proofErr w:type="gramEnd"/>
      <w:r w:rsidRPr="00890724">
        <w:rPr>
          <w:szCs w:val="24"/>
        </w:rPr>
        <w:t xml:space="preserve"> documented human rights violations in Ethiopia in recent years.</w:t>
      </w:r>
      <w:r w:rsidR="00814E89">
        <w:rPr>
          <w:szCs w:val="24"/>
        </w:rPr>
        <w:t xml:space="preserve"> </w:t>
      </w:r>
      <w:r w:rsidRPr="00890724">
        <w:rPr>
          <w:szCs w:val="24"/>
        </w:rPr>
        <w:t>The statement also reiterated previous calls by the OLA for independent investigations into crimes previously attributed to the group, saying such calls had been dismissed by the Ethiopian government.</w:t>
      </w:r>
      <w:r>
        <w:rPr>
          <w:szCs w:val="24"/>
        </w:rPr>
        <w:t xml:space="preserve"> </w:t>
      </w:r>
      <w:r w:rsidRPr="00890724">
        <w:rPr>
          <w:szCs w:val="24"/>
        </w:rPr>
        <w:t>The group further argued that the government has resisted international accountability mechanisms, citing efforts to end the mandate of the International Commission of Human Rights Experts on Ethiopia at the United Nations Human Rights Council.</w:t>
      </w:r>
      <w:r>
        <w:rPr>
          <w:szCs w:val="24"/>
        </w:rPr>
        <w:t xml:space="preserve"> </w:t>
      </w:r>
      <w:r w:rsidRPr="00890724">
        <w:rPr>
          <w:szCs w:val="24"/>
        </w:rPr>
        <w:t>The OLA renewed its call for comprehensive independent investigations into alleged abuses in western Oromia and across the wider Oromia region.</w:t>
      </w:r>
      <w:r>
        <w:rPr>
          <w:szCs w:val="24"/>
        </w:rPr>
        <w:t xml:space="preserve"> </w:t>
      </w:r>
      <w:r w:rsidRPr="00890724">
        <w:rPr>
          <w:szCs w:val="24"/>
        </w:rPr>
        <w:t>Despite rejecting the allegations, the OLA said it supports independent investigations into abuses committed in Oromia, including the cases cited in the Amnesty report. The group called for “comprehensive and genuinely independent investigations” capable of examining the conduct of all parties involved in the conflict.</w:t>
      </w:r>
      <w:r>
        <w:rPr>
          <w:szCs w:val="24"/>
        </w:rPr>
        <w:t xml:space="preserve"> </w:t>
      </w:r>
      <w:r w:rsidRPr="00890724">
        <w:rPr>
          <w:szCs w:val="24"/>
        </w:rPr>
        <w:t>“The suffering of survivors must be addressed through a transparent process that can establish accountability and avoid misinformation,” the statement said, adding that Amnesty’s report should be withdrawn and its methodology independently reviewed.</w:t>
      </w:r>
      <w:r>
        <w:rPr>
          <w:szCs w:val="24"/>
        </w:rPr>
        <w:t xml:space="preserve"> </w:t>
      </w:r>
      <w:proofErr w:type="gramStart"/>
      <w:r w:rsidRPr="00890724">
        <w:rPr>
          <w:szCs w:val="24"/>
        </w:rPr>
        <w:t>Amnesty International’s report,</w:t>
      </w:r>
      <w:proofErr w:type="gramEnd"/>
      <w:r w:rsidRPr="00890724">
        <w:rPr>
          <w:szCs w:val="24"/>
        </w:rPr>
        <w:t xml:space="preserve"> released earlier this week, documented testimonies from women who said they were subjected to rape, gang rape and sexual slavery by fighters it identified as belonging to the </w:t>
      </w:r>
      <w:r w:rsidRPr="00890724">
        <w:rPr>
          <w:szCs w:val="24"/>
        </w:rPr>
        <w:lastRenderedPageBreak/>
        <w:t>OLA in parts of western Oromia. The organization called for investigations and accountability for those responsible.</w:t>
      </w:r>
      <w:r>
        <w:rPr>
          <w:szCs w:val="24"/>
        </w:rPr>
        <w:t xml:space="preserve"> </w:t>
      </w:r>
      <w:r w:rsidRPr="00890724">
        <w:rPr>
          <w:szCs w:val="24"/>
        </w:rPr>
        <w:t>The Ethiopian government has previously designated the OLA as a terrorist organization, a characterization the group rejects. The armed group has been engaged in an ongoing conflict with federal and regional forces in Oromia for several years.</w:t>
      </w:r>
      <w:r>
        <w:rPr>
          <w:szCs w:val="24"/>
        </w:rPr>
        <w:t xml:space="preserve"> </w:t>
      </w:r>
      <w:r w:rsidRPr="00890724">
        <w:rPr>
          <w:szCs w:val="24"/>
        </w:rPr>
        <w:t>Two rounds of negotiations between the government and OLA aimed at settlements ended without agreements.</w:t>
      </w:r>
    </w:p>
    <w:p w14:paraId="12F7791E" w14:textId="3403432E" w:rsidR="000646ED" w:rsidRPr="000646ED" w:rsidRDefault="000646ED" w:rsidP="000646ED">
      <w:pPr>
        <w:pStyle w:val="ListParagraph"/>
        <w:numPr>
          <w:ilvl w:val="0"/>
          <w:numId w:val="3"/>
        </w:numPr>
        <w:spacing w:line="276" w:lineRule="auto"/>
        <w:rPr>
          <w:szCs w:val="24"/>
        </w:rPr>
      </w:pPr>
      <w:bookmarkStart w:id="6" w:name="_Toc224125227"/>
      <w:r w:rsidRPr="000646ED">
        <w:rPr>
          <w:rStyle w:val="Heading2Char"/>
        </w:rPr>
        <w:t>Tigray military commander warns military solution to tensions will not succeed; says army in “good posture”</w:t>
      </w:r>
      <w:bookmarkEnd w:id="6"/>
      <w:r>
        <w:rPr>
          <w:szCs w:val="24"/>
        </w:rPr>
        <w:t xml:space="preserve"> – </w:t>
      </w:r>
      <w:hyperlink r:id="rId13" w:history="1">
        <w:r w:rsidRPr="000646ED">
          <w:rPr>
            <w:rStyle w:val="Hyperlink"/>
            <w:szCs w:val="24"/>
          </w:rPr>
          <w:t>Addis Standard</w:t>
        </w:r>
      </w:hyperlink>
      <w:r>
        <w:rPr>
          <w:szCs w:val="24"/>
        </w:rPr>
        <w:t xml:space="preserve"> </w:t>
      </w:r>
    </w:p>
    <w:p w14:paraId="4A500C5D" w14:textId="0F9E3F55" w:rsidR="000646ED" w:rsidRDefault="000646ED" w:rsidP="000646ED">
      <w:pPr>
        <w:spacing w:line="276" w:lineRule="auto"/>
        <w:rPr>
          <w:szCs w:val="24"/>
        </w:rPr>
      </w:pPr>
      <w:proofErr w:type="spellStart"/>
      <w:r w:rsidRPr="000646ED">
        <w:rPr>
          <w:szCs w:val="24"/>
        </w:rPr>
        <w:t>Migbe</w:t>
      </w:r>
      <w:proofErr w:type="spellEnd"/>
      <w:r w:rsidRPr="000646ED">
        <w:rPr>
          <w:szCs w:val="24"/>
        </w:rPr>
        <w:t xml:space="preserve"> Haile, a brigadier general and senior commander of the Tigrayan Forces, said the Tigray military remains in a “good posture” amid rising tensions, while warning that attempts to resolve political disputes through military means would not succeed.</w:t>
      </w:r>
      <w:r>
        <w:rPr>
          <w:szCs w:val="24"/>
        </w:rPr>
        <w:t xml:space="preserve"> </w:t>
      </w:r>
      <w:r w:rsidRPr="000646ED">
        <w:rPr>
          <w:szCs w:val="24"/>
        </w:rPr>
        <w:t xml:space="preserve">In interview with local media, Bri. Gen. </w:t>
      </w:r>
      <w:proofErr w:type="spellStart"/>
      <w:r w:rsidRPr="000646ED">
        <w:rPr>
          <w:szCs w:val="24"/>
        </w:rPr>
        <w:t>Migbe</w:t>
      </w:r>
      <w:proofErr w:type="spellEnd"/>
      <w:r w:rsidRPr="000646ED">
        <w:rPr>
          <w:szCs w:val="24"/>
        </w:rPr>
        <w:t xml:space="preserve"> said, “Our force is in good posture. Things are not as they wish. It wasn’t </w:t>
      </w:r>
      <w:proofErr w:type="gramStart"/>
      <w:r w:rsidRPr="000646ED">
        <w:rPr>
          <w:szCs w:val="24"/>
        </w:rPr>
        <w:t>like it</w:t>
      </w:r>
      <w:proofErr w:type="gramEnd"/>
      <w:r w:rsidRPr="000646ED">
        <w:rPr>
          <w:szCs w:val="24"/>
        </w:rPr>
        <w:t xml:space="preserve"> yesterday. It’s not today. And won’t be for the future,” Brig. Gen. </w:t>
      </w:r>
      <w:proofErr w:type="spellStart"/>
      <w:r w:rsidRPr="000646ED">
        <w:rPr>
          <w:szCs w:val="24"/>
        </w:rPr>
        <w:t>Migbe</w:t>
      </w:r>
      <w:proofErr w:type="spellEnd"/>
      <w:r w:rsidRPr="000646ED">
        <w:rPr>
          <w:szCs w:val="24"/>
        </w:rPr>
        <w:t xml:space="preserve"> said.</w:t>
      </w:r>
      <w:r>
        <w:rPr>
          <w:szCs w:val="24"/>
        </w:rPr>
        <w:t xml:space="preserve"> </w:t>
      </w:r>
      <w:r w:rsidRPr="000646ED">
        <w:rPr>
          <w:szCs w:val="24"/>
        </w:rPr>
        <w:t>Speaking on the role of technology in modern warfare, he stressed that while military equipment is important, it is not the decisive factor in determining victory.</w:t>
      </w:r>
      <w:r>
        <w:rPr>
          <w:szCs w:val="24"/>
        </w:rPr>
        <w:t xml:space="preserve"> </w:t>
      </w:r>
      <w:r w:rsidRPr="000646ED">
        <w:rPr>
          <w:szCs w:val="24"/>
        </w:rPr>
        <w:t>“Technology is one of the key factors in war. But you don’t conclude with just that. It’s just one factor. The key is your purpose,” he said, adding that although improving military equipment remains necessary, “the main thing is your idea.”</w:t>
      </w:r>
      <w:r>
        <w:rPr>
          <w:szCs w:val="24"/>
        </w:rPr>
        <w:t xml:space="preserve"> </w:t>
      </w:r>
      <w:proofErr w:type="gramStart"/>
      <w:r w:rsidRPr="000646ED">
        <w:rPr>
          <w:szCs w:val="24"/>
        </w:rPr>
        <w:t>He</w:t>
      </w:r>
      <w:proofErr w:type="gramEnd"/>
      <w:r w:rsidRPr="000646ED">
        <w:rPr>
          <w:szCs w:val="24"/>
        </w:rPr>
        <w:t xml:space="preserve"> emphasized that modern warfare depends heavily on mindset and leadership. “In modern military, the ability is the mindset,” he said, adding that such leadership exists within Tigray’s military structure.</w:t>
      </w:r>
      <w:r>
        <w:rPr>
          <w:szCs w:val="24"/>
        </w:rPr>
        <w:t xml:space="preserve"> </w:t>
      </w:r>
      <w:r w:rsidRPr="000646ED">
        <w:rPr>
          <w:szCs w:val="24"/>
        </w:rPr>
        <w:t>Addressing speculation about contacts with neighboring actors, the general said he has not held any meetings with authorities in Eritrea nor with leaders of the Amhara militia group Fano.</w:t>
      </w:r>
      <w:r>
        <w:rPr>
          <w:szCs w:val="24"/>
        </w:rPr>
        <w:t xml:space="preserve"> </w:t>
      </w:r>
      <w:r w:rsidRPr="000646ED">
        <w:rPr>
          <w:szCs w:val="24"/>
        </w:rPr>
        <w:t xml:space="preserve">“I did not. It’s not my job to do so,” he said when asked about a possible meeting with Eritrean authorities. “I am working on my duties which is </w:t>
      </w:r>
      <w:proofErr w:type="gramStart"/>
      <w:r w:rsidRPr="000646ED">
        <w:rPr>
          <w:szCs w:val="24"/>
        </w:rPr>
        <w:t>being in charge of</w:t>
      </w:r>
      <w:proofErr w:type="gramEnd"/>
      <w:r w:rsidRPr="000646ED">
        <w:rPr>
          <w:szCs w:val="24"/>
        </w:rPr>
        <w:t xml:space="preserve"> the military front I command. Besides, I am not assigned for it. If I was, I would.”</w:t>
      </w:r>
      <w:r>
        <w:rPr>
          <w:szCs w:val="24"/>
        </w:rPr>
        <w:t xml:space="preserve"> </w:t>
      </w:r>
      <w:r w:rsidRPr="000646ED">
        <w:rPr>
          <w:szCs w:val="24"/>
        </w:rPr>
        <w:t xml:space="preserve">On recent tensions, Brig. Gen. </w:t>
      </w:r>
      <w:proofErr w:type="spellStart"/>
      <w:r w:rsidRPr="000646ED">
        <w:rPr>
          <w:szCs w:val="24"/>
        </w:rPr>
        <w:t>Migbe</w:t>
      </w:r>
      <w:proofErr w:type="spellEnd"/>
      <w:r w:rsidRPr="000646ED">
        <w:rPr>
          <w:szCs w:val="24"/>
        </w:rPr>
        <w:t xml:space="preserve"> claimed that federal forces have been reinforcing their military equipment near Tigray’s borders but said such actions would not lead to victory.</w:t>
      </w:r>
      <w:r>
        <w:rPr>
          <w:szCs w:val="24"/>
        </w:rPr>
        <w:t xml:space="preserve"> </w:t>
      </w:r>
      <w:r w:rsidRPr="000646ED">
        <w:rPr>
          <w:szCs w:val="24"/>
        </w:rPr>
        <w:t>“We know they are advancing their military deployment to Tigray borders, but they won’t win,” he said.</w:t>
      </w:r>
      <w:r>
        <w:rPr>
          <w:szCs w:val="24"/>
        </w:rPr>
        <w:t xml:space="preserve"> </w:t>
      </w:r>
      <w:r w:rsidRPr="000646ED">
        <w:rPr>
          <w:szCs w:val="24"/>
        </w:rPr>
        <w:t>He also argued that the regional political and military dynamics have changed. According to him, alliances that previously supported the federal government have shifted.</w:t>
      </w:r>
      <w:r>
        <w:rPr>
          <w:szCs w:val="24"/>
        </w:rPr>
        <w:t xml:space="preserve"> </w:t>
      </w:r>
      <w:proofErr w:type="gramStart"/>
      <w:r w:rsidRPr="000646ED">
        <w:rPr>
          <w:szCs w:val="24"/>
        </w:rPr>
        <w:t>“</w:t>
      </w:r>
      <w:proofErr w:type="gramEnd"/>
      <w:r w:rsidRPr="000646ED">
        <w:rPr>
          <w:szCs w:val="24"/>
        </w:rPr>
        <w:t>Alliance is shifted now. Fano was alongside the federal government during the Tigray war.</w:t>
      </w:r>
      <w:r>
        <w:rPr>
          <w:szCs w:val="24"/>
        </w:rPr>
        <w:t xml:space="preserve"> </w:t>
      </w:r>
      <w:r w:rsidRPr="000646ED">
        <w:rPr>
          <w:szCs w:val="24"/>
        </w:rPr>
        <w:t>Their (federal government) relationship with Eritrea doesn’t exist now,” he said, adding that “the people of Afar will not continue to be led by Awel Arba and Co.”</w:t>
      </w:r>
      <w:r>
        <w:rPr>
          <w:szCs w:val="24"/>
        </w:rPr>
        <w:t xml:space="preserve"> </w:t>
      </w:r>
      <w:r w:rsidRPr="000646ED">
        <w:rPr>
          <w:szCs w:val="24"/>
        </w:rPr>
        <w:t>“So, there is no way they would siege Tigray like the last time. The only solution is political,” he added.</w:t>
      </w:r>
      <w:r>
        <w:rPr>
          <w:szCs w:val="24"/>
        </w:rPr>
        <w:t xml:space="preserve"> </w:t>
      </w:r>
      <w:r w:rsidRPr="000646ED">
        <w:rPr>
          <w:szCs w:val="24"/>
        </w:rPr>
        <w:t>The commander also accused the federal government of fueling conflicts among Ethiopia’s nations and nationalities, while pledging to work toward peaceful relations between Tigray and neighboring regions and countries.</w:t>
      </w:r>
      <w:r>
        <w:rPr>
          <w:szCs w:val="24"/>
        </w:rPr>
        <w:t xml:space="preserve"> </w:t>
      </w:r>
      <w:r w:rsidRPr="000646ED">
        <w:rPr>
          <w:szCs w:val="24"/>
        </w:rPr>
        <w:t xml:space="preserve">He said he would commit himself to ensuring that “the people of Tigray live in peace with the people of Sudan, Eritrea, Amhara, </w:t>
      </w:r>
      <w:proofErr w:type="spellStart"/>
      <w:r w:rsidRPr="000646ED">
        <w:rPr>
          <w:szCs w:val="24"/>
        </w:rPr>
        <w:t>Agew</w:t>
      </w:r>
      <w:proofErr w:type="spellEnd"/>
      <w:r w:rsidRPr="000646ED">
        <w:rPr>
          <w:szCs w:val="24"/>
        </w:rPr>
        <w:t xml:space="preserve"> and Afar.”</w:t>
      </w:r>
      <w:r>
        <w:rPr>
          <w:szCs w:val="24"/>
        </w:rPr>
        <w:t xml:space="preserve"> </w:t>
      </w:r>
      <w:r w:rsidRPr="000646ED">
        <w:rPr>
          <w:szCs w:val="24"/>
        </w:rPr>
        <w:t xml:space="preserve">Brig. Gen. </w:t>
      </w:r>
      <w:proofErr w:type="spellStart"/>
      <w:r w:rsidRPr="000646ED">
        <w:rPr>
          <w:szCs w:val="24"/>
        </w:rPr>
        <w:t>Migbe</w:t>
      </w:r>
      <w:proofErr w:type="spellEnd"/>
      <w:r w:rsidRPr="000646ED">
        <w:rPr>
          <w:szCs w:val="24"/>
        </w:rPr>
        <w:t xml:space="preserve"> said the people of Tigray do </w:t>
      </w:r>
      <w:r w:rsidRPr="000646ED">
        <w:rPr>
          <w:szCs w:val="24"/>
        </w:rPr>
        <w:lastRenderedPageBreak/>
        <w:t>not desire another war but warned that they are being pushed toward conflict.</w:t>
      </w:r>
      <w:r>
        <w:rPr>
          <w:szCs w:val="24"/>
        </w:rPr>
        <w:t xml:space="preserve"> </w:t>
      </w:r>
      <w:r w:rsidRPr="000646ED">
        <w:rPr>
          <w:szCs w:val="24"/>
        </w:rPr>
        <w:t>“The people of Tigray do not yearn for war, but those who are inviting them to war are those who oppressed and alienated them,” he said.</w:t>
      </w:r>
      <w:r>
        <w:rPr>
          <w:szCs w:val="24"/>
        </w:rPr>
        <w:t xml:space="preserve"> </w:t>
      </w:r>
      <w:r w:rsidRPr="000646ED">
        <w:rPr>
          <w:szCs w:val="24"/>
        </w:rPr>
        <w:t>He further claimed that Tigrayans are facing displacement, oppression, and marginalization despite their desire for peace, development, and political stability.</w:t>
      </w:r>
      <w:r>
        <w:rPr>
          <w:szCs w:val="24"/>
        </w:rPr>
        <w:t xml:space="preserve"> </w:t>
      </w:r>
      <w:r w:rsidRPr="000646ED">
        <w:rPr>
          <w:szCs w:val="24"/>
        </w:rPr>
        <w:t>“They are trying to divide the people of Tigray again to drag them into bloodshed and war,” he said, adding that while the people of Tigray have no desire to initiate conflict, “their enemies appear eager for war.”</w:t>
      </w:r>
      <w:r>
        <w:rPr>
          <w:szCs w:val="24"/>
        </w:rPr>
        <w:t xml:space="preserve"> </w:t>
      </w:r>
      <w:r w:rsidRPr="000646ED">
        <w:rPr>
          <w:szCs w:val="24"/>
        </w:rPr>
        <w:t xml:space="preserve">He accused opponents of blocking peaceful solutions and committing atrocities </w:t>
      </w:r>
      <w:proofErr w:type="gramStart"/>
      <w:r w:rsidRPr="000646ED">
        <w:rPr>
          <w:szCs w:val="24"/>
        </w:rPr>
        <w:t>in an effort to</w:t>
      </w:r>
      <w:proofErr w:type="gramEnd"/>
      <w:r w:rsidRPr="000646ED">
        <w:rPr>
          <w:szCs w:val="24"/>
        </w:rPr>
        <w:t xml:space="preserve"> weaken Tigray. “Tigrayans want peace.</w:t>
      </w:r>
      <w:r>
        <w:rPr>
          <w:szCs w:val="24"/>
        </w:rPr>
        <w:t xml:space="preserve"> </w:t>
      </w:r>
      <w:r w:rsidRPr="000646ED">
        <w:rPr>
          <w:szCs w:val="24"/>
        </w:rPr>
        <w:t>They want to live in peace with any region and any neighbor,” he said.</w:t>
      </w:r>
      <w:r>
        <w:rPr>
          <w:szCs w:val="24"/>
        </w:rPr>
        <w:t xml:space="preserve"> </w:t>
      </w:r>
      <w:r w:rsidRPr="000646ED">
        <w:rPr>
          <w:szCs w:val="24"/>
        </w:rPr>
        <w:t>According to him, the key demands of the people of Tigray include restoring territorial integrity, returning displaced people, securing lasting peace, ensuring respect for the constitution and rule of law, and enabling socio-economic recovery.</w:t>
      </w:r>
      <w:r>
        <w:rPr>
          <w:szCs w:val="24"/>
        </w:rPr>
        <w:t xml:space="preserve"> </w:t>
      </w:r>
      <w:r w:rsidRPr="000646ED">
        <w:rPr>
          <w:szCs w:val="24"/>
        </w:rPr>
        <w:t xml:space="preserve">“The people of Tigray are not fighting for </w:t>
      </w:r>
      <w:proofErr w:type="gramStart"/>
      <w:r w:rsidRPr="000646ED">
        <w:rPr>
          <w:szCs w:val="24"/>
        </w:rPr>
        <w:t>anything .</w:t>
      </w:r>
      <w:proofErr w:type="gramEnd"/>
      <w:r w:rsidRPr="000646ED">
        <w:rPr>
          <w:szCs w:val="24"/>
        </w:rPr>
        <w:t xml:space="preserve"> But for their identity, their survival and their future destiny,” he said.</w:t>
      </w:r>
      <w:r>
        <w:rPr>
          <w:szCs w:val="24"/>
        </w:rPr>
        <w:t xml:space="preserve"> </w:t>
      </w:r>
      <w:r w:rsidRPr="000646ED">
        <w:rPr>
          <w:szCs w:val="24"/>
        </w:rPr>
        <w:t xml:space="preserve">In March last year, the Ethiopian National Defense Forces (ENDF) leveled a series of accusations against Brigadier General </w:t>
      </w:r>
      <w:proofErr w:type="spellStart"/>
      <w:r w:rsidRPr="000646ED">
        <w:rPr>
          <w:szCs w:val="24"/>
        </w:rPr>
        <w:t>Migbe</w:t>
      </w:r>
      <w:proofErr w:type="spellEnd"/>
      <w:r w:rsidRPr="000646ED">
        <w:rPr>
          <w:szCs w:val="24"/>
        </w:rPr>
        <w:t xml:space="preserve"> Haile, a senior Tigrayan military commander and former longtime officer in the federal army. The ENDF accused him of “encouraging and coordinating” renewed attacks carried out by Fano armed groups in the Amhara region against federal and regional forces. It also alleged that Brig. Gen. </w:t>
      </w:r>
      <w:proofErr w:type="spellStart"/>
      <w:r w:rsidRPr="000646ED">
        <w:rPr>
          <w:szCs w:val="24"/>
        </w:rPr>
        <w:t>Migbe</w:t>
      </w:r>
      <w:proofErr w:type="spellEnd"/>
      <w:r w:rsidRPr="000646ED">
        <w:rPr>
          <w:szCs w:val="24"/>
        </w:rPr>
        <w:t xml:space="preserve"> was “a long-time agitator of conflict” who pushed the people of Tigray into war “despite lacking military expertise.”</w:t>
      </w:r>
      <w:r>
        <w:rPr>
          <w:szCs w:val="24"/>
        </w:rPr>
        <w:t xml:space="preserve"> </w:t>
      </w:r>
      <w:r w:rsidRPr="000646ED">
        <w:rPr>
          <w:szCs w:val="24"/>
        </w:rPr>
        <w:t xml:space="preserve">The military further accused him of attempting to attack federal forces twice “under the pretense of representing Western Tigray,” an area that remains under the control of Amhara and federal forces. Additional allegations included smuggling Tigrayan gold through Eritrea for personal </w:t>
      </w:r>
      <w:proofErr w:type="gramStart"/>
      <w:r w:rsidRPr="000646ED">
        <w:rPr>
          <w:szCs w:val="24"/>
        </w:rPr>
        <w:t>gain, and</w:t>
      </w:r>
      <w:proofErr w:type="gramEnd"/>
      <w:r w:rsidRPr="000646ED">
        <w:rPr>
          <w:szCs w:val="24"/>
        </w:rPr>
        <w:t xml:space="preserve"> working to undermine the Pretoria Cessation of Hostilities Agreement while attempting to dismantle the Tigray Interim Administration in pursuit of political power.</w:t>
      </w:r>
      <w:r>
        <w:rPr>
          <w:szCs w:val="24"/>
        </w:rPr>
        <w:t xml:space="preserve"> </w:t>
      </w:r>
      <w:r w:rsidRPr="000646ED">
        <w:rPr>
          <w:szCs w:val="24"/>
        </w:rPr>
        <w:t>In response a day after, the Tigray Bureau of Peace and Security condemned what it described as a “coordinated defamation campaign against the Tigrayan people, their institutions, and their leadership,” rejecting the accusations leveled against the general.</w:t>
      </w:r>
      <w:r>
        <w:rPr>
          <w:szCs w:val="24"/>
        </w:rPr>
        <w:t xml:space="preserve"> </w:t>
      </w:r>
      <w:r w:rsidRPr="000646ED">
        <w:rPr>
          <w:szCs w:val="24"/>
        </w:rPr>
        <w:t xml:space="preserve">Brig. Gen. </w:t>
      </w:r>
      <w:proofErr w:type="spellStart"/>
      <w:r w:rsidRPr="000646ED">
        <w:rPr>
          <w:szCs w:val="24"/>
        </w:rPr>
        <w:t>Migbe</w:t>
      </w:r>
      <w:proofErr w:type="spellEnd"/>
      <w:r w:rsidRPr="000646ED">
        <w:rPr>
          <w:szCs w:val="24"/>
        </w:rPr>
        <w:t xml:space="preserve">, who conman Western Front of the Tigrayan forces, is among senior military figures who in January 2025 called for the “restructuring and dissolution” of the Tigray Interim Administration, aligning themselves with </w:t>
      </w:r>
      <w:proofErr w:type="spellStart"/>
      <w:r w:rsidRPr="000646ED">
        <w:rPr>
          <w:szCs w:val="24"/>
        </w:rPr>
        <w:t>Debretsion</w:t>
      </w:r>
      <w:proofErr w:type="spellEnd"/>
      <w:r w:rsidRPr="000646ED">
        <w:rPr>
          <w:szCs w:val="24"/>
        </w:rPr>
        <w:t xml:space="preserve"> Gebremichael, chairman of the Tigray People’s Liberation Front (TPLF). The faction has opposed the leadership of the Interim Administration headed by President Getachew Reda following the party’s 14th Congress in August 2024.</w:t>
      </w:r>
      <w:r>
        <w:rPr>
          <w:szCs w:val="24"/>
        </w:rPr>
        <w:t xml:space="preserve"> </w:t>
      </w:r>
      <w:r w:rsidRPr="000646ED">
        <w:rPr>
          <w:szCs w:val="24"/>
        </w:rPr>
        <w:t>He was also among three senior military officials suspended by Tigray Interim Administration President Getachew Reda, a move that was later rejected by the region’s Peace and Security Bureau.</w:t>
      </w:r>
    </w:p>
    <w:p w14:paraId="7186E550" w14:textId="64A35888" w:rsidR="00913F42" w:rsidRPr="00913F42" w:rsidRDefault="00913F42" w:rsidP="00913F42">
      <w:pPr>
        <w:pStyle w:val="ListParagraph"/>
        <w:numPr>
          <w:ilvl w:val="0"/>
          <w:numId w:val="3"/>
        </w:numPr>
        <w:spacing w:line="276" w:lineRule="auto"/>
        <w:rPr>
          <w:szCs w:val="24"/>
        </w:rPr>
      </w:pPr>
      <w:bookmarkStart w:id="7" w:name="_Toc224125228"/>
      <w:r w:rsidRPr="00913F42">
        <w:rPr>
          <w:rStyle w:val="Heading2Char"/>
        </w:rPr>
        <w:t>NEBE Commences Nationwide Voter Registration for Ethiopia’s Seventh General Election</w:t>
      </w:r>
      <w:bookmarkEnd w:id="7"/>
      <w:r>
        <w:rPr>
          <w:szCs w:val="24"/>
        </w:rPr>
        <w:t xml:space="preserve"> – </w:t>
      </w:r>
      <w:hyperlink r:id="rId14" w:history="1">
        <w:r w:rsidRPr="00913F42">
          <w:rPr>
            <w:rStyle w:val="Hyperlink"/>
            <w:szCs w:val="24"/>
          </w:rPr>
          <w:t>Fana</w:t>
        </w:r>
      </w:hyperlink>
      <w:r>
        <w:rPr>
          <w:szCs w:val="24"/>
        </w:rPr>
        <w:t xml:space="preserve"> </w:t>
      </w:r>
    </w:p>
    <w:p w14:paraId="38BF44DB" w14:textId="5973F0D4" w:rsidR="00913F42" w:rsidRDefault="00913F42" w:rsidP="00913F42">
      <w:pPr>
        <w:spacing w:line="276" w:lineRule="auto"/>
        <w:rPr>
          <w:szCs w:val="24"/>
        </w:rPr>
      </w:pPr>
      <w:r w:rsidRPr="00913F42">
        <w:rPr>
          <w:szCs w:val="24"/>
        </w:rPr>
        <w:t xml:space="preserve">National Election Board of Ethiopia (NEBE) has formally launched voter registration across the country for Ethiopia’s forthcoming seventh general election, marking a key </w:t>
      </w:r>
      <w:r w:rsidRPr="00913F42">
        <w:rPr>
          <w:szCs w:val="24"/>
        </w:rPr>
        <w:lastRenderedPageBreak/>
        <w:t>milestone in the nation’s electoral timetable.</w:t>
      </w:r>
      <w:r>
        <w:rPr>
          <w:szCs w:val="24"/>
        </w:rPr>
        <w:t xml:space="preserve"> </w:t>
      </w:r>
      <w:r w:rsidRPr="00913F42">
        <w:rPr>
          <w:szCs w:val="24"/>
        </w:rPr>
        <w:t xml:space="preserve">During a press briefing, NEBE Chairperson </w:t>
      </w:r>
      <w:proofErr w:type="spellStart"/>
      <w:r w:rsidRPr="00913F42">
        <w:rPr>
          <w:szCs w:val="24"/>
        </w:rPr>
        <w:t>Melatwork</w:t>
      </w:r>
      <w:proofErr w:type="spellEnd"/>
      <w:r w:rsidRPr="00913F42">
        <w:rPr>
          <w:szCs w:val="24"/>
        </w:rPr>
        <w:t xml:space="preserve"> Hailu announced that all logistical and administrative arrangements have been completed, enabling voter registration to commence as scheduled on February 28, 2026.</w:t>
      </w:r>
      <w:r>
        <w:rPr>
          <w:szCs w:val="24"/>
        </w:rPr>
        <w:t xml:space="preserve"> </w:t>
      </w:r>
      <w:r w:rsidRPr="00913F42">
        <w:rPr>
          <w:szCs w:val="24"/>
        </w:rPr>
        <w:t>The registration exercise will continue for one month and will be carried out through both digital and manual systems.</w:t>
      </w:r>
      <w:r>
        <w:rPr>
          <w:szCs w:val="24"/>
        </w:rPr>
        <w:t xml:space="preserve"> </w:t>
      </w:r>
      <w:r w:rsidRPr="00913F42">
        <w:rPr>
          <w:szCs w:val="24"/>
        </w:rPr>
        <w:t xml:space="preserve">According to the Board, a total of 47 political parties </w:t>
      </w:r>
      <w:proofErr w:type="gramStart"/>
      <w:r w:rsidRPr="00913F42">
        <w:rPr>
          <w:szCs w:val="24"/>
        </w:rPr>
        <w:t>have</w:t>
      </w:r>
      <w:proofErr w:type="gramEnd"/>
      <w:r w:rsidRPr="00913F42">
        <w:rPr>
          <w:szCs w:val="24"/>
        </w:rPr>
        <w:t xml:space="preserve"> </w:t>
      </w:r>
      <w:proofErr w:type="gramStart"/>
      <w:r w:rsidRPr="00913F42">
        <w:rPr>
          <w:szCs w:val="24"/>
        </w:rPr>
        <w:t>thus far</w:t>
      </w:r>
      <w:proofErr w:type="gramEnd"/>
      <w:r w:rsidRPr="00913F42">
        <w:rPr>
          <w:szCs w:val="24"/>
        </w:rPr>
        <w:t xml:space="preserve"> registered 10,934 candidates to participate in the election.</w:t>
      </w:r>
      <w:r>
        <w:rPr>
          <w:szCs w:val="24"/>
        </w:rPr>
        <w:t xml:space="preserve"> </w:t>
      </w:r>
      <w:r w:rsidRPr="00913F42">
        <w:rPr>
          <w:szCs w:val="24"/>
        </w:rPr>
        <w:t>Among these, 2,198 candidates are competing for seats in the House of Peoples’ Representatives, while 8,736 candidates are contesting positions in various Regional Councils.</w:t>
      </w:r>
      <w:r>
        <w:rPr>
          <w:szCs w:val="24"/>
        </w:rPr>
        <w:t xml:space="preserve"> </w:t>
      </w:r>
      <w:r w:rsidRPr="00913F42">
        <w:rPr>
          <w:szCs w:val="24"/>
        </w:rPr>
        <w:t>In addition, 73 independent candidates have entered the race, comprising 69 men and four women.</w:t>
      </w:r>
      <w:r>
        <w:rPr>
          <w:szCs w:val="24"/>
        </w:rPr>
        <w:t xml:space="preserve"> </w:t>
      </w:r>
      <w:r w:rsidRPr="00913F42">
        <w:rPr>
          <w:szCs w:val="24"/>
        </w:rPr>
        <w:t>As Ethiopia prepares for its seventh general election, the country finds itself at a significant political juncture that reflects the continuing evolution of its democratic process.</w:t>
      </w:r>
      <w:r>
        <w:rPr>
          <w:szCs w:val="24"/>
        </w:rPr>
        <w:t xml:space="preserve"> </w:t>
      </w:r>
      <w:r w:rsidRPr="00913F42">
        <w:rPr>
          <w:szCs w:val="24"/>
        </w:rPr>
        <w:t>The forthcoming vote is viewed as more than a routine constitutional undertaking; it is widely considered a major milestone in efforts aimed at strengthening democratic governance and enhancing public confidence in political institutions.</w:t>
      </w:r>
      <w:r>
        <w:rPr>
          <w:szCs w:val="24"/>
        </w:rPr>
        <w:t xml:space="preserve"> </w:t>
      </w:r>
      <w:r w:rsidRPr="00913F42">
        <w:rPr>
          <w:szCs w:val="24"/>
        </w:rPr>
        <w:t>Scheduled for June 1, 2026, the election comes at a time when expectations for credible and transparent democratic practices are steadily increasing.</w:t>
      </w:r>
      <w:r>
        <w:rPr>
          <w:szCs w:val="24"/>
        </w:rPr>
        <w:t xml:space="preserve"> </w:t>
      </w:r>
      <w:r w:rsidRPr="00913F42">
        <w:rPr>
          <w:szCs w:val="24"/>
        </w:rPr>
        <w:t>With electoral institutions expanding their independence and operational capacity, the vote is anticipated to serve as an important indicator of Ethiopia’s democratic progress and the resilience of its governance structures.</w:t>
      </w:r>
      <w:r>
        <w:rPr>
          <w:szCs w:val="24"/>
        </w:rPr>
        <w:t xml:space="preserve"> </w:t>
      </w:r>
      <w:r w:rsidRPr="00913F42">
        <w:rPr>
          <w:szCs w:val="24"/>
        </w:rPr>
        <w:t>Political leaders, analysts, and electoral authorities have noted that this election carries particular importance as it is being conducted within a more strengthened institutional framework compared to earlier electoral cycles.</w:t>
      </w:r>
      <w:r>
        <w:rPr>
          <w:szCs w:val="24"/>
        </w:rPr>
        <w:t xml:space="preserve"> </w:t>
      </w:r>
      <w:r w:rsidRPr="00913F42">
        <w:rPr>
          <w:szCs w:val="24"/>
        </w:rPr>
        <w:t>The government has also repeatedly reiterated its commitment to ensuring conditions conducive to free, fair, and credible elections.</w:t>
      </w:r>
      <w:r>
        <w:rPr>
          <w:szCs w:val="24"/>
        </w:rPr>
        <w:t xml:space="preserve"> </w:t>
      </w:r>
      <w:r w:rsidRPr="00913F42">
        <w:rPr>
          <w:szCs w:val="24"/>
        </w:rPr>
        <w:t>Meanwhile, political parties have intensified their activities, engaging in debates and presenting their manifestos to voters as the campaign period gathers momentum.</w:t>
      </w:r>
      <w:r>
        <w:rPr>
          <w:szCs w:val="24"/>
        </w:rPr>
        <w:t xml:space="preserve"> </w:t>
      </w:r>
      <w:r w:rsidRPr="00913F42">
        <w:rPr>
          <w:szCs w:val="24"/>
        </w:rPr>
        <w:t>A crucial stage in the electoral process is the ongoing voter registration taking place at polling stations throughout the country.</w:t>
      </w:r>
      <w:r>
        <w:rPr>
          <w:szCs w:val="24"/>
        </w:rPr>
        <w:t xml:space="preserve"> </w:t>
      </w:r>
      <w:r w:rsidRPr="00913F42">
        <w:rPr>
          <w:szCs w:val="24"/>
        </w:rPr>
        <w:t xml:space="preserve">Field observations conducted by Ethiopian News Agency in the Addis Ketema and </w:t>
      </w:r>
      <w:proofErr w:type="spellStart"/>
      <w:r w:rsidRPr="00913F42">
        <w:rPr>
          <w:szCs w:val="24"/>
        </w:rPr>
        <w:t>Gullele</w:t>
      </w:r>
      <w:proofErr w:type="spellEnd"/>
      <w:r w:rsidRPr="00913F42">
        <w:rPr>
          <w:szCs w:val="24"/>
        </w:rPr>
        <w:t xml:space="preserve"> sub-cities of Addis Ababa indicate that essential voter registration materials have already been distributed to electoral wards and polling stations.</w:t>
      </w:r>
      <w:r>
        <w:rPr>
          <w:szCs w:val="24"/>
        </w:rPr>
        <w:t xml:space="preserve"> </w:t>
      </w:r>
      <w:r w:rsidRPr="00913F42">
        <w:rPr>
          <w:szCs w:val="24"/>
        </w:rPr>
        <w:t>The agency also reported that a growing number of citizens have begun registering.</w:t>
      </w:r>
      <w:r>
        <w:rPr>
          <w:szCs w:val="24"/>
        </w:rPr>
        <w:t xml:space="preserve"> </w:t>
      </w:r>
      <w:r w:rsidRPr="00913F42">
        <w:rPr>
          <w:szCs w:val="24"/>
        </w:rPr>
        <w:t>Citizens can complete their registration digitally by downloading the “</w:t>
      </w:r>
      <w:proofErr w:type="spellStart"/>
      <w:r w:rsidRPr="00913F42">
        <w:rPr>
          <w:szCs w:val="24"/>
        </w:rPr>
        <w:t>Mirchaye</w:t>
      </w:r>
      <w:proofErr w:type="spellEnd"/>
      <w:r w:rsidRPr="00913F42">
        <w:rPr>
          <w:szCs w:val="24"/>
        </w:rPr>
        <w:t>” (My Election) application from the Play Store or App Store.</w:t>
      </w:r>
      <w:r>
        <w:rPr>
          <w:szCs w:val="24"/>
        </w:rPr>
        <w:t xml:space="preserve"> </w:t>
      </w:r>
      <w:r w:rsidRPr="00913F42">
        <w:rPr>
          <w:szCs w:val="24"/>
        </w:rPr>
        <w:t>For in-person registration, the Board has supplied tablets to election officials at polling stations to facilitate the process.</w:t>
      </w:r>
      <w:r>
        <w:rPr>
          <w:szCs w:val="24"/>
        </w:rPr>
        <w:t xml:space="preserve"> </w:t>
      </w:r>
      <w:r w:rsidRPr="00913F42">
        <w:rPr>
          <w:szCs w:val="24"/>
        </w:rPr>
        <w:t>Digital registration will be prioritized in areas with 3G or higher internet coverage, a system being implemented in coordination with Ethio Telecom.</w:t>
      </w:r>
      <w:r>
        <w:rPr>
          <w:szCs w:val="24"/>
        </w:rPr>
        <w:t xml:space="preserve"> </w:t>
      </w:r>
      <w:r w:rsidRPr="00913F42">
        <w:rPr>
          <w:szCs w:val="24"/>
        </w:rPr>
        <w:t>Regarding candidate statistics, the Chairperson stated that of the 10,934 total candidates, 2,198 are running for seats in the House of Peoples’ Representatives, while 8,736 candidates are competing for positions in Regional Councils. The lists of candidates will be publicly displayed at their respective polling stations.</w:t>
      </w:r>
      <w:r>
        <w:rPr>
          <w:szCs w:val="24"/>
        </w:rPr>
        <w:t xml:space="preserve"> </w:t>
      </w:r>
      <w:r w:rsidRPr="00913F42">
        <w:rPr>
          <w:szCs w:val="24"/>
        </w:rPr>
        <w:t>In addition, 73 independent candidates have registered to participate in the election, including 69 men and four women.</w:t>
      </w:r>
      <w:r>
        <w:rPr>
          <w:szCs w:val="24"/>
        </w:rPr>
        <w:t xml:space="preserve"> </w:t>
      </w:r>
      <w:r w:rsidRPr="00913F42">
        <w:rPr>
          <w:szCs w:val="24"/>
        </w:rPr>
        <w:t xml:space="preserve">As part of preparations ahead of the election, the Board has also unveiled the official symbols of competing political parties and </w:t>
      </w:r>
      <w:r w:rsidRPr="00913F42">
        <w:rPr>
          <w:szCs w:val="24"/>
        </w:rPr>
        <w:lastRenderedPageBreak/>
        <w:t>confirmed that all parties have signed the Candidates’ Code of Ethics and Conduct, aimed at promoting responsible campaigning and safeguarding electoral integrity throughout the election period.</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8" w:name="_Toc224125229"/>
      <w:r>
        <w:rPr>
          <w:rFonts w:eastAsia="DengXian Light" w:cs="Times New Roman"/>
          <w:b/>
          <w:bCs/>
          <w:color w:val="2F5496"/>
          <w:szCs w:val="24"/>
          <w:u w:val="single"/>
        </w:rPr>
        <w:t>Horn of Africa</w:t>
      </w:r>
      <w:bookmarkEnd w:id="8"/>
    </w:p>
    <w:p w14:paraId="5BB07337" w14:textId="6AEB84B3" w:rsidR="00AA48B8" w:rsidRDefault="00AA48B8" w:rsidP="00AA48B8">
      <w:pPr>
        <w:pStyle w:val="Heading2"/>
      </w:pPr>
      <w:bookmarkStart w:id="9" w:name="_Toc224125230"/>
      <w:r>
        <w:t>Somalia</w:t>
      </w:r>
      <w:bookmarkEnd w:id="9"/>
    </w:p>
    <w:p w14:paraId="510248AF" w14:textId="6D8637B1" w:rsidR="000014F4" w:rsidRPr="000014F4" w:rsidRDefault="000014F4" w:rsidP="000014F4">
      <w:pPr>
        <w:pStyle w:val="ListParagraph"/>
        <w:numPr>
          <w:ilvl w:val="0"/>
          <w:numId w:val="3"/>
        </w:numPr>
        <w:rPr>
          <w:szCs w:val="24"/>
        </w:rPr>
      </w:pPr>
      <w:bookmarkStart w:id="10" w:name="_Toc224125231"/>
      <w:r w:rsidRPr="000014F4">
        <w:rPr>
          <w:rStyle w:val="Heading2Char"/>
        </w:rPr>
        <w:t>Somali Future Council warns against election delays as mandates near expiry</w:t>
      </w:r>
      <w:bookmarkEnd w:id="10"/>
      <w:r>
        <w:rPr>
          <w:szCs w:val="24"/>
        </w:rPr>
        <w:t xml:space="preserve"> – </w:t>
      </w:r>
      <w:hyperlink r:id="rId15" w:history="1">
        <w:proofErr w:type="spellStart"/>
        <w:r w:rsidRPr="000014F4">
          <w:rPr>
            <w:rStyle w:val="Hyperlink"/>
            <w:szCs w:val="24"/>
          </w:rPr>
          <w:t>Hiiraan</w:t>
        </w:r>
        <w:proofErr w:type="spellEnd"/>
      </w:hyperlink>
      <w:r>
        <w:rPr>
          <w:szCs w:val="24"/>
        </w:rPr>
        <w:t xml:space="preserve"> </w:t>
      </w:r>
    </w:p>
    <w:p w14:paraId="74BA596B" w14:textId="4FAA4706" w:rsidR="000014F4" w:rsidRDefault="000014F4" w:rsidP="000014F4">
      <w:pPr>
        <w:rPr>
          <w:szCs w:val="24"/>
        </w:rPr>
      </w:pPr>
      <w:r w:rsidRPr="000014F4">
        <w:rPr>
          <w:szCs w:val="24"/>
        </w:rPr>
        <w:t>Somalia’s opposition-aligned Somali Future Council on Monday warned against any delay in upcoming national elections, citing constitutional deadlines and the risk of renewed political instability.</w:t>
      </w:r>
      <w:r>
        <w:rPr>
          <w:szCs w:val="24"/>
        </w:rPr>
        <w:t xml:space="preserve"> </w:t>
      </w:r>
      <w:r w:rsidRPr="000014F4">
        <w:rPr>
          <w:szCs w:val="24"/>
        </w:rPr>
        <w:t>In a statement, the council said the term of the Federal Parliament under the 2012 provisional constitution ends on April 14, 2026, while the president’s mandate expires on May 15, 2026. It urged that elections be held on time to safeguard the constitutional order.</w:t>
      </w:r>
      <w:r>
        <w:rPr>
          <w:szCs w:val="24"/>
        </w:rPr>
        <w:t xml:space="preserve"> </w:t>
      </w:r>
      <w:r w:rsidRPr="000014F4">
        <w:rPr>
          <w:szCs w:val="24"/>
        </w:rPr>
        <w:t>“Somalia must avoid actions that could lead to electoral delays or political disputes,” the council said, calling on federal leaders, politicians and other stakeholders to respect the constitution and uphold the system of governance.</w:t>
      </w:r>
      <w:r>
        <w:rPr>
          <w:szCs w:val="24"/>
        </w:rPr>
        <w:t xml:space="preserve"> </w:t>
      </w:r>
      <w:r w:rsidRPr="000014F4">
        <w:rPr>
          <w:szCs w:val="24"/>
        </w:rPr>
        <w:t>The group pointed to the 2021 political crisis, when a dispute over a proposed term extension triggered tensions and security unrest in Mogadishu, as a warning against repeating past mistakes.</w:t>
      </w:r>
      <w:r>
        <w:rPr>
          <w:szCs w:val="24"/>
        </w:rPr>
        <w:t xml:space="preserve"> </w:t>
      </w:r>
      <w:r w:rsidRPr="000014F4">
        <w:rPr>
          <w:szCs w:val="24"/>
        </w:rPr>
        <w:t>The statement also called on federal member states to conduct their own elections in accordance with constitutional principles and the federal framework, saying this would help strengthen cooperation and trust between different levels of government.</w:t>
      </w:r>
      <w:r>
        <w:rPr>
          <w:szCs w:val="24"/>
        </w:rPr>
        <w:t xml:space="preserve"> </w:t>
      </w:r>
      <w:r w:rsidRPr="000014F4">
        <w:rPr>
          <w:szCs w:val="24"/>
        </w:rPr>
        <w:t>The remarks come days after President Hassan Sheikh Mohamud signed a revised federal constitution into law following parliamentary approval. The updated charter sets five-year terms for federal institutions, replacing the previous four-year limit under the 2012 provisional constitution.</w:t>
      </w:r>
      <w:r>
        <w:rPr>
          <w:szCs w:val="24"/>
        </w:rPr>
        <w:t xml:space="preserve"> </w:t>
      </w:r>
      <w:r w:rsidRPr="000014F4">
        <w:rPr>
          <w:szCs w:val="24"/>
        </w:rPr>
        <w:t>Government officials have described the constitutional overhaul as a necessary step to complete Somalia’s long-delayed review process and clarify institutional mandates. Opposition figures, including members of the Somali Future Council, argue that the amendments were adopted without sufficient national consensus and could alter the political timetable.</w:t>
      </w:r>
      <w:r>
        <w:rPr>
          <w:szCs w:val="24"/>
        </w:rPr>
        <w:t xml:space="preserve"> </w:t>
      </w:r>
      <w:r w:rsidRPr="000014F4">
        <w:rPr>
          <w:szCs w:val="24"/>
        </w:rPr>
        <w:t>The council said Somalia is at a “critical phase” that requires responsible leadership, political tolerance and adherence to the rule of law to prevent further instability.</w:t>
      </w:r>
    </w:p>
    <w:p w14:paraId="4450B409" w14:textId="45431791" w:rsidR="00387172" w:rsidRPr="00387172" w:rsidRDefault="00387172" w:rsidP="00387172">
      <w:pPr>
        <w:pStyle w:val="ListParagraph"/>
        <w:numPr>
          <w:ilvl w:val="0"/>
          <w:numId w:val="3"/>
        </w:numPr>
        <w:rPr>
          <w:szCs w:val="24"/>
        </w:rPr>
      </w:pPr>
      <w:bookmarkStart w:id="11" w:name="_Toc224125232"/>
      <w:r w:rsidRPr="00387172">
        <w:rPr>
          <w:rStyle w:val="Heading2Char"/>
        </w:rPr>
        <w:t>Somali President signs revised constitution, formalizing five-year mandate for federal institutions</w:t>
      </w:r>
      <w:bookmarkEnd w:id="11"/>
      <w:r>
        <w:rPr>
          <w:szCs w:val="24"/>
        </w:rPr>
        <w:t xml:space="preserve"> –</w:t>
      </w:r>
      <w:hyperlink r:id="rId16" w:history="1">
        <w:r w:rsidRPr="00387172">
          <w:rPr>
            <w:rStyle w:val="Hyperlink"/>
            <w:szCs w:val="24"/>
          </w:rPr>
          <w:t xml:space="preserve"> </w:t>
        </w:r>
        <w:proofErr w:type="spellStart"/>
        <w:r w:rsidRPr="00387172">
          <w:rPr>
            <w:rStyle w:val="Hyperlink"/>
            <w:szCs w:val="24"/>
          </w:rPr>
          <w:t>Hiiraan</w:t>
        </w:r>
        <w:proofErr w:type="spellEnd"/>
      </w:hyperlink>
      <w:r>
        <w:rPr>
          <w:szCs w:val="24"/>
        </w:rPr>
        <w:t xml:space="preserve"> </w:t>
      </w:r>
    </w:p>
    <w:p w14:paraId="22D50EC9" w14:textId="76391A28" w:rsidR="00387172" w:rsidRDefault="00387172" w:rsidP="00387172">
      <w:pPr>
        <w:rPr>
          <w:szCs w:val="24"/>
        </w:rPr>
      </w:pPr>
      <w:r w:rsidRPr="00387172">
        <w:rPr>
          <w:szCs w:val="24"/>
        </w:rPr>
        <w:t>Somali President Hassan Sheikh Mohamud on Sunday signed the country’s revised federal constitution into law, completing a contentious review process that replaces the 2012 provisional charter and sets five-year terms for federal institutions.</w:t>
      </w:r>
      <w:r>
        <w:rPr>
          <w:szCs w:val="24"/>
        </w:rPr>
        <w:t xml:space="preserve"> </w:t>
      </w:r>
      <w:r w:rsidRPr="00387172">
        <w:rPr>
          <w:szCs w:val="24"/>
        </w:rPr>
        <w:t>The signing ceremony, held at the Presidential Palace in Mogadishu, followed the constitution’s approval last week by both chambers of the Federal Parliament in a joint session.</w:t>
      </w:r>
      <w:r>
        <w:rPr>
          <w:szCs w:val="24"/>
        </w:rPr>
        <w:t xml:space="preserve"> </w:t>
      </w:r>
      <w:r w:rsidRPr="00387172">
        <w:rPr>
          <w:szCs w:val="24"/>
        </w:rPr>
        <w:t xml:space="preserve">“Today marks the conclusion </w:t>
      </w:r>
      <w:r w:rsidRPr="00387172">
        <w:rPr>
          <w:szCs w:val="24"/>
        </w:rPr>
        <w:lastRenderedPageBreak/>
        <w:t>of the long journey of reviewing Somalia’s Federal Constitution, which had been provisional for some time and recently ratified by the Federal Parliament,” President Mohamud said at the ceremony. “With God’s guidance, its implementation begins today.”</w:t>
      </w:r>
      <w:r>
        <w:rPr>
          <w:szCs w:val="24"/>
        </w:rPr>
        <w:t xml:space="preserve"> </w:t>
      </w:r>
      <w:r w:rsidRPr="00387172">
        <w:rPr>
          <w:szCs w:val="24"/>
        </w:rPr>
        <w:t>Under the revised provisions, the mandate of federal institutions including parliament and the presidency is extended to five years. The previous provisional constitution, adopted in 2012 at the end of Somalia’s transitional period, limited institutional terms to four years.</w:t>
      </w:r>
      <w:r>
        <w:rPr>
          <w:szCs w:val="24"/>
        </w:rPr>
        <w:t xml:space="preserve"> </w:t>
      </w:r>
      <w:r w:rsidRPr="00387172">
        <w:rPr>
          <w:szCs w:val="24"/>
        </w:rPr>
        <w:t xml:space="preserve">Speaker of the House of the People Sheikh Aadan Mohamed Nur, known as </w:t>
      </w:r>
      <w:proofErr w:type="spellStart"/>
      <w:r w:rsidRPr="00387172">
        <w:rPr>
          <w:szCs w:val="24"/>
        </w:rPr>
        <w:t>Madoobe</w:t>
      </w:r>
      <w:proofErr w:type="spellEnd"/>
      <w:r w:rsidRPr="00387172">
        <w:rPr>
          <w:szCs w:val="24"/>
        </w:rPr>
        <w:t>, and Upper House Speaker Abdi Hashi Abdullahi attended the ceremony, alongside the chairpersons of the constitutional review committees.</w:t>
      </w:r>
      <w:r>
        <w:rPr>
          <w:szCs w:val="24"/>
        </w:rPr>
        <w:t xml:space="preserve"> </w:t>
      </w:r>
      <w:r w:rsidRPr="00387172">
        <w:rPr>
          <w:szCs w:val="24"/>
        </w:rPr>
        <w:t xml:space="preserve">Following the parliamentary vote, </w:t>
      </w:r>
      <w:proofErr w:type="spellStart"/>
      <w:r w:rsidRPr="00387172">
        <w:rPr>
          <w:szCs w:val="24"/>
        </w:rPr>
        <w:t>Madoobe</w:t>
      </w:r>
      <w:proofErr w:type="spellEnd"/>
      <w:r w:rsidRPr="00387172">
        <w:rPr>
          <w:szCs w:val="24"/>
        </w:rPr>
        <w:t xml:space="preserve"> announced that federal institutions would henceforth operate under the five-year framework set out in the new constitution, effectively adding one year to the current term.</w:t>
      </w:r>
      <w:r>
        <w:rPr>
          <w:szCs w:val="24"/>
        </w:rPr>
        <w:t xml:space="preserve"> </w:t>
      </w:r>
      <w:r w:rsidRPr="00387172">
        <w:rPr>
          <w:szCs w:val="24"/>
        </w:rPr>
        <w:t>Government officials have described the revised constitution as a milestone in Somalia’s state-building process, arguing that it clarifies the division of powers, strengthens institutions and completes a long-delayed constitutional review covering all 13 chapters.</w:t>
      </w:r>
      <w:r>
        <w:rPr>
          <w:szCs w:val="24"/>
        </w:rPr>
        <w:t xml:space="preserve"> </w:t>
      </w:r>
      <w:r w:rsidRPr="00387172">
        <w:rPr>
          <w:szCs w:val="24"/>
        </w:rPr>
        <w:t>The move, however, has triggered sharp political criticism.</w:t>
      </w:r>
      <w:r>
        <w:rPr>
          <w:szCs w:val="24"/>
        </w:rPr>
        <w:t xml:space="preserve"> </w:t>
      </w:r>
      <w:r w:rsidRPr="00387172">
        <w:rPr>
          <w:szCs w:val="24"/>
        </w:rPr>
        <w:t xml:space="preserve">Opposition figures accuse the federal government of using constitutional amendments to prolong its tenure and alter the political timetable without broad national consensus. Lawmakers aligned with the Somali Future Council, an opposition coalition that includes leaders from Puntland and </w:t>
      </w:r>
      <w:proofErr w:type="spellStart"/>
      <w:r w:rsidRPr="00387172">
        <w:rPr>
          <w:szCs w:val="24"/>
        </w:rPr>
        <w:t>Jubbaland</w:t>
      </w:r>
      <w:proofErr w:type="spellEnd"/>
      <w:r w:rsidRPr="00387172">
        <w:rPr>
          <w:szCs w:val="24"/>
        </w:rPr>
        <w:t>, largely boycotted the parliamentary vote.</w:t>
      </w:r>
      <w:r>
        <w:rPr>
          <w:szCs w:val="24"/>
        </w:rPr>
        <w:t xml:space="preserve"> </w:t>
      </w:r>
      <w:r w:rsidRPr="00387172">
        <w:rPr>
          <w:szCs w:val="24"/>
        </w:rPr>
        <w:t>The constitutional overhaul comes at a sensitive political moment, with debates continuing over the electoral model and the future shape of Somalia’s federal system.</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2" w:name="_Toc224125233"/>
      <w:r>
        <w:rPr>
          <w:szCs w:val="24"/>
        </w:rPr>
        <w:t>Sudan</w:t>
      </w:r>
      <w:bookmarkEnd w:id="12"/>
      <w:r>
        <w:rPr>
          <w:szCs w:val="24"/>
        </w:rPr>
        <w:t xml:space="preserve"> </w:t>
      </w:r>
    </w:p>
    <w:p w14:paraId="44060740" w14:textId="30E29180" w:rsidR="005E450F" w:rsidRDefault="005E450F" w:rsidP="005E450F">
      <w:pPr>
        <w:pStyle w:val="ListParagraph"/>
        <w:numPr>
          <w:ilvl w:val="0"/>
          <w:numId w:val="3"/>
        </w:numPr>
        <w:spacing w:line="276" w:lineRule="auto"/>
      </w:pPr>
      <w:bookmarkStart w:id="13" w:name="_Toc224125234"/>
      <w:r w:rsidRPr="005E450F">
        <w:rPr>
          <w:rStyle w:val="Heading2Char"/>
        </w:rPr>
        <w:t>Sudan urges UN Security Council to condemn RSF drone attacks on cities</w:t>
      </w:r>
      <w:bookmarkEnd w:id="13"/>
      <w:r>
        <w:t xml:space="preserve"> –</w:t>
      </w:r>
      <w:hyperlink r:id="rId17" w:history="1">
        <w:r w:rsidRPr="005E450F">
          <w:rPr>
            <w:rStyle w:val="Hyperlink"/>
          </w:rPr>
          <w:t xml:space="preserve"> Sudan Tribune</w:t>
        </w:r>
      </w:hyperlink>
    </w:p>
    <w:p w14:paraId="4EA4DE2D" w14:textId="6F80209B" w:rsidR="005E450F" w:rsidRDefault="005E450F" w:rsidP="005E450F">
      <w:pPr>
        <w:spacing w:line="276" w:lineRule="auto"/>
      </w:pPr>
      <w:r>
        <w:t>Sudan’s foreign ministry called on the United Nations Security Council and regional bodies on Tuesday to condemn systematic drone attacks by the paramilitary Rapid Support Forces (RSF) on civilian targets in El Obeid, Kosti, and Ed Damazin.</w:t>
      </w:r>
      <w:r>
        <w:t xml:space="preserve"> </w:t>
      </w:r>
      <w:r>
        <w:t>The ministry said in a statement that urgent international action was required to halt the assaults and hold both the perpetrators and their backers accountable. It warned that international silence encourages further targeting of civilians and undermines global legal frameworks.</w:t>
      </w:r>
      <w:r>
        <w:t xml:space="preserve"> </w:t>
      </w:r>
      <w:r>
        <w:t>Sudan described the strikes on vital infrastructure and service facilities as “full-fledged war crimes” and a flagrant violation of international conventions. The government said the escalation represents a deliberate criminal pattern aimed at terrorizing the population and destabilizing the state.</w:t>
      </w:r>
      <w:r>
        <w:t xml:space="preserve"> </w:t>
      </w:r>
      <w:r>
        <w:t xml:space="preserve">The demands come amid a diplomatic push by the Sudanese government, which has previously called for the RSF to be designated as a “terrorist organization.” Khartoum has repeatedly cited reports documenting widespread </w:t>
      </w:r>
      <w:proofErr w:type="gramStart"/>
      <w:r>
        <w:t>abuses</w:t>
      </w:r>
      <w:proofErr w:type="gramEnd"/>
      <w:r>
        <w:t xml:space="preserve"> against civilians across various states since the conflict broke out in April 2023.</w:t>
      </w:r>
      <w:r>
        <w:t xml:space="preserve"> </w:t>
      </w:r>
      <w:r>
        <w:t xml:space="preserve">The government reaffirmed its commitment to protecting citizens and national sovereignty, </w:t>
      </w:r>
      <w:r>
        <w:lastRenderedPageBreak/>
        <w:t>stating that adherence to international humanitarian law remains a non-negotiable moral and legal obligation in the face of ongoing attacks.</w:t>
      </w:r>
    </w:p>
    <w:p w14:paraId="2192F2E9" w14:textId="5B778C79" w:rsidR="00AD4E7A" w:rsidRDefault="00AD4E7A" w:rsidP="00AD4E7A">
      <w:pPr>
        <w:pStyle w:val="ListParagraph"/>
        <w:numPr>
          <w:ilvl w:val="0"/>
          <w:numId w:val="3"/>
        </w:numPr>
        <w:spacing w:line="276" w:lineRule="auto"/>
      </w:pPr>
      <w:bookmarkStart w:id="14" w:name="_Toc224125235"/>
      <w:r w:rsidRPr="00AD4E7A">
        <w:rPr>
          <w:rStyle w:val="Heading2Char"/>
        </w:rPr>
        <w:t>Sudan calls for RSF terror listing after US moves against Islamists</w:t>
      </w:r>
      <w:bookmarkEnd w:id="14"/>
      <w:r>
        <w:t xml:space="preserve"> – </w:t>
      </w:r>
      <w:hyperlink r:id="rId18" w:history="1">
        <w:r w:rsidRPr="00AD4E7A">
          <w:rPr>
            <w:rStyle w:val="Hyperlink"/>
          </w:rPr>
          <w:t>Sudan Tribune</w:t>
        </w:r>
      </w:hyperlink>
    </w:p>
    <w:p w14:paraId="52225AC0" w14:textId="1967B373" w:rsidR="00AD4E7A" w:rsidRDefault="00AD4E7A" w:rsidP="00AD4E7A">
      <w:pPr>
        <w:spacing w:line="276" w:lineRule="auto"/>
      </w:pPr>
      <w:r>
        <w:t>Sudan’s foreign ministry said on Tuesday the government has noted the U.S. designation of the Islamic Movement as a terrorist organization and called for the Rapid Support Forces (RSF) to be added to the list.</w:t>
      </w:r>
      <w:r>
        <w:t xml:space="preserve"> </w:t>
      </w:r>
      <w:r>
        <w:t>Washington on Monday designated the Sudanese Muslim Brotherhood, including the Islamic Movement and the Al-Baraa bin Malik Battalion, as Specially Designated Global Terrorists. It also announced intentions to classify them as Foreign Terrorist Organizations.</w:t>
      </w:r>
      <w:r>
        <w:t xml:space="preserve"> </w:t>
      </w:r>
      <w:r>
        <w:t>The Sudanese foreign ministry said in a statement that the government followed the U.S. decision regarding the Sudanese groups. It noted that the government’s position is to condemn all forms of terrorism and violent extremism without exception or selectivity.</w:t>
      </w:r>
      <w:r>
        <w:t xml:space="preserve"> </w:t>
      </w:r>
      <w:r>
        <w:t>The government maintains that all groups violating international humanitarian law and committing terrorism, crimes against humanity, and war crimes in Sudan should be classified as terrorist groups, the ministry added.</w:t>
      </w:r>
      <w:r>
        <w:t xml:space="preserve"> </w:t>
      </w:r>
      <w:r>
        <w:t>The statement urged a response to calls to designate the “rebel RSF militia” as a terrorist group. The ministry cited allegations of war crimes, crimes against humanity, genocide, and terrorism committed by the paramilitary force during the ongoing conflict.</w:t>
      </w:r>
      <w:r>
        <w:t xml:space="preserve"> </w:t>
      </w:r>
      <w:r>
        <w:t>The foreign ministry emphasized the government’s commitment to protecting national security and stability. It stated that all necessary measures would be taken under national law and in accordance with international obligations to combat terrorism and violent extremism.</w:t>
      </w:r>
    </w:p>
    <w:p w14:paraId="07DB8C1C" w14:textId="7A949FC5" w:rsidR="005F1A25" w:rsidRDefault="005F1A25" w:rsidP="005F1A25">
      <w:pPr>
        <w:pStyle w:val="ListParagraph"/>
        <w:numPr>
          <w:ilvl w:val="0"/>
          <w:numId w:val="3"/>
        </w:numPr>
        <w:spacing w:line="276" w:lineRule="auto"/>
      </w:pPr>
      <w:bookmarkStart w:id="15" w:name="_Toc224125236"/>
      <w:r w:rsidRPr="005F1A25">
        <w:rPr>
          <w:rStyle w:val="Heading2Char"/>
        </w:rPr>
        <w:t>Sudanese political groups, RSF, welcome US terrorist designation of Islamic Movement</w:t>
      </w:r>
      <w:bookmarkEnd w:id="15"/>
      <w:r>
        <w:t xml:space="preserve"> –</w:t>
      </w:r>
      <w:hyperlink r:id="rId19" w:history="1">
        <w:r w:rsidRPr="005F1A25">
          <w:rPr>
            <w:rStyle w:val="Hyperlink"/>
          </w:rPr>
          <w:t xml:space="preserve"> Sudan Tribune</w:t>
        </w:r>
      </w:hyperlink>
    </w:p>
    <w:p w14:paraId="20282CD5" w14:textId="4B259AC6" w:rsidR="005F1A25" w:rsidRDefault="005F1A25" w:rsidP="005F1A25">
      <w:pPr>
        <w:spacing w:line="276" w:lineRule="auto"/>
      </w:pPr>
      <w:r>
        <w:t>Sudanese political and civil forces, along with the Rapid Support Forces (RSF), welcomed on Monday the United States’ designation of the Islamic Movement in Sudan as a terrorist group.</w:t>
      </w:r>
      <w:r>
        <w:t xml:space="preserve"> </w:t>
      </w:r>
      <w:r>
        <w:t>Earlier on Monday, Washington added the Islamic Movement and its armed wing, the Al-Baraa bin Malik Battalion, to the list of Specially Designated Global Terrorists, while seeking to designate it as a terrorist organization.</w:t>
      </w:r>
      <w:r>
        <w:t xml:space="preserve"> </w:t>
      </w:r>
      <w:r>
        <w:t>Following disagreements with the conservative Muslim Brotherhood in Sudan in 1963, Islamist leader Hassan al-Turabi expanded front-based political action to seize power through various mass organizations, leading to the establishment of the National Congress Party (NCP) in 1998.</w:t>
      </w:r>
      <w:r>
        <w:t xml:space="preserve"> </w:t>
      </w:r>
      <w:r>
        <w:t>The NCP was established in tandem with the Islamic Movement organization, which served as the party’s ideological core to unify Sudan’s various Islamist factions. The movement was dissolved following the ouster of President Omar al-Bashir in April 2019.</w:t>
      </w:r>
      <w:r>
        <w:t xml:space="preserve"> </w:t>
      </w:r>
      <w:r>
        <w:t>The Islamic Movement returned to the forefront after the war in Sudan broke out 35 months ago, as its fighters supported the army in its conflict against the Rapid Support Forces. The Al-Baraa bin Malik Battalion served as the spearhead in several decisive battles.</w:t>
      </w:r>
      <w:r>
        <w:t xml:space="preserve"> </w:t>
      </w:r>
      <w:r>
        <w:t xml:space="preserve">Political forces quickly announced their support for the inclusion of the Sudanese Islamic Movement on the </w:t>
      </w:r>
      <w:r>
        <w:lastRenderedPageBreak/>
        <w:t>international terrorist list. The Civil Democratic Alliance of Revolutionary Forces (</w:t>
      </w:r>
      <w:proofErr w:type="spellStart"/>
      <w:r>
        <w:t>Sumoud</w:t>
      </w:r>
      <w:proofErr w:type="spellEnd"/>
      <w:r>
        <w:t>), led by former Prime Minister Abdalla Hamdok, welcomed the step.</w:t>
      </w:r>
      <w:r>
        <w:t xml:space="preserve"> </w:t>
      </w:r>
      <w:r>
        <w:t>The alliance stated that the United States based the designation of the Islamic Movement and the Al-Baraa bin Malik Battalion on their use of excessive violence against civilians and their role in prolonging the conflict and obstructing all peace efforts in Sudan.</w:t>
      </w:r>
      <w:r>
        <w:t xml:space="preserve"> </w:t>
      </w:r>
      <w:r>
        <w:t xml:space="preserve">The </w:t>
      </w:r>
      <w:proofErr w:type="spellStart"/>
      <w:r>
        <w:t>Sumoud</w:t>
      </w:r>
      <w:proofErr w:type="spellEnd"/>
      <w:r>
        <w:t xml:space="preserve"> alliance considered the designation a reflection of the will of </w:t>
      </w:r>
      <w:proofErr w:type="gramStart"/>
      <w:r>
        <w:t>the majority of</w:t>
      </w:r>
      <w:proofErr w:type="gramEnd"/>
      <w:r>
        <w:t xml:space="preserve"> the Sudanese people who took part in the December Revolution, rejecting the “criminality of the Islamic Movement” that ruled for 30 years, divided the country, committed genocide and various crimes, and spread terrorism, according to the statement.</w:t>
      </w:r>
      <w:r>
        <w:t xml:space="preserve"> </w:t>
      </w:r>
      <w:r>
        <w:t>A broad segment of Sudanese people organized peaceful protests in late 2018, leading months later to the ousting of President Omar al-Bashir in April 2019 from the power he seized through a military coup led by the Islamic Movement in June 1989.</w:t>
      </w:r>
      <w:r>
        <w:t xml:space="preserve"> </w:t>
      </w:r>
      <w:proofErr w:type="spellStart"/>
      <w:r>
        <w:t>Sumoud</w:t>
      </w:r>
      <w:proofErr w:type="spellEnd"/>
      <w:r>
        <w:t xml:space="preserve"> noted that it launched a campaign last August to designate the Islamic Movement as a terrorist organization, calling on other countries and regional and international organizations to take similar brave and clear steps.</w:t>
      </w:r>
      <w:r>
        <w:t xml:space="preserve"> </w:t>
      </w:r>
      <w:r>
        <w:t xml:space="preserve">The Executive Office of the Unionist Gathering, a member of the </w:t>
      </w:r>
      <w:proofErr w:type="spellStart"/>
      <w:r>
        <w:t>Sumoud</w:t>
      </w:r>
      <w:proofErr w:type="spellEnd"/>
      <w:r>
        <w:t xml:space="preserve"> alliance, also welcomed the decision to designate the Islamic Movement in Sudan as a terrorist organization.</w:t>
      </w:r>
      <w:r>
        <w:t xml:space="preserve"> </w:t>
      </w:r>
      <w:r>
        <w:t>In a statement, it noted that the Islamic Movement has been linked to political exclusion and the building of “empowerment” networks within state institutions, in addition to a long record of practices contributing to the spread of extremism and terrorism.</w:t>
      </w:r>
      <w:r>
        <w:t xml:space="preserve"> </w:t>
      </w:r>
      <w:r>
        <w:t>It viewed the designation as a clear message on the necessity of ending the influence of ideological organizations that exploited the state for private projects, calling on other regional and international countries to designate the movement as a terrorist entity.</w:t>
      </w:r>
      <w:r>
        <w:t xml:space="preserve"> </w:t>
      </w:r>
      <w:r>
        <w:t>It emphasized that the path toward stability in Sudan requires dismantling the structure of political extremism and holding those involved in undermining state institutions and supporting violence accountable, paving the way for a nation of peace, freedom, and democracy.</w:t>
      </w:r>
      <w:r>
        <w:t xml:space="preserve"> </w:t>
      </w:r>
      <w:r>
        <w:t>The Rapid Support Forces welcomed the decision to designate the Sudanese Muslim Brotherhood as a terrorist organization, noting that it reflects an increasing awareness of the suffering of the Sudanese people over the past years. It described the designation as a moment of recognition for the pain of thousands of Sudanese families who lost their loved ones.</w:t>
      </w:r>
      <w:r>
        <w:t xml:space="preserve"> </w:t>
      </w:r>
      <w:r>
        <w:t>The Emergency Lawyers group also welcomed the designation based on accusations of committing grave acts of violence against civilians, carrying out mass executions during the armed conflict, linking with armed militias, and obstructing ceasefire efforts.</w:t>
      </w:r>
      <w:r>
        <w:t xml:space="preserve"> </w:t>
      </w:r>
      <w:r>
        <w:t>The group pointed out that the designation is a significant step toward international recognition of the responsibility of political and organizational networks linked to the Islamic Movement for a wide system of gross human rights violations witnessed in Sudan over the past decades. It demanded that the designation serve as a first step toward enhancing international legal accountability for crimes committed against civilians to ensure there is no impunity.</w:t>
      </w:r>
    </w:p>
    <w:p w14:paraId="2080EB20" w14:textId="4C208C32" w:rsidR="00336500" w:rsidRDefault="00336500" w:rsidP="00336500">
      <w:pPr>
        <w:pStyle w:val="ListParagraph"/>
        <w:numPr>
          <w:ilvl w:val="0"/>
          <w:numId w:val="3"/>
        </w:numPr>
        <w:spacing w:line="276" w:lineRule="auto"/>
      </w:pPr>
      <w:bookmarkStart w:id="16" w:name="_Toc224125237"/>
      <w:r w:rsidRPr="00336500">
        <w:rPr>
          <w:rStyle w:val="Heading2Char"/>
        </w:rPr>
        <w:t>Sudan army destroys RSF supply sites on Libya, Chad borders</w:t>
      </w:r>
      <w:bookmarkEnd w:id="16"/>
      <w:r>
        <w:t xml:space="preserve"> – </w:t>
      </w:r>
      <w:hyperlink r:id="rId20" w:history="1">
        <w:r w:rsidRPr="00336500">
          <w:rPr>
            <w:rStyle w:val="Hyperlink"/>
          </w:rPr>
          <w:t>Sudan Tribune</w:t>
        </w:r>
      </w:hyperlink>
    </w:p>
    <w:p w14:paraId="38567EA0" w14:textId="305F919A" w:rsidR="00336500" w:rsidRDefault="00336500" w:rsidP="00336500">
      <w:pPr>
        <w:spacing w:line="276" w:lineRule="auto"/>
      </w:pPr>
      <w:r>
        <w:lastRenderedPageBreak/>
        <w:t>Sudanese military sources told Sudan Tribune that the army destroyed two major supply positions for the Rapid Support Forces (RSF) located on the borders with Chad and Libya.</w:t>
      </w:r>
      <w:r>
        <w:t xml:space="preserve"> </w:t>
      </w:r>
      <w:r>
        <w:t xml:space="preserve">The military considers the supply triangle flowing from Libya and Chad into the urban </w:t>
      </w:r>
      <w:proofErr w:type="spellStart"/>
      <w:r>
        <w:t>centres</w:t>
      </w:r>
      <w:proofErr w:type="spellEnd"/>
      <w:r>
        <w:t xml:space="preserve"> of Darfur a persistent threat to national security. Sources said the army conducted approximately 21 preemptive strikes against RSF convoys entering the country through the northwestern and western borders.</w:t>
      </w:r>
      <w:r>
        <w:t xml:space="preserve"> </w:t>
      </w:r>
      <w:r>
        <w:t xml:space="preserve">Military officials declined to provide </w:t>
      </w:r>
      <w:proofErr w:type="gramStart"/>
      <w:r>
        <w:t>the specific</w:t>
      </w:r>
      <w:proofErr w:type="gramEnd"/>
      <w:r>
        <w:t xml:space="preserve"> geographical coordinates of the destroyed sites. However, they confirmed that the shipments contained technical equipment, including drones and jamming devices.</w:t>
      </w:r>
      <w:r>
        <w:t xml:space="preserve"> </w:t>
      </w:r>
      <w:r>
        <w:t>The Sudanese government has repeatedly accused Chad of providing logistical support to the RSF. Similar allegations have been directed at General Khalifa Haftar’s forces in Libya regarding the transport of military supplies across the border.</w:t>
      </w:r>
      <w:r>
        <w:t xml:space="preserve"> </w:t>
      </w:r>
      <w:r>
        <w:t xml:space="preserve">Military sources said Sudan’s air </w:t>
      </w:r>
      <w:proofErr w:type="spellStart"/>
      <w:r>
        <w:t>defence</w:t>
      </w:r>
      <w:proofErr w:type="spellEnd"/>
      <w:r>
        <w:t xml:space="preserve"> and air force commands are maintaining close surveillance of the western border regions to intercept further shipments.</w:t>
      </w:r>
      <w:r>
        <w:t xml:space="preserve"> </w:t>
      </w:r>
      <w:r>
        <w:t xml:space="preserve">Military experts told Sudan Tribune that RSF logistics rely on strategic routes that exploit security vacuums along the border. These paths connect distribution </w:t>
      </w:r>
      <w:proofErr w:type="spellStart"/>
      <w:r>
        <w:t>centres</w:t>
      </w:r>
      <w:proofErr w:type="spellEnd"/>
      <w:r>
        <w:t xml:space="preserve"> in Libya to reception points within Sudan.</w:t>
      </w:r>
      <w:r>
        <w:t xml:space="preserve"> </w:t>
      </w:r>
      <w:r>
        <w:t>Part of the supply chain is managed by cross-border networks and groups involved in the arms trade. Retired Brigadier General Mohamed Abdel Jalil said the conflict has created a new reality that blurs the lines between official operations and smuggling.</w:t>
      </w:r>
      <w:r>
        <w:t xml:space="preserve"> </w:t>
      </w:r>
      <w:r>
        <w:t xml:space="preserve">Abdel Jalil noted the rise of “independent armed </w:t>
      </w:r>
      <w:proofErr w:type="spellStart"/>
      <w:r>
        <w:t>labour</w:t>
      </w:r>
      <w:proofErr w:type="spellEnd"/>
      <w:r>
        <w:t>” acting as security contractors. These groups manage checkpoints, impose informal taxes, and provide armed escorts for trucks carrying military and logistical supplies.</w:t>
      </w:r>
      <w:r>
        <w:t xml:space="preserve"> </w:t>
      </w:r>
      <w:r>
        <w:t>He added that these networks facilitate the flow of smuggled fuel and weapons from Libya. The general noted that increased air strikes on the Chadian border have pushed the RSF leadership to rely more heavily on Libyan entry points recently.</w:t>
      </w:r>
    </w:p>
    <w:p w14:paraId="06B600D6" w14:textId="2D1D2AA2" w:rsidR="00176F4A" w:rsidRDefault="00176F4A" w:rsidP="00176F4A">
      <w:pPr>
        <w:pStyle w:val="ListParagraph"/>
        <w:numPr>
          <w:ilvl w:val="0"/>
          <w:numId w:val="3"/>
        </w:numPr>
        <w:spacing w:line="276" w:lineRule="auto"/>
      </w:pPr>
      <w:bookmarkStart w:id="17" w:name="_Toc224125238"/>
      <w:r w:rsidRPr="00136A67">
        <w:rPr>
          <w:rStyle w:val="Heading2Char"/>
        </w:rPr>
        <w:t>Sudan backs Arab measures against Iranian attacks, foreign minister says</w:t>
      </w:r>
      <w:bookmarkEnd w:id="17"/>
      <w:r>
        <w:t xml:space="preserve"> – </w:t>
      </w:r>
      <w:hyperlink r:id="rId21" w:history="1">
        <w:r w:rsidRPr="00136A67">
          <w:rPr>
            <w:rStyle w:val="Hyperlink"/>
          </w:rPr>
          <w:t>Sudan Tribune</w:t>
        </w:r>
      </w:hyperlink>
    </w:p>
    <w:p w14:paraId="53113B94" w14:textId="4E457569" w:rsidR="00176F4A" w:rsidRDefault="00176F4A" w:rsidP="00176F4A">
      <w:pPr>
        <w:spacing w:line="276" w:lineRule="auto"/>
      </w:pPr>
      <w:r>
        <w:t>Sudan’s Foreign Minister Mohieddin Salem on Sunday declared support for any measures taken by Arab nations to protect their sovereignty, renewing his condemnation of Iranian strikes across the region.</w:t>
      </w:r>
      <w:r>
        <w:t xml:space="preserve"> </w:t>
      </w:r>
      <w:r>
        <w:t>The statement follows a series of Iranian ballistic missile and drone attacks targeting U.S. bases and embassies in Gulf states. Recent strikes have also hit civilian infrastructure, including hotels and oil facilities, raising concerns over the safety of critical desalination plants.</w:t>
      </w:r>
      <w:r>
        <w:t xml:space="preserve"> </w:t>
      </w:r>
      <w:r>
        <w:t>Participating in a virtual Arab League ministerial meeting, Salem stated that Sudan stands in solidarity with affected nations and supports “any legitimate measures” to protect territorial integrity. He emphasized that Arab national security is “indivisible”.</w:t>
      </w:r>
      <w:r>
        <w:t xml:space="preserve"> </w:t>
      </w:r>
      <w:r>
        <w:t>The minister condemned the targeting of civilian sites as a direct threat to life and a violation of international law. He praised the “measured and balanced” response of Arab leaders, which he said prevented the region from sliding into further violence.</w:t>
      </w:r>
      <w:r>
        <w:t xml:space="preserve"> </w:t>
      </w:r>
      <w:r>
        <w:t>Salem’s remarks come amid heightened tensions following U.S. and Israeli strikes on Tehran on February 28, which resulted in the assassination of several senior leaders, including Supreme Leader Ali Khamenei.</w:t>
      </w:r>
      <w:r>
        <w:t xml:space="preserve"> </w:t>
      </w:r>
      <w:r>
        <w:t xml:space="preserve">Sudan urged the international </w:t>
      </w:r>
      <w:r>
        <w:lastRenderedPageBreak/>
        <w:t>community to halt the escalation and encouraged a return to dialogue. Salem specifically highlighted the mediation efforts of Oman, Egypt, and Qatar in attempting to bridge the divide between the United States and Iran.</w:t>
      </w:r>
      <w:r>
        <w:t xml:space="preserve"> </w:t>
      </w:r>
      <w:r>
        <w:t>The minister also expressed support for Lebanon and warned that an expanded conflict could have grave consequences for global energy supplies and international waterways.</w:t>
      </w:r>
    </w:p>
    <w:p w14:paraId="06FCD3DD" w14:textId="77777777" w:rsidR="00F56CB8" w:rsidRDefault="0031092A">
      <w:pPr>
        <w:spacing w:line="276" w:lineRule="auto"/>
      </w:pPr>
      <w:r>
        <w:t>________________________________________________________________________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18" w:name="_Toc224125239"/>
      <w:r>
        <w:rPr>
          <w:rFonts w:eastAsia="DengXian Light" w:cs="Times New Roman"/>
          <w:b/>
          <w:bCs/>
          <w:color w:val="2F5496"/>
          <w:szCs w:val="24"/>
          <w:u w:val="single"/>
        </w:rPr>
        <w:t>Gulf Region and the Middle East</w:t>
      </w:r>
      <w:bookmarkEnd w:id="18"/>
    </w:p>
    <w:p w14:paraId="27F3B834" w14:textId="77777777" w:rsidR="00F56CB8" w:rsidRDefault="0031092A">
      <w:pPr>
        <w:pStyle w:val="Heading2"/>
      </w:pPr>
      <w:bookmarkStart w:id="19" w:name="_Toc224125240"/>
      <w:r>
        <w:t>Egypt</w:t>
      </w:r>
      <w:bookmarkEnd w:id="19"/>
    </w:p>
    <w:p w14:paraId="72DA3504" w14:textId="369BDAC2" w:rsidR="009339B5" w:rsidRDefault="009339B5" w:rsidP="00EB2F08">
      <w:pPr>
        <w:pStyle w:val="ListParagraph"/>
        <w:numPr>
          <w:ilvl w:val="0"/>
          <w:numId w:val="3"/>
        </w:numPr>
        <w:spacing w:line="276" w:lineRule="auto"/>
      </w:pPr>
      <w:bookmarkStart w:id="20" w:name="_Toc224125241"/>
      <w:r w:rsidRPr="00EB2F08">
        <w:rPr>
          <w:rStyle w:val="Heading2Char"/>
        </w:rPr>
        <w:t>Egyptian president rejects displacement of Palestinians as a ‘red line’</w:t>
      </w:r>
      <w:bookmarkEnd w:id="20"/>
      <w:r w:rsidR="00EB2F08">
        <w:t xml:space="preserve"> – </w:t>
      </w:r>
      <w:hyperlink r:id="rId22" w:history="1">
        <w:r w:rsidR="00EB2F08" w:rsidRPr="00EB2F08">
          <w:rPr>
            <w:rStyle w:val="Hyperlink"/>
          </w:rPr>
          <w:t>Middle East Monitor</w:t>
        </w:r>
      </w:hyperlink>
      <w:r w:rsidR="00EB2F08">
        <w:t xml:space="preserve"> </w:t>
      </w:r>
    </w:p>
    <w:p w14:paraId="63F8E324" w14:textId="4236447E" w:rsidR="009339B5" w:rsidRDefault="009339B5" w:rsidP="009339B5">
      <w:pPr>
        <w:spacing w:line="276" w:lineRule="auto"/>
      </w:pPr>
      <w:r>
        <w:t>Egyptian President Abdel Fattah al-Sisi has reiterated that lasting peace and stability in the Middle East cannot be achieved without the establishment of an independent Palestinian state with East Jerusalem as its capital.</w:t>
      </w:r>
      <w:r w:rsidR="00EB2F08">
        <w:t xml:space="preserve"> </w:t>
      </w:r>
      <w:r>
        <w:t>Speaking during the 43rd Educational Symposium of the Egyptian Armed Forces, held at the Al-Manara International Conference Centre as part of Egypt’s Martyrs’ and Veterans’ Day commemorations, Sisi said Egypt’s position on the Palestinian issue remains clear and unwavering.</w:t>
      </w:r>
      <w:r w:rsidR="00EB2F08">
        <w:t xml:space="preserve"> </w:t>
      </w:r>
      <w:r>
        <w:t>“There will be no peace or stability without the establishment of an independent Palestinian state with East Jerusalem as its capital,” he said.</w:t>
      </w:r>
      <w:r w:rsidR="00EB2F08">
        <w:t xml:space="preserve"> </w:t>
      </w:r>
      <w:r>
        <w:t>Sisi described the Palestinian issue as the central core of the conflict in the Middle East, stressing that Egypt firmly rejects any attempts to displace Palestinians from their land.</w:t>
      </w:r>
      <w:r>
        <w:t xml:space="preserve"> </w:t>
      </w:r>
      <w:r>
        <w:t>He added that the displacement of Palestinians represents “a red line that Egypt will never allow to be crossed.”</w:t>
      </w:r>
      <w:r>
        <w:t xml:space="preserve"> </w:t>
      </w:r>
      <w:r>
        <w:t>The Egyptian president reaffirmed Cairo’s commitment to a political solution that ensures the creation of a Palestinian state and contributes to long-term regional stability.</w:t>
      </w:r>
      <w:r>
        <w:t xml:space="preserve"> </w:t>
      </w:r>
      <w:r>
        <w:t>Egypt has consistently supported the establishment of a Palestinian state within the borders of 4 June 1967, with East Jerusalem as its capital, describing it as the only path towards a just and lasting peace.</w:t>
      </w:r>
      <w:r>
        <w:t xml:space="preserve"> </w:t>
      </w:r>
      <w:r>
        <w:t>Cairo has also repeatedly rejected any proposals or measures that could alter the demographic or geographic reality in the Palestinian territories.</w:t>
      </w:r>
    </w:p>
    <w:p w14:paraId="14626412" w14:textId="77777777" w:rsidR="00F56CB8" w:rsidRDefault="0031092A">
      <w:pPr>
        <w:pStyle w:val="Heading2"/>
      </w:pPr>
      <w:bookmarkStart w:id="21" w:name="_Toc224125242"/>
      <w:r>
        <w:t>Iran</w:t>
      </w:r>
      <w:bookmarkEnd w:id="21"/>
    </w:p>
    <w:p w14:paraId="5B719863" w14:textId="6CE3D826" w:rsidR="00A74CEA" w:rsidRDefault="00A74CEA" w:rsidP="00A74CEA">
      <w:pPr>
        <w:pStyle w:val="ListParagraph"/>
        <w:numPr>
          <w:ilvl w:val="0"/>
          <w:numId w:val="3"/>
        </w:numPr>
        <w:spacing w:line="276" w:lineRule="auto"/>
      </w:pPr>
      <w:bookmarkStart w:id="22" w:name="_Toc224125243"/>
      <w:r w:rsidRPr="00A74CEA">
        <w:rPr>
          <w:rStyle w:val="Heading2Char"/>
        </w:rPr>
        <w:t>Iran says over 1,300 civilians killed; US reports military casualties</w:t>
      </w:r>
      <w:bookmarkEnd w:id="22"/>
      <w:r>
        <w:t xml:space="preserve"> – </w:t>
      </w:r>
      <w:hyperlink r:id="rId23" w:history="1">
        <w:r w:rsidRPr="00A74CEA">
          <w:rPr>
            <w:rStyle w:val="Hyperlink"/>
          </w:rPr>
          <w:t>CGTN</w:t>
        </w:r>
      </w:hyperlink>
      <w:r>
        <w:t xml:space="preserve"> </w:t>
      </w:r>
    </w:p>
    <w:p w14:paraId="230F2633" w14:textId="7F2248E0" w:rsidR="00A74CEA" w:rsidRDefault="00A74CEA" w:rsidP="00A74CEA">
      <w:pPr>
        <w:spacing w:line="276" w:lineRule="auto"/>
      </w:pPr>
      <w:r>
        <w:t xml:space="preserve">More than 1,300 civilians have been killed and 9,669 civilian sites destroyed in Iran in the military strikes launched by the United States and Israel since February 28, Amir Saeid Iravani, Iran's ambassador and permanent representative to the United Nations, said Tuesday. The civilian sites included residential homes, commercial and service centers, medical and pharmaceutical facilities, schools and educational institutions, Red Crescent </w:t>
      </w:r>
      <w:r>
        <w:lastRenderedPageBreak/>
        <w:t>buildings, and energy supply facilities, Iravani told the press in a statement.</w:t>
      </w:r>
      <w:r>
        <w:t xml:space="preserve"> </w:t>
      </w:r>
      <w:r>
        <w:t>The attacks were deliberately and indiscriminately targeting civilians and civilian infrastructure. They show no respect for international law and no restraint in committing these crimes, Iravani said, adding that the figures continue to rise as the US-Israeli military offensive goes on.</w:t>
      </w:r>
      <w:r>
        <w:t xml:space="preserve"> </w:t>
      </w:r>
      <w:r>
        <w:t>Iravani said that the explosions caused severe air pollution and serious health risks for civilians, especially children, women, the elderly, and those with critical health conditions, citing the Iranian Red Crescent Society.</w:t>
      </w:r>
      <w:r>
        <w:t xml:space="preserve"> </w:t>
      </w:r>
      <w:r>
        <w:t>According to Iravani, in the early hours of Sunday, Israel also carried out "a deliberate terrorist attack" against the Ramada Hotel in Beirut, Lebanon, killing four Iranian diplomats. "The targeted killing of diplomats on the territory of another sovereign state is a grave terrorist act, a war crime, and a flagrant violation of international law," he said.</w:t>
      </w:r>
      <w:r>
        <w:t xml:space="preserve"> </w:t>
      </w:r>
      <w:r>
        <w:t>"The international community must act now to stop this bloody war against the Iranian people. We will take all necessary measures to defend our people, our territory, and our independence," he stressed.</w:t>
      </w:r>
      <w:r>
        <w:t xml:space="preserve"> </w:t>
      </w:r>
      <w:r>
        <w:t>Pentagon discloses casualties</w:t>
      </w:r>
      <w:r>
        <w:t xml:space="preserve">: </w:t>
      </w:r>
      <w:r>
        <w:t>A Pentagon spokesman said Tuesday that about 140 American troops have been wounded, including eight seriously injured, in the first 10 days of Operation Epic Fury.</w:t>
      </w:r>
      <w:r>
        <w:t xml:space="preserve"> </w:t>
      </w:r>
      <w:r>
        <w:t>"The vast majority of these injuries have been minor, and 108 service members have already returned to duty. Eight service members remain listed as severely injured and are receiving the highest level of medical care," Pentagon spokesman Sean Parnell said in a statement.</w:t>
      </w:r>
      <w:r>
        <w:t xml:space="preserve"> </w:t>
      </w:r>
      <w:r>
        <w:t>Thus far, seven US service members have been killed in Kuwait and Saudi Arabia amid the ongoing conflict.</w:t>
      </w:r>
      <w:r>
        <w:t xml:space="preserve"> </w:t>
      </w:r>
      <w:r>
        <w:t xml:space="preserve">On Monday, President Trump said the US goals in Iran are "pretty well complete." </w:t>
      </w:r>
      <w:r>
        <w:t xml:space="preserve"> </w:t>
      </w:r>
      <w:r>
        <w:t>Iran's Islamic Revolutionary Guard Corps (IRGC) said it launched missiles Tuesday evening at Qatar's US-operated Al Udeid base and the Al Harir base in Iraq's Kurdistan.</w:t>
      </w:r>
      <w:r>
        <w:t xml:space="preserve"> </w:t>
      </w:r>
      <w:r>
        <w:t>Iran has also struck US military bases and diplomatic missions in Gulf Arab states.</w:t>
      </w:r>
      <w:r>
        <w:t xml:space="preserve"> </w:t>
      </w:r>
      <w:r>
        <w:t>A spokesperson for IRGC said Tehran would not allow Middle Eastern oil to reach the United States or its allies while US and Israeli attacks continue.</w:t>
      </w:r>
      <w:r>
        <w:t xml:space="preserve"> </w:t>
      </w:r>
      <w:r>
        <w:t>"We are the ones who will determine the end of the war," the spokesperson said.</w:t>
      </w:r>
      <w:r>
        <w:t xml:space="preserve"> </w:t>
      </w:r>
      <w:r>
        <w:t>Iran rejects return to talks amid military action</w:t>
      </w:r>
      <w:r>
        <w:t xml:space="preserve">: </w:t>
      </w:r>
      <w:r>
        <w:t>Iran currently sees no reason to return to negotiations with the United States, Iran's ambassador and permanent representative to international organizations based in Vienna, Reza Najafi, told CGTN.</w:t>
      </w:r>
      <w:r>
        <w:t xml:space="preserve"> </w:t>
      </w:r>
      <w:r>
        <w:t>Noting that there had been "very good progress" in earlier negotiations in Geneva due to Iran's flexibility and willingness to reach an agreement through political dialogue, Najafi accused Washington of failing to negotiate seriously in recent talks.</w:t>
      </w:r>
      <w:r>
        <w:t xml:space="preserve"> </w:t>
      </w:r>
      <w:r>
        <w:t>He added that Iran does not seek war but will defend itself "with all means" and continue to do so until there is no threat left. For now, Najafi said, Iran is not considering negotiations with the United States or any other parties.</w:t>
      </w:r>
    </w:p>
    <w:p w14:paraId="474E40E7" w14:textId="7BBD2540" w:rsidR="008A25EB" w:rsidRDefault="008A25EB" w:rsidP="008A25EB">
      <w:pPr>
        <w:pStyle w:val="Heading2"/>
      </w:pPr>
      <w:bookmarkStart w:id="23" w:name="_Toc224125244"/>
      <w:r>
        <w:t>Lebanon</w:t>
      </w:r>
      <w:bookmarkEnd w:id="23"/>
      <w:r>
        <w:t xml:space="preserve"> </w:t>
      </w:r>
    </w:p>
    <w:p w14:paraId="21FE0D18" w14:textId="32BB866F" w:rsidR="008A25EB" w:rsidRDefault="008A25EB" w:rsidP="008A25EB">
      <w:pPr>
        <w:pStyle w:val="ListParagraph"/>
        <w:numPr>
          <w:ilvl w:val="0"/>
          <w:numId w:val="3"/>
        </w:numPr>
        <w:spacing w:line="276" w:lineRule="auto"/>
      </w:pPr>
      <w:bookmarkStart w:id="24" w:name="_Toc224125245"/>
      <w:r w:rsidRPr="008A25EB">
        <w:rPr>
          <w:rStyle w:val="Heading2Char"/>
        </w:rPr>
        <w:t>Hezbollah says it struck Israeli military communications station in Ella Valley</w:t>
      </w:r>
      <w:bookmarkEnd w:id="24"/>
      <w:r>
        <w:t xml:space="preserve"> – </w:t>
      </w:r>
      <w:hyperlink r:id="rId24" w:history="1">
        <w:r w:rsidRPr="008A25EB">
          <w:rPr>
            <w:rStyle w:val="Hyperlink"/>
          </w:rPr>
          <w:t>Middle East Monitor</w:t>
        </w:r>
      </w:hyperlink>
      <w:r>
        <w:t xml:space="preserve"> </w:t>
      </w:r>
    </w:p>
    <w:p w14:paraId="34AF8EF5" w14:textId="6ADB4619" w:rsidR="008A25EB" w:rsidRDefault="008A25EB" w:rsidP="008A25EB">
      <w:pPr>
        <w:spacing w:line="276" w:lineRule="auto"/>
      </w:pPr>
      <w:r>
        <w:lastRenderedPageBreak/>
        <w:t>Hezbollah announced on Monday evening that it had targeted an Israeli military satellite communications station in the Ella Valley with a barrage of missiles.</w:t>
      </w:r>
      <w:r>
        <w:t xml:space="preserve"> </w:t>
      </w:r>
      <w:r>
        <w:t xml:space="preserve">In a statement, the group said the attack struck a facility belonging to the Cyber and Communications </w:t>
      </w:r>
      <w:proofErr w:type="spellStart"/>
      <w:r>
        <w:t>Defence</w:t>
      </w:r>
      <w:proofErr w:type="spellEnd"/>
      <w:r>
        <w:t xml:space="preserve"> Division of the Israeli army, located deep inside Israel.</w:t>
      </w:r>
      <w:r>
        <w:t xml:space="preserve"> </w:t>
      </w:r>
      <w:r>
        <w:t>Hezbollah described the operation as a response to Israeli strikes on Lebanese cities, towns and the southern suburbs of Beirut.</w:t>
      </w:r>
      <w:r>
        <w:t xml:space="preserve"> </w:t>
      </w:r>
      <w:r>
        <w:t xml:space="preserve">“The fighters of the Islamic Resistance targeted the satellite communications station belonging to the Cyber and Communications </w:t>
      </w:r>
      <w:proofErr w:type="spellStart"/>
      <w:r>
        <w:t>Defence</w:t>
      </w:r>
      <w:proofErr w:type="spellEnd"/>
      <w:r>
        <w:t xml:space="preserve"> Division of the Israeli enemy army in the Ella Valley in the heart of occupied Palestine,” the statement said.</w:t>
      </w:r>
      <w:r>
        <w:t xml:space="preserve"> </w:t>
      </w:r>
      <w:r>
        <w:t xml:space="preserve">According to Hezbollah, the facility lies around 160 </w:t>
      </w:r>
      <w:proofErr w:type="spellStart"/>
      <w:r>
        <w:t>kilometres</w:t>
      </w:r>
      <w:proofErr w:type="spellEnd"/>
      <w:r>
        <w:t xml:space="preserve"> from the Lebanese border, and the strike was carried out using what it described as sophisticated missiles.</w:t>
      </w:r>
      <w:r>
        <w:t xml:space="preserve"> </w:t>
      </w:r>
      <w:r>
        <w:t>There was no immediate confirmation from Israeli authorities regarding the reported attack or possible damage to the facility.</w:t>
      </w:r>
      <w:r>
        <w:t xml:space="preserve"> </w:t>
      </w:r>
      <w:r>
        <w:t>The announcement comes amid escalating military exchanges between Hezbollah and Israel as regional tensions continue to rise.</w:t>
      </w:r>
    </w:p>
    <w:p w14:paraId="3137BE84" w14:textId="2E188737" w:rsidR="006231FC" w:rsidRDefault="006231FC" w:rsidP="006231FC">
      <w:pPr>
        <w:pStyle w:val="ListParagraph"/>
        <w:numPr>
          <w:ilvl w:val="0"/>
          <w:numId w:val="3"/>
        </w:numPr>
        <w:spacing w:line="276" w:lineRule="auto"/>
      </w:pPr>
      <w:bookmarkStart w:id="25" w:name="_Toc224125246"/>
      <w:r w:rsidRPr="006231FC">
        <w:rPr>
          <w:rStyle w:val="Heading2Char"/>
        </w:rPr>
        <w:t>Hezbollah says it targeted military factory west of Safed with rocket barrage</w:t>
      </w:r>
      <w:bookmarkEnd w:id="25"/>
      <w:r>
        <w:t xml:space="preserve"> – </w:t>
      </w:r>
      <w:hyperlink r:id="rId25" w:history="1">
        <w:r w:rsidRPr="006231FC">
          <w:rPr>
            <w:rStyle w:val="Hyperlink"/>
          </w:rPr>
          <w:t>Middle East Monitor</w:t>
        </w:r>
      </w:hyperlink>
      <w:r>
        <w:t xml:space="preserve"> </w:t>
      </w:r>
    </w:p>
    <w:p w14:paraId="7CE199E8" w14:textId="1B3DA824" w:rsidR="006231FC" w:rsidRDefault="006231FC" w:rsidP="006231FC">
      <w:pPr>
        <w:spacing w:line="276" w:lineRule="auto"/>
      </w:pPr>
      <w:r>
        <w:t>Lebanon’s Hezbollah announced early Tuesday that it had launched a barrage of rockets targeting a military facility located west of Safed in northern Israel.</w:t>
      </w:r>
      <w:r>
        <w:t xml:space="preserve"> </w:t>
      </w:r>
      <w:r>
        <w:t>In a statement, the group said the attack was carried out “in response to the criminal Israeli aggression that targeted dozens of Lebanese cities and towns and the southern suburbs of Beirut.”</w:t>
      </w:r>
      <w:r>
        <w:t xml:space="preserve"> </w:t>
      </w:r>
      <w:proofErr w:type="gramStart"/>
      <w:r>
        <w:t>Hezbollah</w:t>
      </w:r>
      <w:proofErr w:type="gramEnd"/>
      <w:r>
        <w:t xml:space="preserve"> added that fighters from what it calls the Islamic Resistance launched the rockets at 23:00 on Monday.</w:t>
      </w:r>
      <w:r>
        <w:t xml:space="preserve"> </w:t>
      </w:r>
      <w:r>
        <w:t>Earlier, the group said it had also targeted a Home Front Command base in Ramla, southeast of Tel Aviv, with what it described as a volley of “advanced rockets”.</w:t>
      </w:r>
      <w:r>
        <w:t xml:space="preserve"> </w:t>
      </w:r>
      <w:r>
        <w:t xml:space="preserve">The </w:t>
      </w:r>
      <w:proofErr w:type="gramStart"/>
      <w:r>
        <w:t>Israeli-Lebanese</w:t>
      </w:r>
      <w:proofErr w:type="gramEnd"/>
      <w:r>
        <w:t xml:space="preserve"> front has seen a sharp military escalation, with Hezbollah intensifying attacks along the border and deeper inside Israel in response to Israeli air strikes on several areas in Lebanon, including the south, the Bekaa Valley and Beirut’s southern suburbs.</w:t>
      </w:r>
    </w:p>
    <w:p w14:paraId="7996205B" w14:textId="77777777" w:rsidR="00F56CB8" w:rsidRDefault="0031092A">
      <w:pPr>
        <w:pStyle w:val="Heading2"/>
        <w:spacing w:line="276" w:lineRule="auto"/>
      </w:pPr>
      <w:bookmarkStart w:id="26" w:name="_Toc224125247"/>
      <w:r>
        <w:t>Israel</w:t>
      </w:r>
      <w:bookmarkEnd w:id="26"/>
      <w:r>
        <w:t xml:space="preserve"> </w:t>
      </w:r>
    </w:p>
    <w:p w14:paraId="6272F89B" w14:textId="65C81AB2" w:rsidR="008D1DD9" w:rsidRDefault="008D1DD9" w:rsidP="008D1DD9">
      <w:pPr>
        <w:pStyle w:val="ListParagraph"/>
        <w:numPr>
          <w:ilvl w:val="0"/>
          <w:numId w:val="3"/>
        </w:numPr>
        <w:spacing w:line="276" w:lineRule="auto"/>
      </w:pPr>
      <w:bookmarkStart w:id="27" w:name="_Toc224125248"/>
      <w:r w:rsidRPr="008D1DD9">
        <w:rPr>
          <w:rStyle w:val="Heading2Char"/>
        </w:rPr>
        <w:t>Israeli official responds to Trump: War with Iran not finished yet</w:t>
      </w:r>
      <w:bookmarkEnd w:id="27"/>
      <w:r>
        <w:t xml:space="preserve"> – </w:t>
      </w:r>
      <w:hyperlink r:id="rId26" w:history="1">
        <w:r w:rsidRPr="008D1DD9">
          <w:rPr>
            <w:rStyle w:val="Hyperlink"/>
          </w:rPr>
          <w:t>Middle East Monitor</w:t>
        </w:r>
      </w:hyperlink>
      <w:r>
        <w:t xml:space="preserve"> </w:t>
      </w:r>
    </w:p>
    <w:p w14:paraId="54F83FDD" w14:textId="3608BE09" w:rsidR="008D1DD9" w:rsidRDefault="008D1DD9" w:rsidP="008D1DD9">
      <w:pPr>
        <w:spacing w:line="276" w:lineRule="auto"/>
      </w:pPr>
      <w:r>
        <w:t xml:space="preserve">An Israeli official has </w:t>
      </w:r>
      <w:proofErr w:type="spellStart"/>
      <w:r>
        <w:t>criticised</w:t>
      </w:r>
      <w:proofErr w:type="spellEnd"/>
      <w:r>
        <w:t xml:space="preserve"> remarks by US President Donald Trump suggesting the war with Iran is close to ending, saying the conflict is “not finished yet”.</w:t>
      </w:r>
      <w:r>
        <w:t xml:space="preserve"> </w:t>
      </w:r>
      <w:r>
        <w:t>Speaking on Monday, the senior Israeli official said: “Nothing has been completed yet. Our initial assessment was that the battle would take about two weeks.”</w:t>
      </w:r>
      <w:r>
        <w:t xml:space="preserve"> </w:t>
      </w:r>
      <w:r>
        <w:t>The comments were reported by Israel’s privately owned Channel 15 television, which did not name the official.</w:t>
      </w:r>
      <w:r>
        <w:t xml:space="preserve"> </w:t>
      </w:r>
      <w:r>
        <w:t>Earlier on Monday evening, Trump told CBS News that the war was nearly over.</w:t>
      </w:r>
      <w:r>
        <w:t xml:space="preserve"> </w:t>
      </w:r>
      <w:r>
        <w:t xml:space="preserve">He said: “I think the war is very complete, pretty ​much. They have no navy, no communications, they’ve got ​no Air Force.” </w:t>
      </w:r>
      <w:r>
        <w:t xml:space="preserve"> </w:t>
      </w:r>
      <w:r>
        <w:t xml:space="preserve">He added: the US ⁠is “very far” ahead of his initial 4-5 week estimated </w:t>
      </w:r>
      <w:r>
        <w:lastRenderedPageBreak/>
        <w:t>time frame for the war. Since 28th February, Israel and the United States have been carrying out attacks on Iran that have killed hundreds of people, including Supreme Leader Ali Khamenei and several security officials.</w:t>
      </w:r>
      <w:r>
        <w:t xml:space="preserve"> </w:t>
      </w:r>
      <w:r>
        <w:t>Tehran has responded by launching waves of missiles and drones towards Israel.</w:t>
      </w:r>
      <w:r>
        <w:t xml:space="preserve"> </w:t>
      </w:r>
      <w:r>
        <w:t>Iran has also fired missiles and drones at what it calls “US interests” in Gulf countries, as well as Jordan and Iraq. The attacks have caused deaths and injuries and damaged civilian property.</w:t>
      </w:r>
      <w:r>
        <w:t xml:space="preserve"> </w:t>
      </w:r>
      <w:r>
        <w:t>The targeted Arab countries have condemned the strikes and called for the attacks to stop.</w:t>
      </w:r>
    </w:p>
    <w:p w14:paraId="1295289D" w14:textId="77777777" w:rsidR="00F56CB8" w:rsidRDefault="0031092A">
      <w:pPr>
        <w:pStyle w:val="Heading2"/>
      </w:pPr>
      <w:bookmarkStart w:id="28" w:name="_Toc224125249"/>
      <w:r>
        <w:t>Palestine</w:t>
      </w:r>
      <w:bookmarkEnd w:id="28"/>
      <w:r>
        <w:t xml:space="preserve"> </w:t>
      </w:r>
    </w:p>
    <w:p w14:paraId="29D2D2AC" w14:textId="11C8209F" w:rsidR="008A325B" w:rsidRDefault="008A325B" w:rsidP="008A325B">
      <w:pPr>
        <w:pStyle w:val="ListParagraph"/>
        <w:numPr>
          <w:ilvl w:val="0"/>
          <w:numId w:val="3"/>
        </w:numPr>
        <w:spacing w:line="276" w:lineRule="auto"/>
      </w:pPr>
      <w:bookmarkStart w:id="29" w:name="_Toc224125250"/>
      <w:r w:rsidRPr="008A325B">
        <w:rPr>
          <w:rStyle w:val="Heading2Char"/>
        </w:rPr>
        <w:t>Hamas accuses Israel of escalating attacks and massacres in Gaza</w:t>
      </w:r>
      <w:bookmarkEnd w:id="29"/>
      <w:r>
        <w:t xml:space="preserve"> – </w:t>
      </w:r>
      <w:hyperlink r:id="rId27" w:history="1">
        <w:r w:rsidRPr="008A325B">
          <w:rPr>
            <w:rStyle w:val="Hyperlink"/>
          </w:rPr>
          <w:t>Middle East Monitor</w:t>
        </w:r>
      </w:hyperlink>
      <w:r>
        <w:t xml:space="preserve"> </w:t>
      </w:r>
    </w:p>
    <w:p w14:paraId="3016CD36" w14:textId="27DDBEA0" w:rsidR="008A325B" w:rsidRDefault="008A325B" w:rsidP="008A325B">
      <w:pPr>
        <w:spacing w:line="276" w:lineRule="auto"/>
      </w:pPr>
      <w:r>
        <w:t>Hamas has accused Israel of carrying out massacres against civilians in the Gaza Strip, explaining that the Israeli military is exploiting regional tensions to intensify its operations.</w:t>
      </w:r>
      <w:r>
        <w:t xml:space="preserve"> </w:t>
      </w:r>
      <w:r>
        <w:t>In a press statement on Monday, Hamas spokesperson Hazem Qassem said Israeli forces had carried out attacks that killed civilians in recent hours.</w:t>
      </w:r>
      <w:r>
        <w:t xml:space="preserve"> </w:t>
      </w:r>
      <w:r>
        <w:t>According to Qassem, an Israeli strike targeted a group of civilians west of Gaza City shortly before Iftar on Sunday, while artillery shelling at dawn on Monday struck tents sheltering displaced people, killing three women, including a journalist.</w:t>
      </w:r>
      <w:r>
        <w:t xml:space="preserve"> </w:t>
      </w:r>
      <w:r>
        <w:t>Qassem described the incidents as a dangerous escalation and a violation of the ceasefire agreement.</w:t>
      </w:r>
      <w:r>
        <w:t xml:space="preserve"> </w:t>
      </w:r>
      <w:r>
        <w:t>He also accused Israel of taking advantage of the international focus on the conflict involving Israel, the United States, Iran and Lebanon to intensify military operations in Gaza.</w:t>
      </w:r>
      <w:r>
        <w:t xml:space="preserve"> </w:t>
      </w:r>
      <w:r>
        <w:t>The Hamas spokesperson said Israel was tightening the siege on the territory by keeping border crossings closed, particularly the Rafah crossing.</w:t>
      </w:r>
      <w:r>
        <w:t xml:space="preserve"> </w:t>
      </w:r>
      <w:r>
        <w:t>Qassem further alleged that Israel was relying on unconditional US support in its regional operations to continue attacks in Gaza and to violate the ceasefire.</w:t>
      </w:r>
      <w:r>
        <w:t xml:space="preserve"> </w:t>
      </w:r>
      <w:r>
        <w:t>He called on international mediators to intervene to halt the Israeli military campaign, end violations against civilians and lift the blockade imposed on the Gaza Strip.</w:t>
      </w:r>
      <w:r>
        <w:t xml:space="preserve"> </w:t>
      </w:r>
      <w:r>
        <w:t>Qassem said targeting tents sheltering displaced people and continuing the siege constituted a disregard for international law and humanitarian norms.</w:t>
      </w:r>
    </w:p>
    <w:p w14:paraId="4E8008D0" w14:textId="6CA1A9C2" w:rsidR="005C4909" w:rsidRDefault="005C4909" w:rsidP="005C4909">
      <w:pPr>
        <w:pStyle w:val="ListParagraph"/>
        <w:numPr>
          <w:ilvl w:val="0"/>
          <w:numId w:val="3"/>
        </w:numPr>
        <w:spacing w:line="276" w:lineRule="auto"/>
      </w:pPr>
      <w:bookmarkStart w:id="30" w:name="_Toc224125251"/>
      <w:r w:rsidRPr="005C4909">
        <w:rPr>
          <w:rStyle w:val="Heading2Char"/>
        </w:rPr>
        <w:t>Hamas urges Pakistan to support Palestinian steadfastness and Gaza reconstruction</w:t>
      </w:r>
      <w:bookmarkEnd w:id="30"/>
      <w:r>
        <w:t xml:space="preserve"> – </w:t>
      </w:r>
      <w:hyperlink r:id="rId28" w:history="1">
        <w:r w:rsidRPr="005C4909">
          <w:rPr>
            <w:rStyle w:val="Hyperlink"/>
          </w:rPr>
          <w:t>Middle East Monitor</w:t>
        </w:r>
      </w:hyperlink>
      <w:r>
        <w:t xml:space="preserve"> </w:t>
      </w:r>
    </w:p>
    <w:p w14:paraId="11EB9B6A" w14:textId="5D006D81" w:rsidR="005C4909" w:rsidRDefault="005C4909" w:rsidP="005C4909">
      <w:pPr>
        <w:spacing w:line="276" w:lineRule="auto"/>
      </w:pPr>
      <w:r>
        <w:t>Hamas has called on Pakistan and the wider Islamic world to strengthen support for Palestinians and accelerate efforts to rebuild the Gaza Strip amid the ongoing war.</w:t>
      </w:r>
      <w:r>
        <w:t xml:space="preserve"> </w:t>
      </w:r>
      <w:r>
        <w:t xml:space="preserve">Dr Khalil al-Hayya, head of the Islamic Resistance Movement (Hamas) in Gaza, urged Islamic nations, charitable </w:t>
      </w:r>
      <w:proofErr w:type="spellStart"/>
      <w:r>
        <w:t>organisations</w:t>
      </w:r>
      <w:proofErr w:type="spellEnd"/>
      <w:r>
        <w:t xml:space="preserve"> and religious scholars to take greater responsibility in supporting Palestinian steadfastness.</w:t>
      </w:r>
      <w:r>
        <w:t xml:space="preserve"> </w:t>
      </w:r>
      <w:r>
        <w:t>In a recorded address to the general meeting of Jamaat-e-Islami in Pakistan on Sunday, al-Hayya said reconstruction of Gaza was essential to ensure the territory remains “a steadfast fortress for the nation on the path to liberation”.</w:t>
      </w:r>
      <w:r>
        <w:t xml:space="preserve"> </w:t>
      </w:r>
      <w:r>
        <w:t xml:space="preserve">He also warned of increasing threats facing Al-Aqsa Mosque in occupied Jerusalem, </w:t>
      </w:r>
      <w:r>
        <w:lastRenderedPageBreak/>
        <w:t>including repeated incursions and attempts to impose a temporal and spatial division of the mosque compound.</w:t>
      </w:r>
      <w:r>
        <w:t xml:space="preserve"> </w:t>
      </w:r>
      <w:r>
        <w:t>Al-Hayya said the Al-Aqsa Flood battle had marked a turning point in global awareness of the Palestinian issue, claiming it had weakened the Israeli narrative and expanded international solidarity with Palestinians.</w:t>
      </w:r>
      <w:r>
        <w:t xml:space="preserve"> </w:t>
      </w:r>
      <w:r>
        <w:t>The Hamas leader expressed appreciation for Pakistan’s historical position on the Palestinian cause, praising the country’s leadership, people and army.</w:t>
      </w:r>
      <w:r>
        <w:t xml:space="preserve"> </w:t>
      </w:r>
      <w:r>
        <w:t>He referred to the stance of Muhammad Ali Jinnah, the founder of Pakistan, who rejected the legitimacy of Israeli occupation and supported Palestinian rights to their land.</w:t>
      </w:r>
      <w:r>
        <w:t xml:space="preserve"> </w:t>
      </w:r>
      <w:r>
        <w:t>Al-Hayya also highlighted the role of Allama Muhammad Iqbal in linking Pakistan’s identity with broader issues affecting the Muslim world, stating that Palestine remains “an Islamic endowment belonging to the entire Muslim nation”.</w:t>
      </w:r>
      <w:r>
        <w:t xml:space="preserve"> </w:t>
      </w:r>
      <w:r>
        <w:t xml:space="preserve">He reiterated that Hamas does not </w:t>
      </w:r>
      <w:proofErr w:type="spellStart"/>
      <w:r>
        <w:t>recognise</w:t>
      </w:r>
      <w:proofErr w:type="spellEnd"/>
      <w:r>
        <w:t xml:space="preserve"> the Israeli state and said Palestinian resistance had thwarted Israel’s objectives since the beginning of the war in Gaza.</w:t>
      </w:r>
      <w:r>
        <w:t xml:space="preserve"> </w:t>
      </w:r>
      <w:r>
        <w:t>Separately, a Hamas delegation headed by Marwan Abu Ras met Ali al-Qaradaghi, president of the International Union of Muslim Scholars, along with leaders of Islamic movements and several Kashmiri figures during meetings held alongside the gathering in Pakistan.</w:t>
      </w:r>
    </w:p>
    <w:p w14:paraId="0933BF92" w14:textId="64852A4B" w:rsidR="005C4909" w:rsidRDefault="00436A13" w:rsidP="00436A13">
      <w:pPr>
        <w:pStyle w:val="Heading2"/>
      </w:pPr>
      <w:bookmarkStart w:id="31" w:name="_Toc224125252"/>
      <w:r>
        <w:t>Türkiye</w:t>
      </w:r>
      <w:bookmarkEnd w:id="31"/>
    </w:p>
    <w:p w14:paraId="337CE82B" w14:textId="191FD4BA" w:rsidR="00436A13" w:rsidRDefault="00436A13" w:rsidP="00436A13">
      <w:pPr>
        <w:pStyle w:val="ListParagraph"/>
        <w:numPr>
          <w:ilvl w:val="0"/>
          <w:numId w:val="3"/>
        </w:numPr>
        <w:spacing w:line="276" w:lineRule="auto"/>
      </w:pPr>
      <w:bookmarkStart w:id="32" w:name="_Toc224125253"/>
      <w:r w:rsidRPr="00436A13">
        <w:rPr>
          <w:rStyle w:val="Heading2Char"/>
        </w:rPr>
        <w:t>President Erdogan tells Iran that violation of Türkiye’s airspace ‘cannot be excused for any reason’</w:t>
      </w:r>
      <w:bookmarkEnd w:id="32"/>
      <w:r>
        <w:t xml:space="preserve"> – </w:t>
      </w:r>
      <w:hyperlink r:id="rId29" w:history="1">
        <w:r w:rsidRPr="00436A13">
          <w:rPr>
            <w:rStyle w:val="Hyperlink"/>
          </w:rPr>
          <w:t>Middle East Monitor</w:t>
        </w:r>
      </w:hyperlink>
      <w:r>
        <w:t xml:space="preserve"> </w:t>
      </w:r>
    </w:p>
    <w:p w14:paraId="3CDB973D" w14:textId="0979910D" w:rsidR="005C4909" w:rsidRDefault="00436A13" w:rsidP="005C4909">
      <w:pPr>
        <w:spacing w:line="276" w:lineRule="auto"/>
      </w:pPr>
      <w:r>
        <w:t>Turkish President Recep Tayyip Erdogan held a phone call Monday with his Iranian counterpart Masoud Pezeshkian to discuss recent regional developments, including the interception of another missile heading to Türkiye, Anadolu reports.</w:t>
      </w:r>
      <w:r>
        <w:t xml:space="preserve"> </w:t>
      </w:r>
      <w:r>
        <w:t>Erdogan told Pezeshkian that the violation of Türkiye’s airspace “cannot be excused for any reason whatsoever” and that “Türkiye will continue to take all necessary measures against this,” Türkiye’s Communications Directorate said in a statement.</w:t>
      </w:r>
      <w:r>
        <w:t xml:space="preserve"> </w:t>
      </w:r>
      <w:r>
        <w:t>The call, which was held at the request of Pezeshkian, came after the Turkish National Defense Ministry said Monday that a ballistic missile fired from Iran that entered Turkish airspace was neutralized by NATO air and missile defense assets deployed in the Eastern Mediterranean.</w:t>
      </w:r>
      <w:r>
        <w:t xml:space="preserve"> </w:t>
      </w:r>
      <w:r>
        <w:t>Last Wednesday, the ministry said a ballistic munition fired from Iran toward Turkish airspace after crossing Syria and Iraq was intercepted and neutralized by NATO air and missile defense units in the Eastern Mediterranean.</w:t>
      </w:r>
      <w:r>
        <w:t xml:space="preserve"> </w:t>
      </w:r>
      <w:r>
        <w:t>Türkiye is “negatively affected” by conflicts in which it is not a party, Erdogan also told his Iranian counterpart.</w:t>
      </w:r>
      <w:r>
        <w:t xml:space="preserve"> </w:t>
      </w:r>
      <w:r>
        <w:t>Ankara does not approve of the “unlawful interventions” against Iran and Iran’s targeting of countries in the region, Erdogan stressed, adding that targeting brotherly countries “is not in anyone’s interest” and “these actions must end.”</w:t>
      </w:r>
      <w:r>
        <w:t xml:space="preserve"> </w:t>
      </w:r>
      <w:r>
        <w:t>Erdogan stressed the need to reopen the door to diplomacy and said that Türkiye has been working actively to help facilitate diplomatic engagement in the region.</w:t>
      </w:r>
      <w:r>
        <w:t xml:space="preserve"> </w:t>
      </w:r>
      <w:r>
        <w:t>During the call, he also expressed “deep sorrow” over a deadly Feb. 28 strike on a girls’ school in Iran’s southern city of Minab.</w:t>
      </w:r>
      <w:r>
        <w:t xml:space="preserve"> </w:t>
      </w:r>
      <w:r>
        <w:t>US Defense Secretary Pete Hegseth said the US is “investigating” the attack, while Israel has denied involvement.</w:t>
      </w:r>
      <w:r>
        <w:t xml:space="preserve"> </w:t>
      </w:r>
      <w:r>
        <w:t xml:space="preserve">US-Israeli strikes </w:t>
      </w:r>
      <w:r>
        <w:lastRenderedPageBreak/>
        <w:t>against Iran began on Feb. 28, killing Supreme Leader Ayatollah Ali Khamenei and top security officials.</w:t>
      </w:r>
      <w:r>
        <w:t xml:space="preserve"> </w:t>
      </w:r>
      <w:r>
        <w:t>Erdogan also reiterated his condolences for the passing of Khamenei and expressed hope that the selection of his son Mojtaba Khamenei as Iran’s new supreme leader would contribute to peace and stability in the region.</w:t>
      </w:r>
      <w:r>
        <w:t xml:space="preserve"> </w:t>
      </w:r>
      <w:r>
        <w:t>For his part, Pezeshkian said the missiles that entered Turkish airspace were not of Iranian origin and that Iranian authorities would conduct a comprehensive investigation into the incident.</w:t>
      </w:r>
    </w:p>
    <w:p w14:paraId="3E6AA887" w14:textId="140B9755" w:rsidR="00F56CB8" w:rsidRDefault="00E9653E">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33" w:name="_Toc224125254"/>
      <w:r>
        <w:rPr>
          <w:rFonts w:eastAsia="DengXian Light" w:cs="Times New Roman"/>
          <w:b/>
          <w:bCs/>
          <w:color w:val="2F5496"/>
          <w:szCs w:val="24"/>
          <w:u w:val="single"/>
        </w:rPr>
        <w:t>Global Powers</w:t>
      </w:r>
      <w:bookmarkEnd w:id="33"/>
    </w:p>
    <w:p w14:paraId="767DE0F2" w14:textId="34814057" w:rsidR="00F56CB8" w:rsidRDefault="00E9653E">
      <w:pPr>
        <w:pStyle w:val="Heading2"/>
        <w:spacing w:line="276" w:lineRule="auto"/>
        <w:rPr>
          <w:lang w:eastAsia="zh-CN"/>
        </w:rPr>
      </w:pPr>
      <w:bookmarkStart w:id="34" w:name="_Toc224125255"/>
      <w:r>
        <w:rPr>
          <w:lang w:eastAsia="zh-CN"/>
        </w:rPr>
        <w:t>US</w:t>
      </w:r>
      <w:bookmarkEnd w:id="34"/>
      <w:r w:rsidR="0031092A">
        <w:rPr>
          <w:lang w:eastAsia="zh-CN"/>
        </w:rPr>
        <w:t xml:space="preserve"> </w:t>
      </w:r>
    </w:p>
    <w:p w14:paraId="633A93B2" w14:textId="4962E4BC" w:rsidR="00F1066F" w:rsidRDefault="00F1066F" w:rsidP="00F1066F">
      <w:pPr>
        <w:pStyle w:val="ListParagraph"/>
        <w:numPr>
          <w:ilvl w:val="0"/>
          <w:numId w:val="3"/>
        </w:numPr>
        <w:spacing w:line="276" w:lineRule="auto"/>
      </w:pPr>
      <w:bookmarkStart w:id="35" w:name="_Toc224125256"/>
      <w:r w:rsidRPr="00F1066F">
        <w:rPr>
          <w:rStyle w:val="Heading2Char"/>
        </w:rPr>
        <w:t>Trump warns of consequences at levels ‘never seen before’ if Iran does not remove mines from Strait of Hormuz</w:t>
      </w:r>
      <w:bookmarkEnd w:id="35"/>
      <w:r>
        <w:t xml:space="preserve"> – </w:t>
      </w:r>
      <w:hyperlink r:id="rId30" w:history="1">
        <w:r w:rsidRPr="00F1066F">
          <w:rPr>
            <w:rStyle w:val="Hyperlink"/>
          </w:rPr>
          <w:t>Middle East Monitor</w:t>
        </w:r>
      </w:hyperlink>
      <w:r>
        <w:t xml:space="preserve"> </w:t>
      </w:r>
    </w:p>
    <w:p w14:paraId="1AE1F400" w14:textId="57543F20" w:rsidR="00F1066F" w:rsidRDefault="00F1066F" w:rsidP="00F1066F">
      <w:pPr>
        <w:spacing w:line="276" w:lineRule="auto"/>
      </w:pPr>
      <w:r>
        <w:t>US President Donald Trump on Tuesday threatened Iran with unprecedented military consequences if it had placed mines in the Strait of Hormuz and failed to remove them, Anadolu reports.</w:t>
      </w:r>
      <w:r>
        <w:t xml:space="preserve"> </w:t>
      </w:r>
      <w:r>
        <w:t>“If for any reason mines were placed, and they are not removed forthwith, the military consequences to Iran will be at a level never seen before,” Trump wrote on his social media platform Truth Social.</w:t>
      </w:r>
      <w:r>
        <w:t xml:space="preserve"> </w:t>
      </w:r>
      <w:r>
        <w:t>He added that removing the mines would be “a giant step in the right direction.”</w:t>
      </w:r>
      <w:r>
        <w:t xml:space="preserve"> </w:t>
      </w:r>
      <w:proofErr w:type="gramStart"/>
      <w:r>
        <w:t>Trump</w:t>
      </w:r>
      <w:proofErr w:type="gramEnd"/>
      <w:r>
        <w:t>, however, also noted that US has “no reports of” Tehran putting out mines in the waterway.</w:t>
      </w:r>
      <w:r>
        <w:t xml:space="preserve"> </w:t>
      </w:r>
      <w:r>
        <w:t>The warning came after a CNN report that Iran has begun laying mines in the strait. Sources told the news outlet that only a few dozen had been placed so far, but Iran still had up to 90% of its small boats and mine-laying vessels intact, leaving it capable of deploying hundreds more.</w:t>
      </w:r>
      <w:r>
        <w:t xml:space="preserve"> </w:t>
      </w:r>
      <w:r>
        <w:t>The Strait of Hormuz is one of the world’s most critical energy chokepoints, with around 20 million barrels of oil passing through it daily. Iran’s IRGC had previously announced the closure of the strait to transit following the start of the US-Israeli attacks on Iran on Feb. 28, pushing oil prices above and raising fears of a prolonged global energy disruption.</w:t>
      </w:r>
      <w:r>
        <w:t xml:space="preserve"> </w:t>
      </w:r>
      <w:r>
        <w:t>The escalation in the Middle East flared since Israel and the US launched a joint attack on Iran on Feb. 28, and to date killing more than 1,200 people, including Ayatollah Ali Khamenei, who was the supreme leader. At least eight US service members have been killed since the beginning of the campaign.</w:t>
      </w:r>
    </w:p>
    <w:p w14:paraId="10E8A1BB" w14:textId="44DEA629" w:rsidR="00B860C1" w:rsidRDefault="00B860C1" w:rsidP="00B860C1">
      <w:pPr>
        <w:pStyle w:val="ListParagraph"/>
        <w:numPr>
          <w:ilvl w:val="0"/>
          <w:numId w:val="3"/>
        </w:numPr>
        <w:spacing w:line="276" w:lineRule="auto"/>
      </w:pPr>
      <w:bookmarkStart w:id="36" w:name="_Toc224125257"/>
      <w:r w:rsidRPr="00B860C1">
        <w:rPr>
          <w:rStyle w:val="Heading2Char"/>
        </w:rPr>
        <w:t>Trump: War with Iran is ‘very complete’, says he has someone in mind to replace Mojtaba Khamenei</w:t>
      </w:r>
      <w:bookmarkEnd w:id="36"/>
      <w:r>
        <w:t xml:space="preserve"> – </w:t>
      </w:r>
      <w:hyperlink r:id="rId31" w:history="1">
        <w:r w:rsidRPr="00B860C1">
          <w:rPr>
            <w:rStyle w:val="Hyperlink"/>
          </w:rPr>
          <w:t>Middle East Monitor</w:t>
        </w:r>
      </w:hyperlink>
      <w:r>
        <w:t xml:space="preserve"> </w:t>
      </w:r>
    </w:p>
    <w:p w14:paraId="578B6DC2" w14:textId="0D2A8761" w:rsidR="00B860C1" w:rsidRDefault="00B860C1" w:rsidP="00B860C1">
      <w:pPr>
        <w:spacing w:line="276" w:lineRule="auto"/>
      </w:pPr>
      <w:r>
        <w:t>US President Donald Trump said the war with Iran is “very complete”, claiming that the country’s naval, air and communications capabilities have been destroyed, and revealing that he has someone in mind to replace the new Supreme Leader Mojtaba Khamenei if he is assassinated.</w:t>
      </w:r>
      <w:r>
        <w:t xml:space="preserve"> </w:t>
      </w:r>
      <w:r>
        <w:t>Speaking in remarks reported by US media, Trump said: “I think the war is very complete, pretty much. They have no navy, no communications, no air force.”</w:t>
      </w:r>
      <w:r>
        <w:t xml:space="preserve"> </w:t>
      </w:r>
      <w:r>
        <w:t>He added that he has “somebody in mind to replace Mojtaba Khamenei</w:t>
      </w:r>
      <w:proofErr w:type="gramStart"/>
      <w:r>
        <w:t>”, but</w:t>
      </w:r>
      <w:proofErr w:type="gramEnd"/>
      <w:r>
        <w:t xml:space="preserve"> did not reveal </w:t>
      </w:r>
      <w:r>
        <w:lastRenderedPageBreak/>
        <w:t>the person’s identity.</w:t>
      </w:r>
      <w:r>
        <w:t xml:space="preserve"> </w:t>
      </w:r>
      <w:r>
        <w:t>Separately, Western media reported that Trump had told his advisers he would be ready to support the assassination of the new Iranian Supreme Leader if he refuses to meet US demands.</w:t>
      </w:r>
      <w:r>
        <w:t xml:space="preserve"> </w:t>
      </w:r>
      <w:r>
        <w:t xml:space="preserve">According to The Wall Street Journal, citing US officials on Monday, Trump told aides he would back the killing of Khamenei if he declined to comply with American demands, including ending Iran’s nuclear </w:t>
      </w:r>
      <w:proofErr w:type="spellStart"/>
      <w:r>
        <w:t>programme</w:t>
      </w:r>
      <w:proofErr w:type="spellEnd"/>
      <w:r>
        <w:t>.</w:t>
      </w:r>
      <w:r>
        <w:t xml:space="preserve"> </w:t>
      </w:r>
      <w:r>
        <w:t>However, the newspaper said that Israel — not the United States — would be expected to carry out any direct assassination of the Iranian leader.</w:t>
      </w:r>
    </w:p>
    <w:p w14:paraId="6DA0F9CA" w14:textId="2E7215CD" w:rsidR="00BA692B" w:rsidRDefault="00BA692B" w:rsidP="00BA692B">
      <w:pPr>
        <w:pStyle w:val="ListParagraph"/>
        <w:numPr>
          <w:ilvl w:val="0"/>
          <w:numId w:val="3"/>
        </w:numPr>
        <w:spacing w:line="276" w:lineRule="auto"/>
      </w:pPr>
      <w:bookmarkStart w:id="37" w:name="_Toc224125258"/>
      <w:r w:rsidRPr="00BA692B">
        <w:rPr>
          <w:rStyle w:val="Heading2Char"/>
        </w:rPr>
        <w:t>US forces strike over 5,000 targets in Iran in 1st 10 days: Central Command</w:t>
      </w:r>
      <w:bookmarkEnd w:id="37"/>
      <w:r>
        <w:t xml:space="preserve"> – </w:t>
      </w:r>
      <w:hyperlink r:id="rId32" w:history="1">
        <w:r w:rsidRPr="00BA692B">
          <w:rPr>
            <w:rStyle w:val="Hyperlink"/>
          </w:rPr>
          <w:t>Middle East Monitor</w:t>
        </w:r>
      </w:hyperlink>
    </w:p>
    <w:p w14:paraId="32B8EC9D" w14:textId="44F2574A" w:rsidR="00BA692B" w:rsidRDefault="00BA692B" w:rsidP="00BA692B">
      <w:pPr>
        <w:spacing w:line="276" w:lineRule="auto"/>
      </w:pPr>
      <w:r>
        <w:t>US Central Command (CENTCOM) reported Monday that American forces have struck more than 5,000 targets in Iran during the first 10 days of strikes, saying they are aimed at locations “that pose an imminent threat,” Anadolu reports.</w:t>
      </w:r>
      <w:r>
        <w:t xml:space="preserve"> </w:t>
      </w:r>
      <w:r>
        <w:t>“CENTCOM forces are striking targets to dismantle the Iranian regime’s security apparatus, prioritizing locations that pose an imminent threat,” the command said on the US social media company X.</w:t>
      </w:r>
      <w:r>
        <w:t xml:space="preserve"> </w:t>
      </w:r>
      <w:r>
        <w:t>The campaign, called Operation Epic Fury, has already damaged or destroyed more than 50 Iranian ships, according to CENTCOM.</w:t>
      </w:r>
      <w:r>
        <w:t xml:space="preserve"> </w:t>
      </w:r>
      <w:r>
        <w:t>It also noted that the operation has employed a wide range of US military assets, including strategic bombers, fighter jets, attack aircraft, drones, missile defense systems, naval forces, and surveillance platforms, supported by refueling and cargo aircraft, along with specialized communication and counter-drone capabilities.</w:t>
      </w:r>
      <w:r>
        <w:t xml:space="preserve"> </w:t>
      </w:r>
      <w:r>
        <w:t>Targets have included Islamic Revolutionary Guard Corps (IRGC) headquarters, command and control centers, intelligence sites, integrated air defense systems, ballistic missile and drone production facilities, and naval and missile assets.</w:t>
      </w:r>
      <w:r>
        <w:t xml:space="preserve"> </w:t>
      </w:r>
      <w:r>
        <w:t>CENTCOM said additional specialized capabilities are involved but could not be publicly disclosed.</w:t>
      </w:r>
      <w:r>
        <w:t xml:space="preserve"> </w:t>
      </w:r>
      <w:r>
        <w:t>The tensions escalated since Israel and the US launched joint strikes on Iran on Feb. 28, which have so far killed around 1,300 people, including former Supreme Leader Ayatollah Ali Khamenei.</w:t>
      </w:r>
      <w:r>
        <w:t xml:space="preserve"> </w:t>
      </w:r>
      <w:r>
        <w:t>Iran has retaliated with drone and missile strikes targeting Israel, Jordan, Iraq, and several Gulf countries hosting US military assets.</w:t>
      </w:r>
      <w:r>
        <w:t xml:space="preserve"> </w:t>
      </w:r>
      <w:r>
        <w:t>Iran also effectively closed the Strait of Hormuz around March 1. The strategic waterway normally handles about 20 million barrels of oil shipments daily and roughly 20% of the global liquefied natural gas trade.</w:t>
      </w:r>
    </w:p>
    <w:p w14:paraId="168DEC5D" w14:textId="7F67EE1F" w:rsidR="005564F7" w:rsidRDefault="005564F7" w:rsidP="005564F7">
      <w:pPr>
        <w:pStyle w:val="ListParagraph"/>
        <w:numPr>
          <w:ilvl w:val="0"/>
          <w:numId w:val="3"/>
        </w:numPr>
        <w:spacing w:line="276" w:lineRule="auto"/>
      </w:pPr>
      <w:bookmarkStart w:id="38" w:name="_Toc224125259"/>
      <w:r w:rsidRPr="005564F7">
        <w:rPr>
          <w:rStyle w:val="Heading2Char"/>
        </w:rPr>
        <w:t>Trump calls Iran’s appointment of Mojtaba Khamenei as new supreme leader ‘a big mistake’</w:t>
      </w:r>
      <w:bookmarkEnd w:id="38"/>
      <w:r>
        <w:t xml:space="preserve"> – </w:t>
      </w:r>
      <w:hyperlink r:id="rId33" w:history="1">
        <w:r w:rsidRPr="005564F7">
          <w:rPr>
            <w:rStyle w:val="Hyperlink"/>
          </w:rPr>
          <w:t>Middle East Monitor</w:t>
        </w:r>
      </w:hyperlink>
      <w:r>
        <w:t xml:space="preserve"> </w:t>
      </w:r>
    </w:p>
    <w:p w14:paraId="4B9E9B87" w14:textId="4BCA91C2" w:rsidR="005564F7" w:rsidRDefault="005564F7" w:rsidP="005564F7">
      <w:pPr>
        <w:spacing w:line="276" w:lineRule="auto"/>
      </w:pPr>
      <w:r>
        <w:t>US President Donald Trump expressed displeasure Monday over Iran’s appointment of Mojtaba Khamenei as its new supreme leader, calling it “a big mistake,” Anadolu reports.</w:t>
      </w:r>
      <w:r>
        <w:t xml:space="preserve"> </w:t>
      </w:r>
      <w:r>
        <w:t>“I don’t know if it’s going to last … I think they made a mistake,” Trump told NBC News. He had earlier told the New York Post he was “not happy” with the choice.</w:t>
      </w:r>
      <w:r>
        <w:t xml:space="preserve"> </w:t>
      </w:r>
      <w:r>
        <w:t>“He’s going to have to get approval from us,” Trump also said.</w:t>
      </w:r>
      <w:r>
        <w:t xml:space="preserve"> </w:t>
      </w:r>
      <w:r>
        <w:t xml:space="preserve">Mojtaba Khamenei, 56, on Sunday became Iran’s third supreme leader since the 1979 revolution, succeeding his father Ayatollah Ali Khamenei, who was killed in a US/Israeli airstrike on his Tehran compound on Feb. 28 </w:t>
      </w:r>
      <w:r>
        <w:lastRenderedPageBreak/>
        <w:t>after holding the position for 37 years.</w:t>
      </w:r>
      <w:r>
        <w:t xml:space="preserve"> </w:t>
      </w:r>
      <w:r>
        <w:t>Trump also declined to rule out seizing Iranian oil but said it was premature to discuss the matter.</w:t>
      </w:r>
      <w:r>
        <w:t xml:space="preserve"> </w:t>
      </w:r>
      <w:r>
        <w:t>“</w:t>
      </w:r>
      <w:proofErr w:type="gramStart"/>
      <w:r>
        <w:t>Certainly</w:t>
      </w:r>
      <w:proofErr w:type="gramEnd"/>
      <w:r>
        <w:t xml:space="preserve"> people have talked about it,” he said, pointing to Venezuela as a precedent, where the US secured more than 80 million barrels of oil after capturing Venezuelan leader Nicolas Maduro earlier this year.</w:t>
      </w:r>
    </w:p>
    <w:p w14:paraId="15FC0A52" w14:textId="77777777" w:rsidR="00F56CB8" w:rsidRDefault="00F56CB8">
      <w:pPr>
        <w:spacing w:line="276" w:lineRule="auto"/>
      </w:pPr>
    </w:p>
    <w:sectPr w:rsidR="00F56CB8">
      <w:footerReference w:type="default" r:id="rId34"/>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20BFD1" w14:textId="77777777" w:rsidR="0042308A" w:rsidRDefault="0042308A">
      <w:pPr>
        <w:spacing w:line="240" w:lineRule="auto"/>
      </w:pPr>
      <w:r>
        <w:separator/>
      </w:r>
    </w:p>
  </w:endnote>
  <w:endnote w:type="continuationSeparator" w:id="0">
    <w:p w14:paraId="4581A4AD" w14:textId="77777777" w:rsidR="0042308A" w:rsidRDefault="004230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94A4" w14:textId="60E70908" w:rsidR="00F56CB8"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F914E1">
      <w:rPr>
        <w:lang w:val="en-GB"/>
      </w:rPr>
      <w:t xml:space="preserve">March </w:t>
    </w:r>
    <w:r w:rsidR="00C17382">
      <w:rPr>
        <w:lang w:val="en-GB"/>
      </w:rPr>
      <w:t>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C73C6" w14:textId="77777777" w:rsidR="0042308A" w:rsidRDefault="0042308A">
      <w:pPr>
        <w:spacing w:after="0"/>
      </w:pPr>
      <w:r>
        <w:separator/>
      </w:r>
    </w:p>
  </w:footnote>
  <w:footnote w:type="continuationSeparator" w:id="0">
    <w:p w14:paraId="08574B5A" w14:textId="77777777" w:rsidR="0042308A" w:rsidRDefault="0042308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8A02A5"/>
    <w:multiLevelType w:val="hybridMultilevel"/>
    <w:tmpl w:val="D6E21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2"/>
  </w:num>
  <w:num w:numId="2" w16cid:durableId="1257595815">
    <w:abstractNumId w:val="1"/>
  </w:num>
  <w:num w:numId="3" w16cid:durableId="11520619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4F4"/>
    <w:rsid w:val="000015F5"/>
    <w:rsid w:val="00003FD9"/>
    <w:rsid w:val="000055C5"/>
    <w:rsid w:val="00016298"/>
    <w:rsid w:val="000174CF"/>
    <w:rsid w:val="00021613"/>
    <w:rsid w:val="00032867"/>
    <w:rsid w:val="000512E0"/>
    <w:rsid w:val="00055C0B"/>
    <w:rsid w:val="000646ED"/>
    <w:rsid w:val="00085FDD"/>
    <w:rsid w:val="00092022"/>
    <w:rsid w:val="000B27C3"/>
    <w:rsid w:val="000B5DE9"/>
    <w:rsid w:val="000D4841"/>
    <w:rsid w:val="000F4639"/>
    <w:rsid w:val="000F74A2"/>
    <w:rsid w:val="00114165"/>
    <w:rsid w:val="00117A94"/>
    <w:rsid w:val="001322E5"/>
    <w:rsid w:val="00136A67"/>
    <w:rsid w:val="00141136"/>
    <w:rsid w:val="00150DBC"/>
    <w:rsid w:val="001658D5"/>
    <w:rsid w:val="00167C5C"/>
    <w:rsid w:val="00171D3F"/>
    <w:rsid w:val="00176F4A"/>
    <w:rsid w:val="0017786B"/>
    <w:rsid w:val="0019110A"/>
    <w:rsid w:val="00193EC4"/>
    <w:rsid w:val="001A2509"/>
    <w:rsid w:val="001A3F31"/>
    <w:rsid w:val="001B7214"/>
    <w:rsid w:val="001D2B81"/>
    <w:rsid w:val="001E0C8A"/>
    <w:rsid w:val="001E5757"/>
    <w:rsid w:val="001E63D1"/>
    <w:rsid w:val="001F70C3"/>
    <w:rsid w:val="00213FED"/>
    <w:rsid w:val="00236C94"/>
    <w:rsid w:val="00242D03"/>
    <w:rsid w:val="002470D8"/>
    <w:rsid w:val="00250C0C"/>
    <w:rsid w:val="00253FB3"/>
    <w:rsid w:val="002565AD"/>
    <w:rsid w:val="002715AC"/>
    <w:rsid w:val="00274F7C"/>
    <w:rsid w:val="002778E8"/>
    <w:rsid w:val="002960E0"/>
    <w:rsid w:val="002A783D"/>
    <w:rsid w:val="002B138D"/>
    <w:rsid w:val="002B48C9"/>
    <w:rsid w:val="002D6D10"/>
    <w:rsid w:val="002E2910"/>
    <w:rsid w:val="00303E88"/>
    <w:rsid w:val="00304C84"/>
    <w:rsid w:val="003051C3"/>
    <w:rsid w:val="0030535E"/>
    <w:rsid w:val="0031092A"/>
    <w:rsid w:val="003118B4"/>
    <w:rsid w:val="00312857"/>
    <w:rsid w:val="00314B0E"/>
    <w:rsid w:val="003162D8"/>
    <w:rsid w:val="00334888"/>
    <w:rsid w:val="00336500"/>
    <w:rsid w:val="003455D2"/>
    <w:rsid w:val="00346168"/>
    <w:rsid w:val="00346325"/>
    <w:rsid w:val="00363288"/>
    <w:rsid w:val="0036609A"/>
    <w:rsid w:val="003703B2"/>
    <w:rsid w:val="003720A7"/>
    <w:rsid w:val="00375BE5"/>
    <w:rsid w:val="00381407"/>
    <w:rsid w:val="00387172"/>
    <w:rsid w:val="003B0888"/>
    <w:rsid w:val="003B41DB"/>
    <w:rsid w:val="003B5014"/>
    <w:rsid w:val="003B589B"/>
    <w:rsid w:val="003C1238"/>
    <w:rsid w:val="003D4713"/>
    <w:rsid w:val="003D5D9B"/>
    <w:rsid w:val="003E5CB7"/>
    <w:rsid w:val="003F3A8D"/>
    <w:rsid w:val="003F4A8B"/>
    <w:rsid w:val="00403959"/>
    <w:rsid w:val="004214D3"/>
    <w:rsid w:val="0042308A"/>
    <w:rsid w:val="004230AF"/>
    <w:rsid w:val="00424C39"/>
    <w:rsid w:val="004270F1"/>
    <w:rsid w:val="004342D0"/>
    <w:rsid w:val="00436A13"/>
    <w:rsid w:val="00451CF8"/>
    <w:rsid w:val="004545ED"/>
    <w:rsid w:val="00482E1C"/>
    <w:rsid w:val="00483211"/>
    <w:rsid w:val="00495F3F"/>
    <w:rsid w:val="004A141C"/>
    <w:rsid w:val="004A194A"/>
    <w:rsid w:val="004D40B1"/>
    <w:rsid w:val="004E0CF6"/>
    <w:rsid w:val="004E7961"/>
    <w:rsid w:val="004F7587"/>
    <w:rsid w:val="005043C6"/>
    <w:rsid w:val="0050470A"/>
    <w:rsid w:val="00504D15"/>
    <w:rsid w:val="00510643"/>
    <w:rsid w:val="0053172D"/>
    <w:rsid w:val="00534931"/>
    <w:rsid w:val="00544E17"/>
    <w:rsid w:val="005540DA"/>
    <w:rsid w:val="005564F7"/>
    <w:rsid w:val="00556A00"/>
    <w:rsid w:val="00571DE7"/>
    <w:rsid w:val="005854F2"/>
    <w:rsid w:val="005A490F"/>
    <w:rsid w:val="005A7C14"/>
    <w:rsid w:val="005B6A1D"/>
    <w:rsid w:val="005C0C8F"/>
    <w:rsid w:val="005C4909"/>
    <w:rsid w:val="005D0013"/>
    <w:rsid w:val="005E3F9A"/>
    <w:rsid w:val="005E450F"/>
    <w:rsid w:val="005E6550"/>
    <w:rsid w:val="005F1A25"/>
    <w:rsid w:val="00610C13"/>
    <w:rsid w:val="00616C45"/>
    <w:rsid w:val="006231FC"/>
    <w:rsid w:val="006246FF"/>
    <w:rsid w:val="00647295"/>
    <w:rsid w:val="00650371"/>
    <w:rsid w:val="006609F1"/>
    <w:rsid w:val="006715A9"/>
    <w:rsid w:val="00686FA4"/>
    <w:rsid w:val="00691D5D"/>
    <w:rsid w:val="006B06DF"/>
    <w:rsid w:val="006C1664"/>
    <w:rsid w:val="006C1AE4"/>
    <w:rsid w:val="006D5675"/>
    <w:rsid w:val="00707705"/>
    <w:rsid w:val="00740D82"/>
    <w:rsid w:val="007476D7"/>
    <w:rsid w:val="007564D6"/>
    <w:rsid w:val="0076475F"/>
    <w:rsid w:val="00766114"/>
    <w:rsid w:val="007702C6"/>
    <w:rsid w:val="00770C7B"/>
    <w:rsid w:val="00782C09"/>
    <w:rsid w:val="007857C6"/>
    <w:rsid w:val="0079337A"/>
    <w:rsid w:val="00796C33"/>
    <w:rsid w:val="00797328"/>
    <w:rsid w:val="007A775E"/>
    <w:rsid w:val="007C61D7"/>
    <w:rsid w:val="007D740A"/>
    <w:rsid w:val="007E79F4"/>
    <w:rsid w:val="007F6457"/>
    <w:rsid w:val="00801A85"/>
    <w:rsid w:val="00812BEB"/>
    <w:rsid w:val="008130BB"/>
    <w:rsid w:val="00813451"/>
    <w:rsid w:val="00814D06"/>
    <w:rsid w:val="00814E89"/>
    <w:rsid w:val="008643A9"/>
    <w:rsid w:val="00890724"/>
    <w:rsid w:val="008979BC"/>
    <w:rsid w:val="008A14B5"/>
    <w:rsid w:val="008A25EB"/>
    <w:rsid w:val="008A325B"/>
    <w:rsid w:val="008A3E52"/>
    <w:rsid w:val="008B2380"/>
    <w:rsid w:val="008B2FB0"/>
    <w:rsid w:val="008C23F3"/>
    <w:rsid w:val="008C69BB"/>
    <w:rsid w:val="008D013C"/>
    <w:rsid w:val="008D1DD9"/>
    <w:rsid w:val="008D280B"/>
    <w:rsid w:val="008E4449"/>
    <w:rsid w:val="008E5131"/>
    <w:rsid w:val="008F1AF3"/>
    <w:rsid w:val="008F1F9D"/>
    <w:rsid w:val="00913F42"/>
    <w:rsid w:val="009152D1"/>
    <w:rsid w:val="00927766"/>
    <w:rsid w:val="009339B5"/>
    <w:rsid w:val="00936B74"/>
    <w:rsid w:val="00954F2E"/>
    <w:rsid w:val="00963851"/>
    <w:rsid w:val="009711F0"/>
    <w:rsid w:val="00976318"/>
    <w:rsid w:val="009A12FD"/>
    <w:rsid w:val="009D3805"/>
    <w:rsid w:val="009D5135"/>
    <w:rsid w:val="009E604B"/>
    <w:rsid w:val="009F75E1"/>
    <w:rsid w:val="009F7CC3"/>
    <w:rsid w:val="00A048AD"/>
    <w:rsid w:val="00A12237"/>
    <w:rsid w:val="00A2001B"/>
    <w:rsid w:val="00A21F1E"/>
    <w:rsid w:val="00A24802"/>
    <w:rsid w:val="00A259EA"/>
    <w:rsid w:val="00A3419A"/>
    <w:rsid w:val="00A346F0"/>
    <w:rsid w:val="00A51B48"/>
    <w:rsid w:val="00A521D2"/>
    <w:rsid w:val="00A52265"/>
    <w:rsid w:val="00A74CEA"/>
    <w:rsid w:val="00A75579"/>
    <w:rsid w:val="00AA312C"/>
    <w:rsid w:val="00AA48B8"/>
    <w:rsid w:val="00AB79B0"/>
    <w:rsid w:val="00AC6D32"/>
    <w:rsid w:val="00AD4B6F"/>
    <w:rsid w:val="00AD4E7A"/>
    <w:rsid w:val="00AE16A2"/>
    <w:rsid w:val="00AE4E17"/>
    <w:rsid w:val="00AF67F1"/>
    <w:rsid w:val="00AF6B00"/>
    <w:rsid w:val="00B0420C"/>
    <w:rsid w:val="00B16DE0"/>
    <w:rsid w:val="00B46DA0"/>
    <w:rsid w:val="00B52444"/>
    <w:rsid w:val="00B64E95"/>
    <w:rsid w:val="00B81219"/>
    <w:rsid w:val="00B825C9"/>
    <w:rsid w:val="00B860C1"/>
    <w:rsid w:val="00B91C0B"/>
    <w:rsid w:val="00BA692B"/>
    <w:rsid w:val="00BD32FE"/>
    <w:rsid w:val="00BD65CE"/>
    <w:rsid w:val="00BE0152"/>
    <w:rsid w:val="00BF029B"/>
    <w:rsid w:val="00BF6A2C"/>
    <w:rsid w:val="00C06272"/>
    <w:rsid w:val="00C17382"/>
    <w:rsid w:val="00C302BB"/>
    <w:rsid w:val="00C40B72"/>
    <w:rsid w:val="00C7007F"/>
    <w:rsid w:val="00C75DA5"/>
    <w:rsid w:val="00CA2EFF"/>
    <w:rsid w:val="00CA3B84"/>
    <w:rsid w:val="00CA70CA"/>
    <w:rsid w:val="00CB3E90"/>
    <w:rsid w:val="00CB6F5C"/>
    <w:rsid w:val="00CE18CF"/>
    <w:rsid w:val="00CE4A55"/>
    <w:rsid w:val="00CF0CE6"/>
    <w:rsid w:val="00CF5ACE"/>
    <w:rsid w:val="00CF771E"/>
    <w:rsid w:val="00D02C0E"/>
    <w:rsid w:val="00D13543"/>
    <w:rsid w:val="00D14AAC"/>
    <w:rsid w:val="00D15F74"/>
    <w:rsid w:val="00D34FDE"/>
    <w:rsid w:val="00D36BE9"/>
    <w:rsid w:val="00D44699"/>
    <w:rsid w:val="00D66ACB"/>
    <w:rsid w:val="00D76477"/>
    <w:rsid w:val="00D94043"/>
    <w:rsid w:val="00DB23AD"/>
    <w:rsid w:val="00DC7588"/>
    <w:rsid w:val="00DD33ED"/>
    <w:rsid w:val="00DD3C17"/>
    <w:rsid w:val="00DD3C59"/>
    <w:rsid w:val="00DD6EB3"/>
    <w:rsid w:val="00DE43E2"/>
    <w:rsid w:val="00DF2033"/>
    <w:rsid w:val="00DF241C"/>
    <w:rsid w:val="00E02CE1"/>
    <w:rsid w:val="00E0528A"/>
    <w:rsid w:val="00E067E8"/>
    <w:rsid w:val="00E64E61"/>
    <w:rsid w:val="00E9653E"/>
    <w:rsid w:val="00EA52E1"/>
    <w:rsid w:val="00EB2F08"/>
    <w:rsid w:val="00ED0066"/>
    <w:rsid w:val="00ED5C40"/>
    <w:rsid w:val="00F1066F"/>
    <w:rsid w:val="00F17EB6"/>
    <w:rsid w:val="00F25926"/>
    <w:rsid w:val="00F3115C"/>
    <w:rsid w:val="00F31408"/>
    <w:rsid w:val="00F545DA"/>
    <w:rsid w:val="00F56CB8"/>
    <w:rsid w:val="00F635A6"/>
    <w:rsid w:val="00F71035"/>
    <w:rsid w:val="00F71161"/>
    <w:rsid w:val="00F914E1"/>
    <w:rsid w:val="00F95EB4"/>
    <w:rsid w:val="00FD7496"/>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addisstandard.com/tigray-military-commander-says-army-in-good-posture-warns-military-solution-to-tensions-will-not-succeed/" TargetMode="External"/><Relationship Id="rId18" Type="http://schemas.openxmlformats.org/officeDocument/2006/relationships/hyperlink" Target="https://sudantribune.com/article/311587" TargetMode="External"/><Relationship Id="rId26" Type="http://schemas.openxmlformats.org/officeDocument/2006/relationships/hyperlink" Target="https://www.middleeastmonitor.com/20260310-israeli-official-responds-to-trump-war-with-iran-not-finished-yet/" TargetMode="External"/><Relationship Id="rId3" Type="http://schemas.openxmlformats.org/officeDocument/2006/relationships/styles" Target="styles.xml"/><Relationship Id="rId21" Type="http://schemas.openxmlformats.org/officeDocument/2006/relationships/hyperlink" Target="https://sudantribune.com/article/311517"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addisstandard.com/ola-outlines-factual-error-in-amnesty-report-calls-for-independent-investigation/" TargetMode="External"/><Relationship Id="rId17" Type="http://schemas.openxmlformats.org/officeDocument/2006/relationships/hyperlink" Target="https://sudantribune.com/article/311622" TargetMode="External"/><Relationship Id="rId25" Type="http://schemas.openxmlformats.org/officeDocument/2006/relationships/hyperlink" Target="https://www.middleeastmonitor.com/20260310-hezbollah-says-it-targeted-military-factory-west-of-safed-with-rocket-barrage/" TargetMode="External"/><Relationship Id="rId33" Type="http://schemas.openxmlformats.org/officeDocument/2006/relationships/hyperlink" Target="https://www.middleeastmonitor.com/20260309-trump-calls-irans-appointment-of-mojtaba-khamenei-as-new-supreme-leader-a-big-mistake/" TargetMode="External"/><Relationship Id="rId2" Type="http://schemas.openxmlformats.org/officeDocument/2006/relationships/numbering" Target="numbering.xml"/><Relationship Id="rId16" Type="http://schemas.openxmlformats.org/officeDocument/2006/relationships/hyperlink" Target="https://www.hiiraan.com/news4/2026/Mar/204614/somali_president_signs_revised_constitution_formalizing_fiveyear_mandate_for_federal_institutions.aspx" TargetMode="External"/><Relationship Id="rId20" Type="http://schemas.openxmlformats.org/officeDocument/2006/relationships/hyperlink" Target="https://sudantribune.com/article/311555" TargetMode="External"/><Relationship Id="rId29" Type="http://schemas.openxmlformats.org/officeDocument/2006/relationships/hyperlink" Target="https://www.middleeastmonitor.com/20260309-president-erdogan-tells-iran-that-violation-of-turkiyes-airspace-cannot-be-excused-for-any-reas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election-board-says-73-independent-candidates-over-10900-party-candidates-registered-for-7th-general-election/" TargetMode="External"/><Relationship Id="rId24" Type="http://schemas.openxmlformats.org/officeDocument/2006/relationships/hyperlink" Target="https://www.middleeastmonitor.com/20260310-hezbollah-says-it-struck-israeli-military-communications-station-in-ella-valley/" TargetMode="External"/><Relationship Id="rId32" Type="http://schemas.openxmlformats.org/officeDocument/2006/relationships/hyperlink" Target="https://www.middleeastmonitor.com/20260310-us-forces-strike-over-5000-targets-in-iran-in-1st-10-days-central-command/" TargetMode="External"/><Relationship Id="rId5" Type="http://schemas.openxmlformats.org/officeDocument/2006/relationships/webSettings" Target="webSettings.xml"/><Relationship Id="rId15" Type="http://schemas.openxmlformats.org/officeDocument/2006/relationships/hyperlink" Target="https://www.hiiraan.com/news4/2026/Mar/204623/somali_future_council_warns_against_election_delays_as_mandates_near_expiry.aspx" TargetMode="External"/><Relationship Id="rId23" Type="http://schemas.openxmlformats.org/officeDocument/2006/relationships/hyperlink" Target="https://news.cgtn.com/news/2026-03-11/Iran-says-over-1-300-civilians-killed-US-reports-military-casualties-1LpWi1QDmiA/p.html" TargetMode="External"/><Relationship Id="rId28" Type="http://schemas.openxmlformats.org/officeDocument/2006/relationships/hyperlink" Target="https://www.middleeastmonitor.com/20260309-hamas-urges-pakistan-to-support-palestinian-steadfastness-and-gaza-reconstruction/" TargetMode="External"/><Relationship Id="rId36" Type="http://schemas.openxmlformats.org/officeDocument/2006/relationships/theme" Target="theme/theme1.xml"/><Relationship Id="rId10" Type="http://schemas.openxmlformats.org/officeDocument/2006/relationships/hyperlink" Target="https://addisstandard.com/demonstration-held-in-kobo-town-amhara-region-supporting-house-of-federation-decision-idps-allege-pressure-to-participate/" TargetMode="External"/><Relationship Id="rId19" Type="http://schemas.openxmlformats.org/officeDocument/2006/relationships/hyperlink" Target="https://sudantribune.com/article/311562" TargetMode="External"/><Relationship Id="rId31" Type="http://schemas.openxmlformats.org/officeDocument/2006/relationships/hyperlink" Target="https://www.middleeastmonitor.com/20260310-trump-war-with-iran-is-very-complete-says-he-has-someone-in-mind-to-replace-mojtaba-khamenei/" TargetMode="External"/><Relationship Id="rId4" Type="http://schemas.openxmlformats.org/officeDocument/2006/relationships/settings" Target="settings.xml"/><Relationship Id="rId9" Type="http://schemas.openxmlformats.org/officeDocument/2006/relationships/hyperlink" Target="https://www.fanamc.com/english/red-sea-access-key-to-ethiopias-national-interest-and-development-general-yimer/" TargetMode="External"/><Relationship Id="rId14" Type="http://schemas.openxmlformats.org/officeDocument/2006/relationships/hyperlink" Target="https://www.fanamc.com/english/nebe-commences-nationwide-voter-registration-for-ethiopias-seventh-general-election/" TargetMode="External"/><Relationship Id="rId22" Type="http://schemas.openxmlformats.org/officeDocument/2006/relationships/hyperlink" Target="https://www.middleeastmonitor.com/20260310-egyptian-president-rejects-displacement-of-palestinians-as-a-red-line/" TargetMode="External"/><Relationship Id="rId27" Type="http://schemas.openxmlformats.org/officeDocument/2006/relationships/hyperlink" Target="https://www.middleeastmonitor.com/20260310-hamas-accuses-israel-of-escalating-attacks-and-massacres-in-gaza/" TargetMode="External"/><Relationship Id="rId30" Type="http://schemas.openxmlformats.org/officeDocument/2006/relationships/hyperlink" Target="https://www.middleeastmonitor.com/20260310-trump-warns-of-consequences-at-levels-never-seen-before-if-iran-does-not-remove-mines-from-strait-of-hormuz/" TargetMode="External"/><Relationship Id="rId35" Type="http://schemas.openxmlformats.org/officeDocument/2006/relationships/fontTable" Target="fontTable.xml"/><Relationship Id="rId8" Type="http://schemas.openxmlformats.org/officeDocument/2006/relationships/hyperlink" Target="https://www.fanamc.com/english/ethiopia-calls-for-international-partnership-in-peaceful-nuclear-ener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12345</Words>
  <Characters>70372</Characters>
  <Application>Microsoft Office Word</Application>
  <DocSecurity>0</DocSecurity>
  <Lines>586</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3</cp:revision>
  <dcterms:created xsi:type="dcterms:W3CDTF">2026-03-11T09:40:00Z</dcterms:created>
  <dcterms:modified xsi:type="dcterms:W3CDTF">2026-03-11T09:40:00Z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