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BB2597F"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2B48C9">
        <w:rPr>
          <w:rFonts w:ascii="Times New Roman" w:hAnsi="Times New Roman" w:cs="Times New Roman"/>
          <w:sz w:val="40"/>
          <w:szCs w:val="40"/>
        </w:rPr>
        <w:t xml:space="preserve"> </w:t>
      </w:r>
      <w:r w:rsidR="00936B74">
        <w:rPr>
          <w:rFonts w:ascii="Times New Roman" w:hAnsi="Times New Roman" w:cs="Times New Roman"/>
          <w:sz w:val="40"/>
          <w:szCs w:val="40"/>
          <w:lang w:val="en-GB"/>
        </w:rPr>
        <w:t>Wednes</w:t>
      </w:r>
      <w:r>
        <w:rPr>
          <w:rFonts w:ascii="Times New Roman" w:hAnsi="Times New Roman" w:cs="Times New Roman"/>
          <w:sz w:val="40"/>
          <w:szCs w:val="40"/>
          <w:lang w:val="en-GB"/>
        </w:rPr>
        <w:t xml:space="preserve">day, </w:t>
      </w:r>
      <w:r w:rsidR="002B48C9">
        <w:rPr>
          <w:rFonts w:ascii="Times New Roman" w:hAnsi="Times New Roman" w:cs="Times New Roman"/>
          <w:sz w:val="40"/>
          <w:szCs w:val="40"/>
          <w:lang w:val="en-GB"/>
        </w:rPr>
        <w:t xml:space="preserve">December </w:t>
      </w:r>
      <w:r w:rsidR="00936B74">
        <w:rPr>
          <w:rFonts w:ascii="Times New Roman" w:hAnsi="Times New Roman" w:cs="Times New Roman"/>
          <w:sz w:val="40"/>
          <w:szCs w:val="40"/>
          <w:lang w:val="en-GB"/>
        </w:rPr>
        <w:t>10</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5D9FBF81" w14:textId="6E34AB93" w:rsidR="00D157CE"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6272265" w:history="1">
            <w:r w:rsidR="00D157CE" w:rsidRPr="00ED1C63">
              <w:rPr>
                <w:rStyle w:val="Hyperlink"/>
                <w:rFonts w:eastAsia="DengXian Light" w:cs="Times New Roman"/>
                <w:b/>
                <w:bCs/>
                <w:noProof/>
              </w:rPr>
              <w:t>Ethiopia</w:t>
            </w:r>
            <w:r w:rsidR="00D157CE">
              <w:rPr>
                <w:noProof/>
              </w:rPr>
              <w:tab/>
            </w:r>
            <w:r w:rsidR="00D157CE">
              <w:rPr>
                <w:noProof/>
              </w:rPr>
              <w:fldChar w:fldCharType="begin"/>
            </w:r>
            <w:r w:rsidR="00D157CE">
              <w:rPr>
                <w:noProof/>
              </w:rPr>
              <w:instrText xml:space="preserve"> PAGEREF _Toc216272265 \h </w:instrText>
            </w:r>
            <w:r w:rsidR="00D157CE">
              <w:rPr>
                <w:noProof/>
              </w:rPr>
            </w:r>
            <w:r w:rsidR="00D157CE">
              <w:rPr>
                <w:noProof/>
              </w:rPr>
              <w:fldChar w:fldCharType="separate"/>
            </w:r>
            <w:r w:rsidR="00D157CE">
              <w:rPr>
                <w:noProof/>
              </w:rPr>
              <w:t>3</w:t>
            </w:r>
            <w:r w:rsidR="00D157CE">
              <w:rPr>
                <w:noProof/>
              </w:rPr>
              <w:fldChar w:fldCharType="end"/>
            </w:r>
          </w:hyperlink>
        </w:p>
        <w:p w14:paraId="548290A7" w14:textId="251CC11D"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66"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Ethiopia to Hold 7th General Election on June 1, 2026, NEBE Confirms</w:t>
            </w:r>
            <w:r>
              <w:rPr>
                <w:noProof/>
              </w:rPr>
              <w:tab/>
            </w:r>
            <w:r>
              <w:rPr>
                <w:noProof/>
              </w:rPr>
              <w:fldChar w:fldCharType="begin"/>
            </w:r>
            <w:r>
              <w:rPr>
                <w:noProof/>
              </w:rPr>
              <w:instrText xml:space="preserve"> PAGEREF _Toc216272266 \h </w:instrText>
            </w:r>
            <w:r>
              <w:rPr>
                <w:noProof/>
              </w:rPr>
            </w:r>
            <w:r>
              <w:rPr>
                <w:noProof/>
              </w:rPr>
              <w:fldChar w:fldCharType="separate"/>
            </w:r>
            <w:r>
              <w:rPr>
                <w:noProof/>
              </w:rPr>
              <w:t>3</w:t>
            </w:r>
            <w:r>
              <w:rPr>
                <w:noProof/>
              </w:rPr>
              <w:fldChar w:fldCharType="end"/>
            </w:r>
          </w:hyperlink>
        </w:p>
        <w:p w14:paraId="2FF439E0" w14:textId="589DC127"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67"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NEBE officially recognizes Simret as Regional Political Party</w:t>
            </w:r>
            <w:r>
              <w:rPr>
                <w:noProof/>
              </w:rPr>
              <w:tab/>
            </w:r>
            <w:r>
              <w:rPr>
                <w:noProof/>
              </w:rPr>
              <w:fldChar w:fldCharType="begin"/>
            </w:r>
            <w:r>
              <w:rPr>
                <w:noProof/>
              </w:rPr>
              <w:instrText xml:space="preserve"> PAGEREF _Toc216272267 \h </w:instrText>
            </w:r>
            <w:r>
              <w:rPr>
                <w:noProof/>
              </w:rPr>
            </w:r>
            <w:r>
              <w:rPr>
                <w:noProof/>
              </w:rPr>
              <w:fldChar w:fldCharType="separate"/>
            </w:r>
            <w:r>
              <w:rPr>
                <w:noProof/>
              </w:rPr>
              <w:t>3</w:t>
            </w:r>
            <w:r>
              <w:rPr>
                <w:noProof/>
              </w:rPr>
              <w:fldChar w:fldCharType="end"/>
            </w:r>
          </w:hyperlink>
        </w:p>
        <w:p w14:paraId="475D0CBC" w14:textId="4318C054"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68"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Ethiopia committed to responsible and transparent nuclear dev’t — Deputy PM</w:t>
            </w:r>
            <w:r>
              <w:rPr>
                <w:noProof/>
              </w:rPr>
              <w:tab/>
            </w:r>
            <w:r>
              <w:rPr>
                <w:noProof/>
              </w:rPr>
              <w:fldChar w:fldCharType="begin"/>
            </w:r>
            <w:r>
              <w:rPr>
                <w:noProof/>
              </w:rPr>
              <w:instrText xml:space="preserve"> PAGEREF _Toc216272268 \h </w:instrText>
            </w:r>
            <w:r>
              <w:rPr>
                <w:noProof/>
              </w:rPr>
            </w:r>
            <w:r>
              <w:rPr>
                <w:noProof/>
              </w:rPr>
              <w:fldChar w:fldCharType="separate"/>
            </w:r>
            <w:r>
              <w:rPr>
                <w:noProof/>
              </w:rPr>
              <w:t>4</w:t>
            </w:r>
            <w:r>
              <w:rPr>
                <w:noProof/>
              </w:rPr>
              <w:fldChar w:fldCharType="end"/>
            </w:r>
          </w:hyperlink>
        </w:p>
        <w:p w14:paraId="57BE5147" w14:textId="6D0D3167"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69"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IAEA Chief Pledges Full Support for Ethiopia’s Nuclear Ambitions</w:t>
            </w:r>
            <w:r>
              <w:rPr>
                <w:noProof/>
              </w:rPr>
              <w:tab/>
            </w:r>
            <w:r>
              <w:rPr>
                <w:noProof/>
              </w:rPr>
              <w:fldChar w:fldCharType="begin"/>
            </w:r>
            <w:r>
              <w:rPr>
                <w:noProof/>
              </w:rPr>
              <w:instrText xml:space="preserve"> PAGEREF _Toc216272269 \h </w:instrText>
            </w:r>
            <w:r>
              <w:rPr>
                <w:noProof/>
              </w:rPr>
            </w:r>
            <w:r>
              <w:rPr>
                <w:noProof/>
              </w:rPr>
              <w:fldChar w:fldCharType="separate"/>
            </w:r>
            <w:r>
              <w:rPr>
                <w:noProof/>
              </w:rPr>
              <w:t>5</w:t>
            </w:r>
            <w:r>
              <w:rPr>
                <w:noProof/>
              </w:rPr>
              <w:fldChar w:fldCharType="end"/>
            </w:r>
          </w:hyperlink>
        </w:p>
        <w:p w14:paraId="3B40E77C" w14:textId="15B29196"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70"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Dialogue Commission Updates International Community on Progress, Calls for Continued Support</w:t>
            </w:r>
            <w:r>
              <w:rPr>
                <w:noProof/>
              </w:rPr>
              <w:tab/>
            </w:r>
            <w:r>
              <w:rPr>
                <w:noProof/>
              </w:rPr>
              <w:fldChar w:fldCharType="begin"/>
            </w:r>
            <w:r>
              <w:rPr>
                <w:noProof/>
              </w:rPr>
              <w:instrText xml:space="preserve"> PAGEREF _Toc216272270 \h </w:instrText>
            </w:r>
            <w:r>
              <w:rPr>
                <w:noProof/>
              </w:rPr>
            </w:r>
            <w:r>
              <w:rPr>
                <w:noProof/>
              </w:rPr>
              <w:fldChar w:fldCharType="separate"/>
            </w:r>
            <w:r>
              <w:rPr>
                <w:noProof/>
              </w:rPr>
              <w:t>6</w:t>
            </w:r>
            <w:r>
              <w:rPr>
                <w:noProof/>
              </w:rPr>
              <w:fldChar w:fldCharType="end"/>
            </w:r>
          </w:hyperlink>
        </w:p>
        <w:p w14:paraId="43FD5FF5" w14:textId="3BD15A50"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71"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FM Gedion Holds Talks with Palestinian Foreign Minister on Peace and Security Issues</w:t>
            </w:r>
            <w:r>
              <w:rPr>
                <w:noProof/>
              </w:rPr>
              <w:tab/>
            </w:r>
            <w:r>
              <w:rPr>
                <w:noProof/>
              </w:rPr>
              <w:fldChar w:fldCharType="begin"/>
            </w:r>
            <w:r>
              <w:rPr>
                <w:noProof/>
              </w:rPr>
              <w:instrText xml:space="preserve"> PAGEREF _Toc216272271 \h </w:instrText>
            </w:r>
            <w:r>
              <w:rPr>
                <w:noProof/>
              </w:rPr>
            </w:r>
            <w:r>
              <w:rPr>
                <w:noProof/>
              </w:rPr>
              <w:fldChar w:fldCharType="separate"/>
            </w:r>
            <w:r>
              <w:rPr>
                <w:noProof/>
              </w:rPr>
              <w:t>6</w:t>
            </w:r>
            <w:r>
              <w:rPr>
                <w:noProof/>
              </w:rPr>
              <w:fldChar w:fldCharType="end"/>
            </w:r>
          </w:hyperlink>
        </w:p>
        <w:p w14:paraId="6A5700A9" w14:textId="4C66BEA5" w:rsidR="00D157CE" w:rsidRDefault="00D157CE">
          <w:pPr>
            <w:pStyle w:val="TOC1"/>
            <w:tabs>
              <w:tab w:val="right" w:leader="dot" w:pos="8630"/>
            </w:tabs>
            <w:rPr>
              <w:rFonts w:asciiTheme="minorHAnsi" w:hAnsiTheme="minorHAnsi"/>
              <w:noProof/>
              <w:kern w:val="2"/>
              <w:szCs w:val="24"/>
              <w:lang w:val="en-GB" w:eastAsia="en-GB"/>
              <w14:ligatures w14:val="standardContextual"/>
            </w:rPr>
          </w:pPr>
          <w:hyperlink w:anchor="_Toc216272272" w:history="1">
            <w:r w:rsidRPr="00ED1C63">
              <w:rPr>
                <w:rStyle w:val="Hyperlink"/>
                <w:rFonts w:eastAsia="DengXian Light" w:cs="Times New Roman"/>
                <w:b/>
                <w:bCs/>
                <w:noProof/>
              </w:rPr>
              <w:t>Horn of Africa</w:t>
            </w:r>
            <w:r>
              <w:rPr>
                <w:noProof/>
              </w:rPr>
              <w:tab/>
            </w:r>
            <w:r>
              <w:rPr>
                <w:noProof/>
              </w:rPr>
              <w:fldChar w:fldCharType="begin"/>
            </w:r>
            <w:r>
              <w:rPr>
                <w:noProof/>
              </w:rPr>
              <w:instrText xml:space="preserve"> PAGEREF _Toc216272272 \h </w:instrText>
            </w:r>
            <w:r>
              <w:rPr>
                <w:noProof/>
              </w:rPr>
            </w:r>
            <w:r>
              <w:rPr>
                <w:noProof/>
              </w:rPr>
              <w:fldChar w:fldCharType="separate"/>
            </w:r>
            <w:r>
              <w:rPr>
                <w:noProof/>
              </w:rPr>
              <w:t>6</w:t>
            </w:r>
            <w:r>
              <w:rPr>
                <w:noProof/>
              </w:rPr>
              <w:fldChar w:fldCharType="end"/>
            </w:r>
          </w:hyperlink>
        </w:p>
        <w:p w14:paraId="26C13840" w14:textId="270CC2E1" w:rsidR="00D157CE" w:rsidRDefault="00D157CE">
          <w:pPr>
            <w:pStyle w:val="TOC2"/>
            <w:tabs>
              <w:tab w:val="right" w:leader="dot" w:pos="8630"/>
            </w:tabs>
            <w:ind w:left="480"/>
            <w:rPr>
              <w:rFonts w:asciiTheme="minorHAnsi" w:hAnsiTheme="minorHAnsi"/>
              <w:noProof/>
              <w:kern w:val="2"/>
              <w:szCs w:val="24"/>
              <w:lang w:val="en-GB" w:eastAsia="en-GB"/>
              <w14:ligatures w14:val="standardContextual"/>
            </w:rPr>
          </w:pPr>
          <w:hyperlink w:anchor="_Toc216272273" w:history="1">
            <w:r w:rsidRPr="00ED1C63">
              <w:rPr>
                <w:rStyle w:val="Hyperlink"/>
                <w:noProof/>
              </w:rPr>
              <w:t>Somalia</w:t>
            </w:r>
            <w:r>
              <w:rPr>
                <w:noProof/>
              </w:rPr>
              <w:tab/>
            </w:r>
            <w:r>
              <w:rPr>
                <w:noProof/>
              </w:rPr>
              <w:fldChar w:fldCharType="begin"/>
            </w:r>
            <w:r>
              <w:rPr>
                <w:noProof/>
              </w:rPr>
              <w:instrText xml:space="preserve"> PAGEREF _Toc216272273 \h </w:instrText>
            </w:r>
            <w:r>
              <w:rPr>
                <w:noProof/>
              </w:rPr>
            </w:r>
            <w:r>
              <w:rPr>
                <w:noProof/>
              </w:rPr>
              <w:fldChar w:fldCharType="separate"/>
            </w:r>
            <w:r>
              <w:rPr>
                <w:noProof/>
              </w:rPr>
              <w:t>7</w:t>
            </w:r>
            <w:r>
              <w:rPr>
                <w:noProof/>
              </w:rPr>
              <w:fldChar w:fldCharType="end"/>
            </w:r>
          </w:hyperlink>
        </w:p>
        <w:p w14:paraId="5D97B575" w14:textId="331D691E"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74"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NISA, international partners kill seven Al-Shabaab fighters in Hiiraan region</w:t>
            </w:r>
            <w:r>
              <w:rPr>
                <w:noProof/>
              </w:rPr>
              <w:tab/>
            </w:r>
            <w:r>
              <w:rPr>
                <w:noProof/>
              </w:rPr>
              <w:fldChar w:fldCharType="begin"/>
            </w:r>
            <w:r>
              <w:rPr>
                <w:noProof/>
              </w:rPr>
              <w:instrText xml:space="preserve"> PAGEREF _Toc216272274 \h </w:instrText>
            </w:r>
            <w:r>
              <w:rPr>
                <w:noProof/>
              </w:rPr>
            </w:r>
            <w:r>
              <w:rPr>
                <w:noProof/>
              </w:rPr>
              <w:fldChar w:fldCharType="separate"/>
            </w:r>
            <w:r>
              <w:rPr>
                <w:noProof/>
              </w:rPr>
              <w:t>7</w:t>
            </w:r>
            <w:r>
              <w:rPr>
                <w:noProof/>
              </w:rPr>
              <w:fldChar w:fldCharType="end"/>
            </w:r>
          </w:hyperlink>
        </w:p>
        <w:p w14:paraId="20192AEA" w14:textId="2FE6B294"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75"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IMF approves $40 million boost to Somalia’s credit program, clears fourth review</w:t>
            </w:r>
            <w:r>
              <w:rPr>
                <w:noProof/>
              </w:rPr>
              <w:tab/>
            </w:r>
            <w:r>
              <w:rPr>
                <w:noProof/>
              </w:rPr>
              <w:fldChar w:fldCharType="begin"/>
            </w:r>
            <w:r>
              <w:rPr>
                <w:noProof/>
              </w:rPr>
              <w:instrText xml:space="preserve"> PAGEREF _Toc216272275 \h </w:instrText>
            </w:r>
            <w:r>
              <w:rPr>
                <w:noProof/>
              </w:rPr>
            </w:r>
            <w:r>
              <w:rPr>
                <w:noProof/>
              </w:rPr>
              <w:fldChar w:fldCharType="separate"/>
            </w:r>
            <w:r>
              <w:rPr>
                <w:noProof/>
              </w:rPr>
              <w:t>7</w:t>
            </w:r>
            <w:r>
              <w:rPr>
                <w:noProof/>
              </w:rPr>
              <w:fldChar w:fldCharType="end"/>
            </w:r>
          </w:hyperlink>
        </w:p>
        <w:p w14:paraId="00900B95" w14:textId="65061DE5" w:rsidR="00D157CE" w:rsidRDefault="00D157CE">
          <w:pPr>
            <w:pStyle w:val="TOC2"/>
            <w:tabs>
              <w:tab w:val="right" w:leader="dot" w:pos="8630"/>
            </w:tabs>
            <w:ind w:left="480"/>
            <w:rPr>
              <w:rFonts w:asciiTheme="minorHAnsi" w:hAnsiTheme="minorHAnsi"/>
              <w:noProof/>
              <w:kern w:val="2"/>
              <w:szCs w:val="24"/>
              <w:lang w:val="en-GB" w:eastAsia="en-GB"/>
              <w14:ligatures w14:val="standardContextual"/>
            </w:rPr>
          </w:pPr>
          <w:hyperlink w:anchor="_Toc216272276" w:history="1">
            <w:r w:rsidRPr="00ED1C63">
              <w:rPr>
                <w:rStyle w:val="Hyperlink"/>
                <w:noProof/>
              </w:rPr>
              <w:t>Sudan</w:t>
            </w:r>
            <w:r>
              <w:rPr>
                <w:noProof/>
              </w:rPr>
              <w:tab/>
            </w:r>
            <w:r>
              <w:rPr>
                <w:noProof/>
              </w:rPr>
              <w:fldChar w:fldCharType="begin"/>
            </w:r>
            <w:r>
              <w:rPr>
                <w:noProof/>
              </w:rPr>
              <w:instrText xml:space="preserve"> PAGEREF _Toc216272276 \h </w:instrText>
            </w:r>
            <w:r>
              <w:rPr>
                <w:noProof/>
              </w:rPr>
            </w:r>
            <w:r>
              <w:rPr>
                <w:noProof/>
              </w:rPr>
              <w:fldChar w:fldCharType="separate"/>
            </w:r>
            <w:r>
              <w:rPr>
                <w:noProof/>
              </w:rPr>
              <w:t>8</w:t>
            </w:r>
            <w:r>
              <w:rPr>
                <w:noProof/>
              </w:rPr>
              <w:fldChar w:fldCharType="end"/>
            </w:r>
          </w:hyperlink>
        </w:p>
        <w:p w14:paraId="31190BED" w14:textId="742FE3EB"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77"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Sudanese army drone strike kills tribal leaders, RSF fighters near oil field</w:t>
            </w:r>
            <w:r>
              <w:rPr>
                <w:noProof/>
              </w:rPr>
              <w:tab/>
            </w:r>
            <w:r>
              <w:rPr>
                <w:noProof/>
              </w:rPr>
              <w:fldChar w:fldCharType="begin"/>
            </w:r>
            <w:r>
              <w:rPr>
                <w:noProof/>
              </w:rPr>
              <w:instrText xml:space="preserve"> PAGEREF _Toc216272277 \h </w:instrText>
            </w:r>
            <w:r>
              <w:rPr>
                <w:noProof/>
              </w:rPr>
            </w:r>
            <w:r>
              <w:rPr>
                <w:noProof/>
              </w:rPr>
              <w:fldChar w:fldCharType="separate"/>
            </w:r>
            <w:r>
              <w:rPr>
                <w:noProof/>
              </w:rPr>
              <w:t>8</w:t>
            </w:r>
            <w:r>
              <w:rPr>
                <w:noProof/>
              </w:rPr>
              <w:fldChar w:fldCharType="end"/>
            </w:r>
          </w:hyperlink>
        </w:p>
        <w:p w14:paraId="28EB50CD" w14:textId="15B34722"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78"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ICC sentences Sudanese militia leader to 20 years for Darfur war crimes</w:t>
            </w:r>
            <w:r>
              <w:rPr>
                <w:noProof/>
              </w:rPr>
              <w:tab/>
            </w:r>
            <w:r>
              <w:rPr>
                <w:noProof/>
              </w:rPr>
              <w:fldChar w:fldCharType="begin"/>
            </w:r>
            <w:r>
              <w:rPr>
                <w:noProof/>
              </w:rPr>
              <w:instrText xml:space="preserve"> PAGEREF _Toc216272278 \h </w:instrText>
            </w:r>
            <w:r>
              <w:rPr>
                <w:noProof/>
              </w:rPr>
            </w:r>
            <w:r>
              <w:rPr>
                <w:noProof/>
              </w:rPr>
              <w:fldChar w:fldCharType="separate"/>
            </w:r>
            <w:r>
              <w:rPr>
                <w:noProof/>
              </w:rPr>
              <w:t>8</w:t>
            </w:r>
            <w:r>
              <w:rPr>
                <w:noProof/>
              </w:rPr>
              <w:fldChar w:fldCharType="end"/>
            </w:r>
          </w:hyperlink>
        </w:p>
        <w:p w14:paraId="6687954F" w14:textId="75E432CD"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79"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UN warns of RSF presence in Abyei as Security Council extends peacekeeping mandate</w:t>
            </w:r>
            <w:r>
              <w:rPr>
                <w:noProof/>
              </w:rPr>
              <w:tab/>
            </w:r>
            <w:r>
              <w:rPr>
                <w:noProof/>
              </w:rPr>
              <w:fldChar w:fldCharType="begin"/>
            </w:r>
            <w:r>
              <w:rPr>
                <w:noProof/>
              </w:rPr>
              <w:instrText xml:space="preserve"> PAGEREF _Toc216272279 \h </w:instrText>
            </w:r>
            <w:r>
              <w:rPr>
                <w:noProof/>
              </w:rPr>
            </w:r>
            <w:r>
              <w:rPr>
                <w:noProof/>
              </w:rPr>
              <w:fldChar w:fldCharType="separate"/>
            </w:r>
            <w:r>
              <w:rPr>
                <w:noProof/>
              </w:rPr>
              <w:t>9</w:t>
            </w:r>
            <w:r>
              <w:rPr>
                <w:noProof/>
              </w:rPr>
              <w:fldChar w:fldCharType="end"/>
            </w:r>
          </w:hyperlink>
        </w:p>
        <w:p w14:paraId="7A77EF2B" w14:textId="4D87E2F1"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80"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China’s exit from Sudan oil fields deepens crisis for war-ravaged economy</w:t>
            </w:r>
            <w:r>
              <w:rPr>
                <w:noProof/>
              </w:rPr>
              <w:tab/>
            </w:r>
            <w:r>
              <w:rPr>
                <w:noProof/>
              </w:rPr>
              <w:fldChar w:fldCharType="begin"/>
            </w:r>
            <w:r>
              <w:rPr>
                <w:noProof/>
              </w:rPr>
              <w:instrText xml:space="preserve"> PAGEREF _Toc216272280 \h </w:instrText>
            </w:r>
            <w:r>
              <w:rPr>
                <w:noProof/>
              </w:rPr>
            </w:r>
            <w:r>
              <w:rPr>
                <w:noProof/>
              </w:rPr>
              <w:fldChar w:fldCharType="separate"/>
            </w:r>
            <w:r>
              <w:rPr>
                <w:noProof/>
              </w:rPr>
              <w:t>10</w:t>
            </w:r>
            <w:r>
              <w:rPr>
                <w:noProof/>
              </w:rPr>
              <w:fldChar w:fldCharType="end"/>
            </w:r>
          </w:hyperlink>
        </w:p>
        <w:p w14:paraId="661F49B1" w14:textId="0EBE2AA7" w:rsidR="00D157CE" w:rsidRDefault="00D157CE">
          <w:pPr>
            <w:pStyle w:val="TOC2"/>
            <w:tabs>
              <w:tab w:val="right" w:leader="dot" w:pos="8630"/>
            </w:tabs>
            <w:ind w:left="480"/>
            <w:rPr>
              <w:rFonts w:asciiTheme="minorHAnsi" w:hAnsiTheme="minorHAnsi"/>
              <w:noProof/>
              <w:kern w:val="2"/>
              <w:szCs w:val="24"/>
              <w:lang w:val="en-GB" w:eastAsia="en-GB"/>
              <w14:ligatures w14:val="standardContextual"/>
            </w:rPr>
          </w:pPr>
          <w:hyperlink w:anchor="_Toc216272281" w:history="1">
            <w:r w:rsidRPr="00ED1C63">
              <w:rPr>
                <w:rStyle w:val="Hyperlink"/>
                <w:noProof/>
              </w:rPr>
              <w:t>South Sudan</w:t>
            </w:r>
            <w:r>
              <w:rPr>
                <w:noProof/>
              </w:rPr>
              <w:tab/>
            </w:r>
            <w:r>
              <w:rPr>
                <w:noProof/>
              </w:rPr>
              <w:fldChar w:fldCharType="begin"/>
            </w:r>
            <w:r>
              <w:rPr>
                <w:noProof/>
              </w:rPr>
              <w:instrText xml:space="preserve"> PAGEREF _Toc216272281 \h </w:instrText>
            </w:r>
            <w:r>
              <w:rPr>
                <w:noProof/>
              </w:rPr>
            </w:r>
            <w:r>
              <w:rPr>
                <w:noProof/>
              </w:rPr>
              <w:fldChar w:fldCharType="separate"/>
            </w:r>
            <w:r>
              <w:rPr>
                <w:noProof/>
              </w:rPr>
              <w:t>11</w:t>
            </w:r>
            <w:r>
              <w:rPr>
                <w:noProof/>
              </w:rPr>
              <w:fldChar w:fldCharType="end"/>
            </w:r>
          </w:hyperlink>
        </w:p>
        <w:p w14:paraId="595AFBEB" w14:textId="5FA2A9E3"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82"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South Sudan army receives fleeing Sudanese troops, eyes control of Heglig oilfield</w:t>
            </w:r>
            <w:r>
              <w:rPr>
                <w:noProof/>
              </w:rPr>
              <w:tab/>
            </w:r>
            <w:r>
              <w:rPr>
                <w:noProof/>
              </w:rPr>
              <w:fldChar w:fldCharType="begin"/>
            </w:r>
            <w:r>
              <w:rPr>
                <w:noProof/>
              </w:rPr>
              <w:instrText xml:space="preserve"> PAGEREF _Toc216272282 \h </w:instrText>
            </w:r>
            <w:r>
              <w:rPr>
                <w:noProof/>
              </w:rPr>
            </w:r>
            <w:r>
              <w:rPr>
                <w:noProof/>
              </w:rPr>
              <w:fldChar w:fldCharType="separate"/>
            </w:r>
            <w:r>
              <w:rPr>
                <w:noProof/>
              </w:rPr>
              <w:t>11</w:t>
            </w:r>
            <w:r>
              <w:rPr>
                <w:noProof/>
              </w:rPr>
              <w:fldChar w:fldCharType="end"/>
            </w:r>
          </w:hyperlink>
        </w:p>
        <w:p w14:paraId="127F4070" w14:textId="38322F1B" w:rsidR="00D157CE" w:rsidRDefault="00D157CE">
          <w:pPr>
            <w:pStyle w:val="TOC1"/>
            <w:tabs>
              <w:tab w:val="right" w:leader="dot" w:pos="8630"/>
            </w:tabs>
            <w:rPr>
              <w:rFonts w:asciiTheme="minorHAnsi" w:hAnsiTheme="minorHAnsi"/>
              <w:noProof/>
              <w:kern w:val="2"/>
              <w:szCs w:val="24"/>
              <w:lang w:val="en-GB" w:eastAsia="en-GB"/>
              <w14:ligatures w14:val="standardContextual"/>
            </w:rPr>
          </w:pPr>
          <w:hyperlink w:anchor="_Toc216272283" w:history="1">
            <w:r w:rsidRPr="00ED1C63">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_Toc216272283 \h </w:instrText>
            </w:r>
            <w:r>
              <w:rPr>
                <w:noProof/>
              </w:rPr>
            </w:r>
            <w:r>
              <w:rPr>
                <w:noProof/>
              </w:rPr>
              <w:fldChar w:fldCharType="separate"/>
            </w:r>
            <w:r>
              <w:rPr>
                <w:noProof/>
              </w:rPr>
              <w:t>12</w:t>
            </w:r>
            <w:r>
              <w:rPr>
                <w:noProof/>
              </w:rPr>
              <w:fldChar w:fldCharType="end"/>
            </w:r>
          </w:hyperlink>
        </w:p>
        <w:p w14:paraId="36D7C8E7" w14:textId="3074BD90" w:rsidR="00D157CE" w:rsidRDefault="00D157CE">
          <w:pPr>
            <w:pStyle w:val="TOC2"/>
            <w:tabs>
              <w:tab w:val="right" w:leader="dot" w:pos="8630"/>
            </w:tabs>
            <w:ind w:left="480"/>
            <w:rPr>
              <w:rFonts w:asciiTheme="minorHAnsi" w:hAnsiTheme="minorHAnsi"/>
              <w:noProof/>
              <w:kern w:val="2"/>
              <w:szCs w:val="24"/>
              <w:lang w:val="en-GB" w:eastAsia="en-GB"/>
              <w14:ligatures w14:val="standardContextual"/>
            </w:rPr>
          </w:pPr>
          <w:hyperlink w:anchor="_Toc216272284" w:history="1">
            <w:r w:rsidRPr="00ED1C63">
              <w:rPr>
                <w:rStyle w:val="Hyperlink"/>
                <w:noProof/>
              </w:rPr>
              <w:t>Egypt</w:t>
            </w:r>
            <w:r>
              <w:rPr>
                <w:noProof/>
              </w:rPr>
              <w:tab/>
            </w:r>
            <w:r>
              <w:rPr>
                <w:noProof/>
              </w:rPr>
              <w:fldChar w:fldCharType="begin"/>
            </w:r>
            <w:r>
              <w:rPr>
                <w:noProof/>
              </w:rPr>
              <w:instrText xml:space="preserve"> PAGEREF _Toc216272284 \h </w:instrText>
            </w:r>
            <w:r>
              <w:rPr>
                <w:noProof/>
              </w:rPr>
            </w:r>
            <w:r>
              <w:rPr>
                <w:noProof/>
              </w:rPr>
              <w:fldChar w:fldCharType="separate"/>
            </w:r>
            <w:r>
              <w:rPr>
                <w:noProof/>
              </w:rPr>
              <w:t>12</w:t>
            </w:r>
            <w:r>
              <w:rPr>
                <w:noProof/>
              </w:rPr>
              <w:fldChar w:fldCharType="end"/>
            </w:r>
          </w:hyperlink>
        </w:p>
        <w:p w14:paraId="0F4312F3" w14:textId="4F429A0C"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85"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Egypt rejects ‘Renaissance’ GERD label, affirms self-defence right against existential threats: FM Abdelatty</w:t>
            </w:r>
            <w:r>
              <w:rPr>
                <w:noProof/>
              </w:rPr>
              <w:tab/>
            </w:r>
            <w:r>
              <w:rPr>
                <w:noProof/>
              </w:rPr>
              <w:fldChar w:fldCharType="begin"/>
            </w:r>
            <w:r>
              <w:rPr>
                <w:noProof/>
              </w:rPr>
              <w:instrText xml:space="preserve"> PAGEREF _Toc216272285 \h </w:instrText>
            </w:r>
            <w:r>
              <w:rPr>
                <w:noProof/>
              </w:rPr>
            </w:r>
            <w:r>
              <w:rPr>
                <w:noProof/>
              </w:rPr>
              <w:fldChar w:fldCharType="separate"/>
            </w:r>
            <w:r>
              <w:rPr>
                <w:noProof/>
              </w:rPr>
              <w:t>12</w:t>
            </w:r>
            <w:r>
              <w:rPr>
                <w:noProof/>
              </w:rPr>
              <w:fldChar w:fldCharType="end"/>
            </w:r>
          </w:hyperlink>
        </w:p>
        <w:p w14:paraId="1B3A9D44" w14:textId="6C82C61B"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86"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Sisi, Haftar discuss Sudan stability, border security in Cairo</w:t>
            </w:r>
            <w:r>
              <w:rPr>
                <w:noProof/>
              </w:rPr>
              <w:tab/>
            </w:r>
            <w:r>
              <w:rPr>
                <w:noProof/>
              </w:rPr>
              <w:fldChar w:fldCharType="begin"/>
            </w:r>
            <w:r>
              <w:rPr>
                <w:noProof/>
              </w:rPr>
              <w:instrText xml:space="preserve"> PAGEREF _Toc216272286 \h </w:instrText>
            </w:r>
            <w:r>
              <w:rPr>
                <w:noProof/>
              </w:rPr>
            </w:r>
            <w:r>
              <w:rPr>
                <w:noProof/>
              </w:rPr>
              <w:fldChar w:fldCharType="separate"/>
            </w:r>
            <w:r>
              <w:rPr>
                <w:noProof/>
              </w:rPr>
              <w:t>13</w:t>
            </w:r>
            <w:r>
              <w:rPr>
                <w:noProof/>
              </w:rPr>
              <w:fldChar w:fldCharType="end"/>
            </w:r>
          </w:hyperlink>
        </w:p>
        <w:p w14:paraId="32AFFAE4" w14:textId="6F162B87" w:rsidR="00D157CE" w:rsidRDefault="00D157CE">
          <w:pPr>
            <w:pStyle w:val="TOC2"/>
            <w:tabs>
              <w:tab w:val="right" w:leader="dot" w:pos="8630"/>
            </w:tabs>
            <w:ind w:left="480"/>
            <w:rPr>
              <w:rFonts w:asciiTheme="minorHAnsi" w:hAnsiTheme="minorHAnsi"/>
              <w:noProof/>
              <w:kern w:val="2"/>
              <w:szCs w:val="24"/>
              <w:lang w:val="en-GB" w:eastAsia="en-GB"/>
              <w14:ligatures w14:val="standardContextual"/>
            </w:rPr>
          </w:pPr>
          <w:hyperlink w:anchor="_Toc216272287" w:history="1">
            <w:r w:rsidRPr="00ED1C63">
              <w:rPr>
                <w:rStyle w:val="Hyperlink"/>
                <w:noProof/>
              </w:rPr>
              <w:t>Yemen</w:t>
            </w:r>
            <w:r>
              <w:rPr>
                <w:noProof/>
              </w:rPr>
              <w:tab/>
            </w:r>
            <w:r>
              <w:rPr>
                <w:noProof/>
              </w:rPr>
              <w:fldChar w:fldCharType="begin"/>
            </w:r>
            <w:r>
              <w:rPr>
                <w:noProof/>
              </w:rPr>
              <w:instrText xml:space="preserve"> PAGEREF _Toc216272287 \h </w:instrText>
            </w:r>
            <w:r>
              <w:rPr>
                <w:noProof/>
              </w:rPr>
            </w:r>
            <w:r>
              <w:rPr>
                <w:noProof/>
              </w:rPr>
              <w:fldChar w:fldCharType="separate"/>
            </w:r>
            <w:r>
              <w:rPr>
                <w:noProof/>
              </w:rPr>
              <w:t>14</w:t>
            </w:r>
            <w:r>
              <w:rPr>
                <w:noProof/>
              </w:rPr>
              <w:fldChar w:fldCharType="end"/>
            </w:r>
          </w:hyperlink>
        </w:p>
        <w:p w14:paraId="2438D7B8" w14:textId="0C629F0E"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88"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UN ‘gravely concerned’ about ‘arbitrary detention’ of 59 UN personnel in Yemen</w:t>
            </w:r>
            <w:r>
              <w:rPr>
                <w:noProof/>
              </w:rPr>
              <w:tab/>
            </w:r>
            <w:r>
              <w:rPr>
                <w:noProof/>
              </w:rPr>
              <w:fldChar w:fldCharType="begin"/>
            </w:r>
            <w:r>
              <w:rPr>
                <w:noProof/>
              </w:rPr>
              <w:instrText xml:space="preserve"> PAGEREF _Toc216272288 \h </w:instrText>
            </w:r>
            <w:r>
              <w:rPr>
                <w:noProof/>
              </w:rPr>
            </w:r>
            <w:r>
              <w:rPr>
                <w:noProof/>
              </w:rPr>
              <w:fldChar w:fldCharType="separate"/>
            </w:r>
            <w:r>
              <w:rPr>
                <w:noProof/>
              </w:rPr>
              <w:t>14</w:t>
            </w:r>
            <w:r>
              <w:rPr>
                <w:noProof/>
              </w:rPr>
              <w:fldChar w:fldCharType="end"/>
            </w:r>
          </w:hyperlink>
        </w:p>
        <w:p w14:paraId="33B86DFC" w14:textId="4DEF5E37" w:rsidR="00D157CE" w:rsidRDefault="00D157CE">
          <w:pPr>
            <w:pStyle w:val="TOC2"/>
            <w:tabs>
              <w:tab w:val="right" w:leader="dot" w:pos="8630"/>
            </w:tabs>
            <w:ind w:left="480"/>
            <w:rPr>
              <w:rFonts w:asciiTheme="minorHAnsi" w:hAnsiTheme="minorHAnsi"/>
              <w:noProof/>
              <w:kern w:val="2"/>
              <w:szCs w:val="24"/>
              <w:lang w:val="en-GB" w:eastAsia="en-GB"/>
              <w14:ligatures w14:val="standardContextual"/>
            </w:rPr>
          </w:pPr>
          <w:hyperlink w:anchor="_Toc216272289" w:history="1">
            <w:r w:rsidRPr="00ED1C63">
              <w:rPr>
                <w:rStyle w:val="Hyperlink"/>
                <w:noProof/>
              </w:rPr>
              <w:t>Israel</w:t>
            </w:r>
            <w:r>
              <w:rPr>
                <w:noProof/>
              </w:rPr>
              <w:tab/>
            </w:r>
            <w:r>
              <w:rPr>
                <w:noProof/>
              </w:rPr>
              <w:fldChar w:fldCharType="begin"/>
            </w:r>
            <w:r>
              <w:rPr>
                <w:noProof/>
              </w:rPr>
              <w:instrText xml:space="preserve"> PAGEREF _Toc216272289 \h </w:instrText>
            </w:r>
            <w:r>
              <w:rPr>
                <w:noProof/>
              </w:rPr>
            </w:r>
            <w:r>
              <w:rPr>
                <w:noProof/>
              </w:rPr>
              <w:fldChar w:fldCharType="separate"/>
            </w:r>
            <w:r>
              <w:rPr>
                <w:noProof/>
              </w:rPr>
              <w:t>14</w:t>
            </w:r>
            <w:r>
              <w:rPr>
                <w:noProof/>
              </w:rPr>
              <w:fldChar w:fldCharType="end"/>
            </w:r>
          </w:hyperlink>
        </w:p>
        <w:p w14:paraId="4560229B" w14:textId="1D296363"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90"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Israeli minister says war with Syria is now inevitable</w:t>
            </w:r>
            <w:r>
              <w:rPr>
                <w:noProof/>
              </w:rPr>
              <w:tab/>
            </w:r>
            <w:r>
              <w:rPr>
                <w:noProof/>
              </w:rPr>
              <w:fldChar w:fldCharType="begin"/>
            </w:r>
            <w:r>
              <w:rPr>
                <w:noProof/>
              </w:rPr>
              <w:instrText xml:space="preserve"> PAGEREF _Toc216272290 \h </w:instrText>
            </w:r>
            <w:r>
              <w:rPr>
                <w:noProof/>
              </w:rPr>
            </w:r>
            <w:r>
              <w:rPr>
                <w:noProof/>
              </w:rPr>
              <w:fldChar w:fldCharType="separate"/>
            </w:r>
            <w:r>
              <w:rPr>
                <w:noProof/>
              </w:rPr>
              <w:t>14</w:t>
            </w:r>
            <w:r>
              <w:rPr>
                <w:noProof/>
              </w:rPr>
              <w:fldChar w:fldCharType="end"/>
            </w:r>
          </w:hyperlink>
        </w:p>
        <w:p w14:paraId="141C67C8" w14:textId="5EAD96D2"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91"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Israeli spying targets millions of Egyptian smartphones</w:t>
            </w:r>
            <w:r>
              <w:rPr>
                <w:noProof/>
              </w:rPr>
              <w:tab/>
            </w:r>
            <w:r>
              <w:rPr>
                <w:noProof/>
              </w:rPr>
              <w:fldChar w:fldCharType="begin"/>
            </w:r>
            <w:r>
              <w:rPr>
                <w:noProof/>
              </w:rPr>
              <w:instrText xml:space="preserve"> PAGEREF _Toc216272291 \h </w:instrText>
            </w:r>
            <w:r>
              <w:rPr>
                <w:noProof/>
              </w:rPr>
            </w:r>
            <w:r>
              <w:rPr>
                <w:noProof/>
              </w:rPr>
              <w:fldChar w:fldCharType="separate"/>
            </w:r>
            <w:r>
              <w:rPr>
                <w:noProof/>
              </w:rPr>
              <w:t>15</w:t>
            </w:r>
            <w:r>
              <w:rPr>
                <w:noProof/>
              </w:rPr>
              <w:fldChar w:fldCharType="end"/>
            </w:r>
          </w:hyperlink>
        </w:p>
        <w:p w14:paraId="20C62479" w14:textId="776E8780" w:rsidR="00D157CE" w:rsidRDefault="00D157CE">
          <w:pPr>
            <w:pStyle w:val="TOC2"/>
            <w:tabs>
              <w:tab w:val="right" w:leader="dot" w:pos="8630"/>
            </w:tabs>
            <w:ind w:left="480"/>
            <w:rPr>
              <w:rFonts w:asciiTheme="minorHAnsi" w:hAnsiTheme="minorHAnsi"/>
              <w:noProof/>
              <w:kern w:val="2"/>
              <w:szCs w:val="24"/>
              <w:lang w:val="en-GB" w:eastAsia="en-GB"/>
              <w14:ligatures w14:val="standardContextual"/>
            </w:rPr>
          </w:pPr>
          <w:hyperlink w:anchor="_Toc216272292" w:history="1">
            <w:r w:rsidRPr="00ED1C63">
              <w:rPr>
                <w:rStyle w:val="Hyperlink"/>
                <w:noProof/>
              </w:rPr>
              <w:t>Palestine</w:t>
            </w:r>
            <w:r>
              <w:rPr>
                <w:noProof/>
              </w:rPr>
              <w:tab/>
            </w:r>
            <w:r>
              <w:rPr>
                <w:noProof/>
              </w:rPr>
              <w:fldChar w:fldCharType="begin"/>
            </w:r>
            <w:r>
              <w:rPr>
                <w:noProof/>
              </w:rPr>
              <w:instrText xml:space="preserve"> PAGEREF _Toc216272292 \h </w:instrText>
            </w:r>
            <w:r>
              <w:rPr>
                <w:noProof/>
              </w:rPr>
            </w:r>
            <w:r>
              <w:rPr>
                <w:noProof/>
              </w:rPr>
              <w:fldChar w:fldCharType="separate"/>
            </w:r>
            <w:r>
              <w:rPr>
                <w:noProof/>
              </w:rPr>
              <w:t>15</w:t>
            </w:r>
            <w:r>
              <w:rPr>
                <w:noProof/>
              </w:rPr>
              <w:fldChar w:fldCharType="end"/>
            </w:r>
          </w:hyperlink>
        </w:p>
        <w:p w14:paraId="6C71EE00" w14:textId="547E8761"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93"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Khaled Meshaal outlines Hamas stance on governing Gaza, disarmament</w:t>
            </w:r>
            <w:r>
              <w:rPr>
                <w:noProof/>
              </w:rPr>
              <w:tab/>
            </w:r>
            <w:r>
              <w:rPr>
                <w:noProof/>
              </w:rPr>
              <w:fldChar w:fldCharType="begin"/>
            </w:r>
            <w:r>
              <w:rPr>
                <w:noProof/>
              </w:rPr>
              <w:instrText xml:space="preserve"> PAGEREF _Toc216272293 \h </w:instrText>
            </w:r>
            <w:r>
              <w:rPr>
                <w:noProof/>
              </w:rPr>
            </w:r>
            <w:r>
              <w:rPr>
                <w:noProof/>
              </w:rPr>
              <w:fldChar w:fldCharType="separate"/>
            </w:r>
            <w:r>
              <w:rPr>
                <w:noProof/>
              </w:rPr>
              <w:t>15</w:t>
            </w:r>
            <w:r>
              <w:rPr>
                <w:noProof/>
              </w:rPr>
              <w:fldChar w:fldCharType="end"/>
            </w:r>
          </w:hyperlink>
        </w:p>
        <w:p w14:paraId="69C4711B" w14:textId="7FC8DAA6"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94"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Gaza death toll surges to nearly 70,400 since October 2023: Health Ministry</w:t>
            </w:r>
            <w:r>
              <w:rPr>
                <w:noProof/>
              </w:rPr>
              <w:tab/>
            </w:r>
            <w:r>
              <w:rPr>
                <w:noProof/>
              </w:rPr>
              <w:fldChar w:fldCharType="begin"/>
            </w:r>
            <w:r>
              <w:rPr>
                <w:noProof/>
              </w:rPr>
              <w:instrText xml:space="preserve"> PAGEREF _Toc216272294 \h </w:instrText>
            </w:r>
            <w:r>
              <w:rPr>
                <w:noProof/>
              </w:rPr>
            </w:r>
            <w:r>
              <w:rPr>
                <w:noProof/>
              </w:rPr>
              <w:fldChar w:fldCharType="separate"/>
            </w:r>
            <w:r>
              <w:rPr>
                <w:noProof/>
              </w:rPr>
              <w:t>16</w:t>
            </w:r>
            <w:r>
              <w:rPr>
                <w:noProof/>
              </w:rPr>
              <w:fldChar w:fldCharType="end"/>
            </w:r>
          </w:hyperlink>
        </w:p>
        <w:p w14:paraId="3034036F" w14:textId="5988C541"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95"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Hamas official says movement ready for long truce and welcomes Blair’s removal</w:t>
            </w:r>
            <w:r>
              <w:rPr>
                <w:noProof/>
              </w:rPr>
              <w:tab/>
            </w:r>
            <w:r>
              <w:rPr>
                <w:noProof/>
              </w:rPr>
              <w:fldChar w:fldCharType="begin"/>
            </w:r>
            <w:r>
              <w:rPr>
                <w:noProof/>
              </w:rPr>
              <w:instrText xml:space="preserve"> PAGEREF _Toc216272295 \h </w:instrText>
            </w:r>
            <w:r>
              <w:rPr>
                <w:noProof/>
              </w:rPr>
            </w:r>
            <w:r>
              <w:rPr>
                <w:noProof/>
              </w:rPr>
              <w:fldChar w:fldCharType="separate"/>
            </w:r>
            <w:r>
              <w:rPr>
                <w:noProof/>
              </w:rPr>
              <w:t>16</w:t>
            </w:r>
            <w:r>
              <w:rPr>
                <w:noProof/>
              </w:rPr>
              <w:fldChar w:fldCharType="end"/>
            </w:r>
          </w:hyperlink>
        </w:p>
        <w:p w14:paraId="56747F02" w14:textId="0D0F61A3" w:rsidR="00D157CE" w:rsidRDefault="00D157CE">
          <w:pPr>
            <w:pStyle w:val="TOC2"/>
            <w:tabs>
              <w:tab w:val="right" w:leader="dot" w:pos="8630"/>
            </w:tabs>
            <w:ind w:left="480"/>
            <w:rPr>
              <w:rFonts w:asciiTheme="minorHAnsi" w:hAnsiTheme="minorHAnsi"/>
              <w:noProof/>
              <w:kern w:val="2"/>
              <w:szCs w:val="24"/>
              <w:lang w:val="en-GB" w:eastAsia="en-GB"/>
              <w14:ligatures w14:val="standardContextual"/>
            </w:rPr>
          </w:pPr>
          <w:hyperlink w:anchor="_Toc216272296" w:history="1">
            <w:r w:rsidRPr="00ED1C63">
              <w:rPr>
                <w:rStyle w:val="Hyperlink"/>
                <w:noProof/>
              </w:rPr>
              <w:t>Turkey</w:t>
            </w:r>
            <w:r>
              <w:rPr>
                <w:noProof/>
              </w:rPr>
              <w:tab/>
            </w:r>
            <w:r>
              <w:rPr>
                <w:noProof/>
              </w:rPr>
              <w:fldChar w:fldCharType="begin"/>
            </w:r>
            <w:r>
              <w:rPr>
                <w:noProof/>
              </w:rPr>
              <w:instrText xml:space="preserve"> PAGEREF _Toc216272296 \h </w:instrText>
            </w:r>
            <w:r>
              <w:rPr>
                <w:noProof/>
              </w:rPr>
            </w:r>
            <w:r>
              <w:rPr>
                <w:noProof/>
              </w:rPr>
              <w:fldChar w:fldCharType="separate"/>
            </w:r>
            <w:r>
              <w:rPr>
                <w:noProof/>
              </w:rPr>
              <w:t>16</w:t>
            </w:r>
            <w:r>
              <w:rPr>
                <w:noProof/>
              </w:rPr>
              <w:fldChar w:fldCharType="end"/>
            </w:r>
          </w:hyperlink>
        </w:p>
        <w:p w14:paraId="4E3946B8" w14:textId="74116C9C"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97"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Turkish Navy trains Libyan cadets in coastal Libyan city Al Khums</w:t>
            </w:r>
            <w:r>
              <w:rPr>
                <w:noProof/>
              </w:rPr>
              <w:tab/>
            </w:r>
            <w:r>
              <w:rPr>
                <w:noProof/>
              </w:rPr>
              <w:fldChar w:fldCharType="begin"/>
            </w:r>
            <w:r>
              <w:rPr>
                <w:noProof/>
              </w:rPr>
              <w:instrText xml:space="preserve"> PAGEREF _Toc216272297 \h </w:instrText>
            </w:r>
            <w:r>
              <w:rPr>
                <w:noProof/>
              </w:rPr>
            </w:r>
            <w:r>
              <w:rPr>
                <w:noProof/>
              </w:rPr>
              <w:fldChar w:fldCharType="separate"/>
            </w:r>
            <w:r>
              <w:rPr>
                <w:noProof/>
              </w:rPr>
              <w:t>16</w:t>
            </w:r>
            <w:r>
              <w:rPr>
                <w:noProof/>
              </w:rPr>
              <w:fldChar w:fldCharType="end"/>
            </w:r>
          </w:hyperlink>
        </w:p>
        <w:p w14:paraId="065AD644" w14:textId="6E1525E1" w:rsidR="00D157CE" w:rsidRDefault="00D157CE">
          <w:pPr>
            <w:pStyle w:val="TOC2"/>
            <w:tabs>
              <w:tab w:val="right" w:leader="dot" w:pos="8630"/>
            </w:tabs>
            <w:ind w:left="480"/>
            <w:rPr>
              <w:rFonts w:asciiTheme="minorHAnsi" w:hAnsiTheme="minorHAnsi"/>
              <w:noProof/>
              <w:kern w:val="2"/>
              <w:szCs w:val="24"/>
              <w:lang w:val="en-GB" w:eastAsia="en-GB"/>
              <w14:ligatures w14:val="standardContextual"/>
            </w:rPr>
          </w:pPr>
          <w:hyperlink w:anchor="_Toc216272298" w:history="1">
            <w:r w:rsidRPr="00ED1C63">
              <w:rPr>
                <w:rStyle w:val="Hyperlink"/>
                <w:noProof/>
              </w:rPr>
              <w:t>Syria</w:t>
            </w:r>
            <w:r>
              <w:rPr>
                <w:noProof/>
              </w:rPr>
              <w:tab/>
            </w:r>
            <w:r>
              <w:rPr>
                <w:noProof/>
              </w:rPr>
              <w:fldChar w:fldCharType="begin"/>
            </w:r>
            <w:r>
              <w:rPr>
                <w:noProof/>
              </w:rPr>
              <w:instrText xml:space="preserve"> PAGEREF _Toc216272298 \h </w:instrText>
            </w:r>
            <w:r>
              <w:rPr>
                <w:noProof/>
              </w:rPr>
            </w:r>
            <w:r>
              <w:rPr>
                <w:noProof/>
              </w:rPr>
              <w:fldChar w:fldCharType="separate"/>
            </w:r>
            <w:r>
              <w:rPr>
                <w:noProof/>
              </w:rPr>
              <w:t>17</w:t>
            </w:r>
            <w:r>
              <w:rPr>
                <w:noProof/>
              </w:rPr>
              <w:fldChar w:fldCharType="end"/>
            </w:r>
          </w:hyperlink>
        </w:p>
        <w:p w14:paraId="65DAA4E0" w14:textId="10AE9255"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299"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Syrian army chants for Gaza on Liberation Day revive tensions with Israel</w:t>
            </w:r>
            <w:r>
              <w:rPr>
                <w:noProof/>
              </w:rPr>
              <w:tab/>
            </w:r>
            <w:r>
              <w:rPr>
                <w:noProof/>
              </w:rPr>
              <w:fldChar w:fldCharType="begin"/>
            </w:r>
            <w:r>
              <w:rPr>
                <w:noProof/>
              </w:rPr>
              <w:instrText xml:space="preserve"> PAGEREF _Toc216272299 \h </w:instrText>
            </w:r>
            <w:r>
              <w:rPr>
                <w:noProof/>
              </w:rPr>
            </w:r>
            <w:r>
              <w:rPr>
                <w:noProof/>
              </w:rPr>
              <w:fldChar w:fldCharType="separate"/>
            </w:r>
            <w:r>
              <w:rPr>
                <w:noProof/>
              </w:rPr>
              <w:t>17</w:t>
            </w:r>
            <w:r>
              <w:rPr>
                <w:noProof/>
              </w:rPr>
              <w:fldChar w:fldCharType="end"/>
            </w:r>
          </w:hyperlink>
        </w:p>
        <w:p w14:paraId="0FF40BBB" w14:textId="23C15C00"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300"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Al-Sharaa expresses Damascus’s wish to strengthen ties with Egypt, Iraq</w:t>
            </w:r>
            <w:r>
              <w:rPr>
                <w:noProof/>
              </w:rPr>
              <w:tab/>
            </w:r>
            <w:r>
              <w:rPr>
                <w:noProof/>
              </w:rPr>
              <w:fldChar w:fldCharType="begin"/>
            </w:r>
            <w:r>
              <w:rPr>
                <w:noProof/>
              </w:rPr>
              <w:instrText xml:space="preserve"> PAGEREF _Toc216272300 \h </w:instrText>
            </w:r>
            <w:r>
              <w:rPr>
                <w:noProof/>
              </w:rPr>
            </w:r>
            <w:r>
              <w:rPr>
                <w:noProof/>
              </w:rPr>
              <w:fldChar w:fldCharType="separate"/>
            </w:r>
            <w:r>
              <w:rPr>
                <w:noProof/>
              </w:rPr>
              <w:t>17</w:t>
            </w:r>
            <w:r>
              <w:rPr>
                <w:noProof/>
              </w:rPr>
              <w:fldChar w:fldCharType="end"/>
            </w:r>
          </w:hyperlink>
        </w:p>
        <w:p w14:paraId="2072BD0F" w14:textId="4975B835"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301"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Syria, Saudi Arabia sign agreements in oil, gas sectors</w:t>
            </w:r>
            <w:r>
              <w:rPr>
                <w:noProof/>
              </w:rPr>
              <w:tab/>
            </w:r>
            <w:r>
              <w:rPr>
                <w:noProof/>
              </w:rPr>
              <w:fldChar w:fldCharType="begin"/>
            </w:r>
            <w:r>
              <w:rPr>
                <w:noProof/>
              </w:rPr>
              <w:instrText xml:space="preserve"> PAGEREF _Toc216272301 \h </w:instrText>
            </w:r>
            <w:r>
              <w:rPr>
                <w:noProof/>
              </w:rPr>
            </w:r>
            <w:r>
              <w:rPr>
                <w:noProof/>
              </w:rPr>
              <w:fldChar w:fldCharType="separate"/>
            </w:r>
            <w:r>
              <w:rPr>
                <w:noProof/>
              </w:rPr>
              <w:t>18</w:t>
            </w:r>
            <w:r>
              <w:rPr>
                <w:noProof/>
              </w:rPr>
              <w:fldChar w:fldCharType="end"/>
            </w:r>
          </w:hyperlink>
        </w:p>
        <w:p w14:paraId="6CCB9DCC" w14:textId="6619C07C" w:rsidR="00D157CE" w:rsidRDefault="00D157CE">
          <w:pPr>
            <w:pStyle w:val="TOC1"/>
            <w:tabs>
              <w:tab w:val="right" w:leader="dot" w:pos="8630"/>
            </w:tabs>
            <w:rPr>
              <w:rFonts w:asciiTheme="minorHAnsi" w:hAnsiTheme="minorHAnsi"/>
              <w:noProof/>
              <w:kern w:val="2"/>
              <w:szCs w:val="24"/>
              <w:lang w:val="en-GB" w:eastAsia="en-GB"/>
              <w14:ligatures w14:val="standardContextual"/>
            </w:rPr>
          </w:pPr>
          <w:hyperlink w:anchor="_Toc216272302" w:history="1">
            <w:r w:rsidRPr="00ED1C63">
              <w:rPr>
                <w:rStyle w:val="Hyperlink"/>
                <w:rFonts w:eastAsia="DengXian Light" w:cs="Times New Roman"/>
                <w:b/>
                <w:bCs/>
                <w:noProof/>
              </w:rPr>
              <w:t>Global Powers</w:t>
            </w:r>
            <w:r>
              <w:rPr>
                <w:noProof/>
              </w:rPr>
              <w:tab/>
            </w:r>
            <w:r>
              <w:rPr>
                <w:noProof/>
              </w:rPr>
              <w:fldChar w:fldCharType="begin"/>
            </w:r>
            <w:r>
              <w:rPr>
                <w:noProof/>
              </w:rPr>
              <w:instrText xml:space="preserve"> PAGEREF _Toc216272302 \h </w:instrText>
            </w:r>
            <w:r>
              <w:rPr>
                <w:noProof/>
              </w:rPr>
            </w:r>
            <w:r>
              <w:rPr>
                <w:noProof/>
              </w:rPr>
              <w:fldChar w:fldCharType="separate"/>
            </w:r>
            <w:r>
              <w:rPr>
                <w:noProof/>
              </w:rPr>
              <w:t>18</w:t>
            </w:r>
            <w:r>
              <w:rPr>
                <w:noProof/>
              </w:rPr>
              <w:fldChar w:fldCharType="end"/>
            </w:r>
          </w:hyperlink>
        </w:p>
        <w:p w14:paraId="5A718189" w14:textId="0E415C7E" w:rsidR="00D157CE" w:rsidRDefault="00D157CE">
          <w:pPr>
            <w:pStyle w:val="TOC2"/>
            <w:tabs>
              <w:tab w:val="right" w:leader="dot" w:pos="8630"/>
            </w:tabs>
            <w:ind w:left="480"/>
            <w:rPr>
              <w:rFonts w:asciiTheme="minorHAnsi" w:hAnsiTheme="minorHAnsi"/>
              <w:noProof/>
              <w:kern w:val="2"/>
              <w:szCs w:val="24"/>
              <w:lang w:val="en-GB" w:eastAsia="en-GB"/>
              <w14:ligatures w14:val="standardContextual"/>
            </w:rPr>
          </w:pPr>
          <w:hyperlink w:anchor="_Toc216272303" w:history="1">
            <w:r w:rsidRPr="00ED1C63">
              <w:rPr>
                <w:rStyle w:val="Hyperlink"/>
                <w:noProof/>
                <w:lang w:eastAsia="zh-CN"/>
              </w:rPr>
              <w:t>US</w:t>
            </w:r>
            <w:r>
              <w:rPr>
                <w:noProof/>
              </w:rPr>
              <w:tab/>
            </w:r>
            <w:r>
              <w:rPr>
                <w:noProof/>
              </w:rPr>
              <w:fldChar w:fldCharType="begin"/>
            </w:r>
            <w:r>
              <w:rPr>
                <w:noProof/>
              </w:rPr>
              <w:instrText xml:space="preserve"> PAGEREF _Toc216272303 \h </w:instrText>
            </w:r>
            <w:r>
              <w:rPr>
                <w:noProof/>
              </w:rPr>
            </w:r>
            <w:r>
              <w:rPr>
                <w:noProof/>
              </w:rPr>
              <w:fldChar w:fldCharType="separate"/>
            </w:r>
            <w:r>
              <w:rPr>
                <w:noProof/>
              </w:rPr>
              <w:t>18</w:t>
            </w:r>
            <w:r>
              <w:rPr>
                <w:noProof/>
              </w:rPr>
              <w:fldChar w:fldCharType="end"/>
            </w:r>
          </w:hyperlink>
        </w:p>
        <w:p w14:paraId="4F834A4C" w14:textId="3BDC6692"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304"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U.S. announces investment-focused Africa policy, prioritizes conflict prevention in Horn of Africa</w:t>
            </w:r>
            <w:r>
              <w:rPr>
                <w:noProof/>
              </w:rPr>
              <w:tab/>
            </w:r>
            <w:r>
              <w:rPr>
                <w:noProof/>
              </w:rPr>
              <w:fldChar w:fldCharType="begin"/>
            </w:r>
            <w:r>
              <w:rPr>
                <w:noProof/>
              </w:rPr>
              <w:instrText xml:space="preserve"> PAGEREF _Toc216272304 \h </w:instrText>
            </w:r>
            <w:r>
              <w:rPr>
                <w:noProof/>
              </w:rPr>
            </w:r>
            <w:r>
              <w:rPr>
                <w:noProof/>
              </w:rPr>
              <w:fldChar w:fldCharType="separate"/>
            </w:r>
            <w:r>
              <w:rPr>
                <w:noProof/>
              </w:rPr>
              <w:t>18</w:t>
            </w:r>
            <w:r>
              <w:rPr>
                <w:noProof/>
              </w:rPr>
              <w:fldChar w:fldCharType="end"/>
            </w:r>
          </w:hyperlink>
        </w:p>
        <w:p w14:paraId="7AC6242A" w14:textId="6D0A90B4"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305"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Tony Blair dropped from Trump’s proposed “peace council” for Gaza after regional objections</w:t>
            </w:r>
            <w:r>
              <w:rPr>
                <w:noProof/>
              </w:rPr>
              <w:tab/>
            </w:r>
            <w:r>
              <w:rPr>
                <w:noProof/>
              </w:rPr>
              <w:fldChar w:fldCharType="begin"/>
            </w:r>
            <w:r>
              <w:rPr>
                <w:noProof/>
              </w:rPr>
              <w:instrText xml:space="preserve"> PAGEREF _Toc216272305 \h </w:instrText>
            </w:r>
            <w:r>
              <w:rPr>
                <w:noProof/>
              </w:rPr>
            </w:r>
            <w:r>
              <w:rPr>
                <w:noProof/>
              </w:rPr>
              <w:fldChar w:fldCharType="separate"/>
            </w:r>
            <w:r>
              <w:rPr>
                <w:noProof/>
              </w:rPr>
              <w:t>20</w:t>
            </w:r>
            <w:r>
              <w:rPr>
                <w:noProof/>
              </w:rPr>
              <w:fldChar w:fldCharType="end"/>
            </w:r>
          </w:hyperlink>
        </w:p>
        <w:p w14:paraId="1E66684E" w14:textId="41231F00" w:rsidR="00D157CE" w:rsidRDefault="00D157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272306" w:history="1">
            <w:r w:rsidRPr="00ED1C63">
              <w:rPr>
                <w:rStyle w:val="Hyperlink"/>
                <w:rFonts w:ascii="Symbol" w:hAnsi="Symbol"/>
                <w:noProof/>
              </w:rPr>
              <w:t></w:t>
            </w:r>
            <w:r>
              <w:rPr>
                <w:rFonts w:asciiTheme="minorHAnsi" w:hAnsiTheme="minorHAnsi"/>
                <w:noProof/>
                <w:kern w:val="2"/>
                <w:szCs w:val="24"/>
                <w:lang w:val="en-GB" w:eastAsia="en-GB"/>
                <w14:ligatures w14:val="standardContextual"/>
              </w:rPr>
              <w:tab/>
            </w:r>
            <w:r w:rsidRPr="00ED1C63">
              <w:rPr>
                <w:rStyle w:val="Hyperlink"/>
                <w:noProof/>
              </w:rPr>
              <w:t>Trump presses Zelenskyy on peace plan as Norwegian minister calls for Europe-Russia dialogue</w:t>
            </w:r>
            <w:r>
              <w:rPr>
                <w:noProof/>
              </w:rPr>
              <w:tab/>
            </w:r>
            <w:r>
              <w:rPr>
                <w:noProof/>
              </w:rPr>
              <w:fldChar w:fldCharType="begin"/>
            </w:r>
            <w:r>
              <w:rPr>
                <w:noProof/>
              </w:rPr>
              <w:instrText xml:space="preserve"> PAGEREF _Toc216272306 \h </w:instrText>
            </w:r>
            <w:r>
              <w:rPr>
                <w:noProof/>
              </w:rPr>
            </w:r>
            <w:r>
              <w:rPr>
                <w:noProof/>
              </w:rPr>
              <w:fldChar w:fldCharType="separate"/>
            </w:r>
            <w:r>
              <w:rPr>
                <w:noProof/>
              </w:rPr>
              <w:t>20</w:t>
            </w:r>
            <w:r>
              <w:rPr>
                <w:noProof/>
              </w:rPr>
              <w:fldChar w:fldCharType="end"/>
            </w:r>
          </w:hyperlink>
        </w:p>
        <w:p w14:paraId="5EC1F70C" w14:textId="59BC345A"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6272265"/>
      <w:r>
        <w:rPr>
          <w:rFonts w:eastAsia="DengXian Light" w:cs="Times New Roman"/>
          <w:b/>
          <w:bCs/>
          <w:color w:val="2F5496"/>
          <w:szCs w:val="24"/>
          <w:u w:val="single"/>
        </w:rPr>
        <w:lastRenderedPageBreak/>
        <w:t>Ethiopia</w:t>
      </w:r>
      <w:bookmarkEnd w:id="0"/>
    </w:p>
    <w:p w14:paraId="74269BDE" w14:textId="71FFF62F" w:rsidR="007D19E1" w:rsidRPr="007D19E1" w:rsidRDefault="007D19E1" w:rsidP="007D19E1">
      <w:pPr>
        <w:pStyle w:val="ListParagraph"/>
        <w:numPr>
          <w:ilvl w:val="0"/>
          <w:numId w:val="1"/>
        </w:numPr>
        <w:spacing w:line="276" w:lineRule="auto"/>
        <w:rPr>
          <w:szCs w:val="24"/>
        </w:rPr>
      </w:pPr>
      <w:bookmarkStart w:id="1" w:name="_Toc216272266"/>
      <w:r w:rsidRPr="007D19E1">
        <w:rPr>
          <w:rStyle w:val="Heading2Char"/>
        </w:rPr>
        <w:t>Ethiopia to Hold 7th General Election on June 1, 2026, NEBE Confirms</w:t>
      </w:r>
      <w:bookmarkEnd w:id="1"/>
      <w:r>
        <w:rPr>
          <w:szCs w:val="24"/>
        </w:rPr>
        <w:t xml:space="preserve"> – </w:t>
      </w:r>
      <w:hyperlink r:id="rId8" w:history="1">
        <w:r w:rsidRPr="007D19E1">
          <w:rPr>
            <w:rStyle w:val="Hyperlink"/>
            <w:szCs w:val="24"/>
          </w:rPr>
          <w:t>Fana</w:t>
        </w:r>
      </w:hyperlink>
      <w:r>
        <w:rPr>
          <w:szCs w:val="24"/>
        </w:rPr>
        <w:t xml:space="preserve"> </w:t>
      </w:r>
    </w:p>
    <w:p w14:paraId="1DB734E0" w14:textId="422E8AB3" w:rsidR="007D19E1" w:rsidRDefault="007D19E1" w:rsidP="007D19E1">
      <w:pPr>
        <w:spacing w:line="276" w:lineRule="auto"/>
        <w:rPr>
          <w:szCs w:val="24"/>
        </w:rPr>
      </w:pPr>
      <w:r w:rsidRPr="007D19E1">
        <w:rPr>
          <w:szCs w:val="24"/>
        </w:rPr>
        <w:t>The National Election Board of Ethiopia (NEBE) has announced that the 7th General Election will take place on June 1, 2026.</w:t>
      </w:r>
      <w:r>
        <w:rPr>
          <w:szCs w:val="24"/>
        </w:rPr>
        <w:t xml:space="preserve"> </w:t>
      </w:r>
      <w:r w:rsidRPr="007D19E1">
        <w:rPr>
          <w:szCs w:val="24"/>
        </w:rPr>
        <w:t xml:space="preserve">NEBE Chairperson </w:t>
      </w:r>
      <w:proofErr w:type="spellStart"/>
      <w:r w:rsidRPr="007D19E1">
        <w:rPr>
          <w:szCs w:val="24"/>
        </w:rPr>
        <w:t>Melatwork</w:t>
      </w:r>
      <w:proofErr w:type="spellEnd"/>
      <w:r w:rsidRPr="007D19E1">
        <w:rPr>
          <w:szCs w:val="24"/>
        </w:rPr>
        <w:t xml:space="preserve"> Hailu briefed the media on the pre-election preparations currently underway for the upcoming national poll. She said the Board has been undertaking a range of activities aimed at ensuring the smooth conduct of the election.</w:t>
      </w:r>
      <w:r>
        <w:rPr>
          <w:szCs w:val="24"/>
        </w:rPr>
        <w:t xml:space="preserve"> </w:t>
      </w:r>
      <w:r w:rsidRPr="007D19E1">
        <w:rPr>
          <w:szCs w:val="24"/>
        </w:rPr>
        <w:t xml:space="preserve">According to </w:t>
      </w:r>
      <w:proofErr w:type="spellStart"/>
      <w:r w:rsidRPr="007D19E1">
        <w:rPr>
          <w:szCs w:val="24"/>
        </w:rPr>
        <w:t>Melatwork</w:t>
      </w:r>
      <w:proofErr w:type="spellEnd"/>
      <w:r w:rsidRPr="007D19E1">
        <w:rPr>
          <w:szCs w:val="24"/>
        </w:rPr>
        <w:t>, efforts have been made to organize branch offices and ensure polling stations are properly arranged and conducive for voting. She further noted that political parties have received training designed to support them in publicizing their programs to voters.</w:t>
      </w:r>
      <w:r>
        <w:rPr>
          <w:szCs w:val="24"/>
        </w:rPr>
        <w:t xml:space="preserve"> </w:t>
      </w:r>
      <w:r w:rsidRPr="007D19E1">
        <w:rPr>
          <w:szCs w:val="24"/>
        </w:rPr>
        <w:t>Registration of candidates will be carried out using software developed by the Board, she explained, adding that both political parties and independent aspirants will be able to register through the digital platform.</w:t>
      </w:r>
      <w:r>
        <w:rPr>
          <w:szCs w:val="24"/>
        </w:rPr>
        <w:t xml:space="preserve"> </w:t>
      </w:r>
      <w:r w:rsidRPr="007D19E1">
        <w:rPr>
          <w:szCs w:val="24"/>
        </w:rPr>
        <w:t>Voter registration will be conducted through the same software system as well as manually, the chairperson stated. NEBE is also finalizing the development of registration software for election observers.</w:t>
      </w:r>
    </w:p>
    <w:p w14:paraId="312B57D0" w14:textId="3986B7AB" w:rsidR="00224B91" w:rsidRPr="00A43A0F" w:rsidRDefault="00224B91" w:rsidP="00A43A0F">
      <w:pPr>
        <w:pStyle w:val="ListParagraph"/>
        <w:numPr>
          <w:ilvl w:val="0"/>
          <w:numId w:val="1"/>
        </w:numPr>
        <w:spacing w:line="276" w:lineRule="auto"/>
        <w:rPr>
          <w:szCs w:val="24"/>
        </w:rPr>
      </w:pPr>
      <w:bookmarkStart w:id="2" w:name="_Toc216272267"/>
      <w:r w:rsidRPr="00A43A0F">
        <w:rPr>
          <w:rStyle w:val="Heading2Char"/>
        </w:rPr>
        <w:t xml:space="preserve">NEBE officially recognizes </w:t>
      </w:r>
      <w:proofErr w:type="spellStart"/>
      <w:r w:rsidRPr="00A43A0F">
        <w:rPr>
          <w:rStyle w:val="Heading2Char"/>
        </w:rPr>
        <w:t>Simret</w:t>
      </w:r>
      <w:proofErr w:type="spellEnd"/>
      <w:r w:rsidRPr="00A43A0F">
        <w:rPr>
          <w:rStyle w:val="Heading2Char"/>
        </w:rPr>
        <w:t xml:space="preserve"> as Regional Political Party</w:t>
      </w:r>
      <w:bookmarkEnd w:id="2"/>
      <w:r w:rsidR="00A43A0F">
        <w:rPr>
          <w:szCs w:val="24"/>
        </w:rPr>
        <w:t xml:space="preserve"> –</w:t>
      </w:r>
      <w:hyperlink r:id="rId9" w:history="1">
        <w:r w:rsidR="00A43A0F" w:rsidRPr="00A43A0F">
          <w:rPr>
            <w:rStyle w:val="Hyperlink"/>
            <w:szCs w:val="24"/>
          </w:rPr>
          <w:t xml:space="preserve"> Addis Standard</w:t>
        </w:r>
      </w:hyperlink>
    </w:p>
    <w:p w14:paraId="647F7932" w14:textId="07AA5DEB" w:rsidR="007D19E1" w:rsidRDefault="00224B91" w:rsidP="00224B91">
      <w:pPr>
        <w:spacing w:line="276" w:lineRule="auto"/>
        <w:rPr>
          <w:szCs w:val="24"/>
        </w:rPr>
      </w:pPr>
      <w:r w:rsidRPr="00224B91">
        <w:rPr>
          <w:szCs w:val="24"/>
        </w:rPr>
        <w:t>The National Election Board of Ethiopia (NEBE) has officially registered the Tigray Democratic Solidarity (</w:t>
      </w:r>
      <w:proofErr w:type="spellStart"/>
      <w:r w:rsidRPr="00224B91">
        <w:rPr>
          <w:szCs w:val="24"/>
        </w:rPr>
        <w:t>Simret</w:t>
      </w:r>
      <w:proofErr w:type="spellEnd"/>
      <w:r w:rsidRPr="00224B91">
        <w:rPr>
          <w:szCs w:val="24"/>
        </w:rPr>
        <w:t>) as a regional political party, led by Getachew Reda, former Tigray Interim President and current Horn of Africa Advisor to the Prime Minister.</w:t>
      </w:r>
      <w:r w:rsidR="00A43A0F">
        <w:rPr>
          <w:szCs w:val="24"/>
        </w:rPr>
        <w:t xml:space="preserve"> </w:t>
      </w:r>
      <w:proofErr w:type="spellStart"/>
      <w:r w:rsidRPr="00224B91">
        <w:rPr>
          <w:szCs w:val="24"/>
        </w:rPr>
        <w:t>Simret</w:t>
      </w:r>
      <w:proofErr w:type="spellEnd"/>
      <w:r w:rsidRPr="00224B91">
        <w:rPr>
          <w:szCs w:val="24"/>
        </w:rPr>
        <w:t xml:space="preserve"> was founded by former senior officials of the Tigray People’s Liberation Front (TPLF), electing former Tigray Interim President and current Horn of Africa Advisor to the Prime Minister, Getachew Reda, as its president.</w:t>
      </w:r>
      <w:r w:rsidR="00A43A0F">
        <w:rPr>
          <w:szCs w:val="24"/>
        </w:rPr>
        <w:t xml:space="preserve"> </w:t>
      </w:r>
      <w:r w:rsidRPr="00224B91">
        <w:rPr>
          <w:szCs w:val="24"/>
        </w:rPr>
        <w:t>The party, which initially received temporary registration from the National Election Board of Ethiopia (NEBE), seeks to present a fresh political vision for Tigray while addressing criticisms historically directed at both the TPLF and the Ethiopian People’s Revolutionary Democratic Front (EPRDF).</w:t>
      </w:r>
      <w:r w:rsidR="00A43A0F">
        <w:rPr>
          <w:szCs w:val="24"/>
        </w:rPr>
        <w:t xml:space="preserve"> </w:t>
      </w:r>
      <w:r w:rsidRPr="00224B91">
        <w:rPr>
          <w:szCs w:val="24"/>
        </w:rPr>
        <w:t xml:space="preserve">Speaking to Addis Standard, Professor </w:t>
      </w:r>
      <w:proofErr w:type="spellStart"/>
      <w:r w:rsidRPr="00224B91">
        <w:rPr>
          <w:szCs w:val="24"/>
        </w:rPr>
        <w:t>Kindeya</w:t>
      </w:r>
      <w:proofErr w:type="spellEnd"/>
      <w:r w:rsidRPr="00224B91">
        <w:rPr>
          <w:szCs w:val="24"/>
        </w:rPr>
        <w:t xml:space="preserve"> Gebrehiwot, </w:t>
      </w:r>
      <w:proofErr w:type="spellStart"/>
      <w:r w:rsidRPr="00224B91">
        <w:rPr>
          <w:szCs w:val="24"/>
        </w:rPr>
        <w:t>Simret’s</w:t>
      </w:r>
      <w:proofErr w:type="spellEnd"/>
      <w:r w:rsidRPr="00224B91">
        <w:rPr>
          <w:szCs w:val="24"/>
        </w:rPr>
        <w:t xml:space="preserve"> External Relations Coordinator, said the party is founded on “a mindset that takes into account the current state of thought our world has reached” and “considers the overall situation of the region and the country.” He explained that its guiding ideology is intended to fulfill the desire for change, particularly among farmers, youth, and intellectuals, while ensuring “high-level respect and protection of citizens’ rights and freedoms.” He emphasized that the party also seeks to address the criticisms previously leveled at the ruling parties.</w:t>
      </w:r>
      <w:r w:rsidR="00A43A0F">
        <w:rPr>
          <w:szCs w:val="24"/>
        </w:rPr>
        <w:t xml:space="preserve"> </w:t>
      </w:r>
      <w:r w:rsidRPr="00224B91">
        <w:rPr>
          <w:szCs w:val="24"/>
        </w:rPr>
        <w:t xml:space="preserve">The party’s founding conference was held in Addis Abeba on 24 October 2025, where it elected its leadership structure, including the president, vice presidents, seven executive committee members, and 31 council members. Getachew Reda was elected president, Nega Assefa as first vice president, </w:t>
      </w:r>
      <w:proofErr w:type="spellStart"/>
      <w:r w:rsidRPr="00224B91">
        <w:rPr>
          <w:szCs w:val="24"/>
        </w:rPr>
        <w:t>Haftu</w:t>
      </w:r>
      <w:proofErr w:type="spellEnd"/>
      <w:r w:rsidRPr="00224B91">
        <w:rPr>
          <w:szCs w:val="24"/>
        </w:rPr>
        <w:t xml:space="preserve"> Kiros as vice president, and Seble Kahsay as head of the party office. Gebrehiwot </w:t>
      </w:r>
      <w:proofErr w:type="spellStart"/>
      <w:r w:rsidRPr="00224B91">
        <w:rPr>
          <w:szCs w:val="24"/>
        </w:rPr>
        <w:t>Gebresilassie</w:t>
      </w:r>
      <w:proofErr w:type="spellEnd"/>
      <w:r w:rsidRPr="00224B91">
        <w:rPr>
          <w:szCs w:val="24"/>
        </w:rPr>
        <w:t xml:space="preserve"> and Abrehaley Abera were elected chairperson and deputy chairperson of the Control and Inspection Commission, respectively.</w:t>
      </w:r>
      <w:r w:rsidR="00A43A0F">
        <w:rPr>
          <w:szCs w:val="24"/>
        </w:rPr>
        <w:t xml:space="preserve"> </w:t>
      </w:r>
      <w:proofErr w:type="spellStart"/>
      <w:r w:rsidRPr="00224B91">
        <w:rPr>
          <w:szCs w:val="24"/>
        </w:rPr>
        <w:t>Redae</w:t>
      </w:r>
      <w:proofErr w:type="spellEnd"/>
      <w:r w:rsidRPr="00224B91">
        <w:rPr>
          <w:szCs w:val="24"/>
        </w:rPr>
        <w:t xml:space="preserve"> Halefom, the </w:t>
      </w:r>
      <w:r w:rsidRPr="00224B91">
        <w:rPr>
          <w:szCs w:val="24"/>
        </w:rPr>
        <w:lastRenderedPageBreak/>
        <w:t xml:space="preserve">party’s communication head, said the formation of </w:t>
      </w:r>
      <w:proofErr w:type="spellStart"/>
      <w:r w:rsidRPr="00224B91">
        <w:rPr>
          <w:szCs w:val="24"/>
        </w:rPr>
        <w:t>Simret</w:t>
      </w:r>
      <w:proofErr w:type="spellEnd"/>
      <w:r w:rsidRPr="00224B91">
        <w:rPr>
          <w:szCs w:val="24"/>
        </w:rPr>
        <w:t xml:space="preserve"> responds to the “problems that occurred in the region after the bloody war in Tigray” and the inability of existing structures to embrace new thinking. He added that the party withdrew from the interim administration due to security concerns and aims to “organize forces with new thinking” to address regional challenges.</w:t>
      </w:r>
      <w:r w:rsidR="00A43A0F">
        <w:rPr>
          <w:szCs w:val="24"/>
        </w:rPr>
        <w:t xml:space="preserve"> </w:t>
      </w:r>
      <w:r w:rsidRPr="00224B91">
        <w:rPr>
          <w:szCs w:val="24"/>
        </w:rPr>
        <w:t xml:space="preserve">The creation of </w:t>
      </w:r>
      <w:proofErr w:type="spellStart"/>
      <w:r w:rsidRPr="00224B91">
        <w:rPr>
          <w:szCs w:val="24"/>
        </w:rPr>
        <w:t>Simret</w:t>
      </w:r>
      <w:proofErr w:type="spellEnd"/>
      <w:r w:rsidRPr="00224B91">
        <w:rPr>
          <w:szCs w:val="24"/>
        </w:rPr>
        <w:t xml:space="preserve"> follows a public factional split within the TPLF in August 2024, when Getachew Reda declined to attend the party’s 14th Congress, citing concerns over its legitimacy and democratic integrity. In the months that followed, he left the region and later served as Prime Minister Abiy Ahmed’s Special Advisor for East Africa with a ministerial portfolio.</w:t>
      </w:r>
      <w:r w:rsidR="000C6433">
        <w:rPr>
          <w:szCs w:val="24"/>
        </w:rPr>
        <w:t xml:space="preserve"> </w:t>
      </w:r>
      <w:r w:rsidRPr="00224B91">
        <w:rPr>
          <w:szCs w:val="24"/>
        </w:rPr>
        <w:t xml:space="preserve">According to Professor Kindeya, the party seeks to contribute to peace and stability in Tigray while expecting meaningful engagement from the federal government. </w:t>
      </w:r>
      <w:proofErr w:type="spellStart"/>
      <w:r w:rsidRPr="00224B91">
        <w:rPr>
          <w:szCs w:val="24"/>
        </w:rPr>
        <w:t>Simret</w:t>
      </w:r>
      <w:proofErr w:type="spellEnd"/>
      <w:r w:rsidRPr="00224B91">
        <w:rPr>
          <w:szCs w:val="24"/>
        </w:rPr>
        <w:t xml:space="preserve"> positions itself as a new political alternative grounded in liberal democratic principles, aiming to address both local grievances and broader regional challenges.</w:t>
      </w:r>
    </w:p>
    <w:p w14:paraId="5DCFA82C" w14:textId="13C66E4A" w:rsidR="00A6158E" w:rsidRPr="00016619" w:rsidRDefault="00A6158E" w:rsidP="00016619">
      <w:pPr>
        <w:pStyle w:val="ListParagraph"/>
        <w:numPr>
          <w:ilvl w:val="0"/>
          <w:numId w:val="1"/>
        </w:numPr>
        <w:spacing w:line="276" w:lineRule="auto"/>
        <w:rPr>
          <w:szCs w:val="24"/>
        </w:rPr>
      </w:pPr>
      <w:bookmarkStart w:id="3" w:name="_Toc216272268"/>
      <w:r w:rsidRPr="00016619">
        <w:rPr>
          <w:rStyle w:val="Heading2Char"/>
        </w:rPr>
        <w:t xml:space="preserve">Ethiopia committed to responsible and transparent nuclear </w:t>
      </w:r>
      <w:proofErr w:type="spellStart"/>
      <w:r w:rsidRPr="00016619">
        <w:rPr>
          <w:rStyle w:val="Heading2Char"/>
        </w:rPr>
        <w:t>dev’t</w:t>
      </w:r>
      <w:proofErr w:type="spellEnd"/>
      <w:r w:rsidRPr="00016619">
        <w:rPr>
          <w:rStyle w:val="Heading2Char"/>
        </w:rPr>
        <w:t xml:space="preserve"> — Deputy PM</w:t>
      </w:r>
      <w:bookmarkEnd w:id="3"/>
      <w:r w:rsidR="00016619" w:rsidRPr="00016619">
        <w:rPr>
          <w:rStyle w:val="Heading2Char"/>
        </w:rPr>
        <w:t xml:space="preserve"> </w:t>
      </w:r>
      <w:r w:rsidR="00016619">
        <w:rPr>
          <w:szCs w:val="24"/>
        </w:rPr>
        <w:t xml:space="preserve">– </w:t>
      </w:r>
      <w:hyperlink r:id="rId10" w:history="1">
        <w:r w:rsidR="00016619" w:rsidRPr="00016619">
          <w:rPr>
            <w:rStyle w:val="Hyperlink"/>
            <w:szCs w:val="24"/>
          </w:rPr>
          <w:t>Fana</w:t>
        </w:r>
      </w:hyperlink>
      <w:r w:rsidR="00016619">
        <w:rPr>
          <w:szCs w:val="24"/>
        </w:rPr>
        <w:t xml:space="preserve"> </w:t>
      </w:r>
    </w:p>
    <w:p w14:paraId="73464BCD" w14:textId="60950FEB" w:rsidR="00A6158E" w:rsidRDefault="00A6158E" w:rsidP="00A6158E">
      <w:pPr>
        <w:spacing w:line="276" w:lineRule="auto"/>
        <w:rPr>
          <w:szCs w:val="24"/>
        </w:rPr>
      </w:pPr>
      <w:r w:rsidRPr="00A6158E">
        <w:rPr>
          <w:szCs w:val="24"/>
        </w:rPr>
        <w:t xml:space="preserve">Deputy Prime Minister Temesgen </w:t>
      </w:r>
      <w:proofErr w:type="spellStart"/>
      <w:r w:rsidRPr="00A6158E">
        <w:rPr>
          <w:szCs w:val="24"/>
        </w:rPr>
        <w:t>Truneh</w:t>
      </w:r>
      <w:proofErr w:type="spellEnd"/>
      <w:r w:rsidRPr="00A6158E">
        <w:rPr>
          <w:szCs w:val="24"/>
        </w:rPr>
        <w:t xml:space="preserve"> said Tuesday that Ethiopia will implement its nuclear program in full compliance with International Atomic Energy Agency (IAEA) standards, emphasizing the country’s commitment to responsible and transparent nuclear development.</w:t>
      </w:r>
      <w:r w:rsidR="00016619">
        <w:rPr>
          <w:szCs w:val="24"/>
        </w:rPr>
        <w:t xml:space="preserve"> </w:t>
      </w:r>
      <w:r w:rsidRPr="00A6158E">
        <w:rPr>
          <w:szCs w:val="24"/>
        </w:rPr>
        <w:t>Temesgen made the remarks during substantive discussions with Dr. Mikhail Chudakov, Deputy Director-General and Head of the Department of Nuclear Energy at the IAEA.</w:t>
      </w:r>
      <w:r w:rsidR="00016619">
        <w:rPr>
          <w:szCs w:val="24"/>
        </w:rPr>
        <w:t xml:space="preserve"> </w:t>
      </w:r>
      <w:r w:rsidRPr="00A6158E">
        <w:rPr>
          <w:szCs w:val="24"/>
        </w:rPr>
        <w:t>The discussions focused on strengthening cooperation between Ethiopia and the Agency to ensure the peaceful application of nuclear technology across multiple sectors.</w:t>
      </w:r>
      <w:r w:rsidR="00016619">
        <w:rPr>
          <w:szCs w:val="24"/>
        </w:rPr>
        <w:t xml:space="preserve"> </w:t>
      </w:r>
      <w:r w:rsidRPr="00A6158E">
        <w:rPr>
          <w:szCs w:val="24"/>
        </w:rPr>
        <w:t xml:space="preserve">The Deputy Prime Minister highlighted that nuclear energy </w:t>
      </w:r>
      <w:proofErr w:type="gramStart"/>
      <w:r w:rsidRPr="00A6158E">
        <w:rPr>
          <w:szCs w:val="24"/>
        </w:rPr>
        <w:t>will</w:t>
      </w:r>
      <w:proofErr w:type="gramEnd"/>
      <w:r w:rsidRPr="00A6158E">
        <w:rPr>
          <w:szCs w:val="24"/>
        </w:rPr>
        <w:t xml:space="preserve"> support clean power generation, healthcare, agriculture, industry, and scientific research, reinforcing Ethiopia’s strategy to leverage technology for sustainable development.</w:t>
      </w:r>
      <w:r w:rsidR="00016619">
        <w:rPr>
          <w:szCs w:val="24"/>
        </w:rPr>
        <w:t xml:space="preserve"> </w:t>
      </w:r>
      <w:r w:rsidRPr="00A6158E">
        <w:rPr>
          <w:szCs w:val="24"/>
        </w:rPr>
        <w:t>He also reaffirmed the country’s dedication to adhering to all international safety and regulatory standards. “Ethiopia’s nuclear pathway is anchored in responsibility, transparency, and partnership, aimed at securing a cleaner, healthier, and more prosperous future,” Temesgen said.</w:t>
      </w:r>
      <w:r w:rsidR="00016619">
        <w:rPr>
          <w:szCs w:val="24"/>
        </w:rPr>
        <w:t xml:space="preserve"> </w:t>
      </w:r>
      <w:r w:rsidRPr="00A6158E">
        <w:rPr>
          <w:szCs w:val="24"/>
        </w:rPr>
        <w:t xml:space="preserve">For his part, Dr. </w:t>
      </w:r>
      <w:proofErr w:type="spellStart"/>
      <w:r w:rsidRPr="00A6158E">
        <w:rPr>
          <w:szCs w:val="24"/>
        </w:rPr>
        <w:t>Chudakov</w:t>
      </w:r>
      <w:proofErr w:type="spellEnd"/>
      <w:r w:rsidRPr="00A6158E">
        <w:rPr>
          <w:szCs w:val="24"/>
        </w:rPr>
        <w:t xml:space="preserve"> assured Ethiopia of the IAEA’s continued technical support, noting that the Agency will provide guidance and capacity-building assistance at every stage to help the country realize the strategic benefits of nuclear technology.</w:t>
      </w:r>
      <w:r>
        <w:rPr>
          <w:szCs w:val="24"/>
        </w:rPr>
        <w:t xml:space="preserve"> </w:t>
      </w:r>
      <w:r w:rsidRPr="00A6158E">
        <w:rPr>
          <w:szCs w:val="24"/>
        </w:rPr>
        <w:t xml:space="preserve">Dr. </w:t>
      </w:r>
      <w:proofErr w:type="spellStart"/>
      <w:r w:rsidRPr="00A6158E">
        <w:rPr>
          <w:szCs w:val="24"/>
        </w:rPr>
        <w:t>Chudakov</w:t>
      </w:r>
      <w:proofErr w:type="spellEnd"/>
      <w:r w:rsidRPr="00A6158E">
        <w:rPr>
          <w:szCs w:val="24"/>
        </w:rPr>
        <w:t xml:space="preserve"> is in Addis Ababa for the high-level event marking the launch of the Ethiopian Nuclear Power </w:t>
      </w:r>
      <w:proofErr w:type="spellStart"/>
      <w:r w:rsidRPr="00A6158E">
        <w:rPr>
          <w:szCs w:val="24"/>
        </w:rPr>
        <w:t>Programme</w:t>
      </w:r>
      <w:proofErr w:type="spellEnd"/>
      <w:r w:rsidRPr="00A6158E">
        <w:rPr>
          <w:szCs w:val="24"/>
        </w:rPr>
        <w:t xml:space="preserve"> and the operational start of the Ethiopian Nuclear Energy Commission (ENEC). The IAEA official is in the East African country to strengthen technical cooperation and provide guidance as Ethiopia advances its nuclear agenda.</w:t>
      </w:r>
      <w:r>
        <w:rPr>
          <w:szCs w:val="24"/>
        </w:rPr>
        <w:t xml:space="preserve"> </w:t>
      </w:r>
      <w:r w:rsidRPr="00A6158E">
        <w:rPr>
          <w:szCs w:val="24"/>
        </w:rPr>
        <w:t>The high-level event brought together senior government officials and international partners, underscoring Ethiopia’s commitment to harness nuclear energy for energy security, industrial transformation, and broader socio-economic development.</w:t>
      </w:r>
      <w:r w:rsidR="00016619">
        <w:rPr>
          <w:szCs w:val="24"/>
        </w:rPr>
        <w:t xml:space="preserve"> </w:t>
      </w:r>
      <w:r w:rsidRPr="00A6158E">
        <w:rPr>
          <w:szCs w:val="24"/>
        </w:rPr>
        <w:t xml:space="preserve">In a video message delivered during the event, IAEA Director General Rafael Mariano Grossi emphasized Ethiopia’s </w:t>
      </w:r>
      <w:r w:rsidRPr="00A6158E">
        <w:rPr>
          <w:szCs w:val="24"/>
        </w:rPr>
        <w:lastRenderedPageBreak/>
        <w:t>peaceful nuclear ambitions, the socio-economic benefits of nuclear power, and the Agency’s commitment to support the country through capacity-building, institutional readiness, and adherence to international safety standards.</w:t>
      </w:r>
    </w:p>
    <w:p w14:paraId="5928C188" w14:textId="6E2CE0F3" w:rsidR="00496817" w:rsidRPr="00496817" w:rsidRDefault="00496817" w:rsidP="00496817">
      <w:pPr>
        <w:pStyle w:val="ListParagraph"/>
        <w:numPr>
          <w:ilvl w:val="0"/>
          <w:numId w:val="1"/>
        </w:numPr>
        <w:spacing w:line="276" w:lineRule="auto"/>
        <w:rPr>
          <w:szCs w:val="24"/>
        </w:rPr>
      </w:pPr>
      <w:bookmarkStart w:id="4" w:name="_Toc216272269"/>
      <w:r w:rsidRPr="00496817">
        <w:rPr>
          <w:rStyle w:val="Heading2Char"/>
        </w:rPr>
        <w:t>IAEA Chief Pledges Full Support for Ethiopia’s Nuclear Ambitions</w:t>
      </w:r>
      <w:bookmarkEnd w:id="4"/>
      <w:r>
        <w:rPr>
          <w:szCs w:val="24"/>
        </w:rPr>
        <w:t xml:space="preserve"> –</w:t>
      </w:r>
      <w:hyperlink r:id="rId11" w:history="1">
        <w:r w:rsidRPr="00496817">
          <w:rPr>
            <w:rStyle w:val="Hyperlink"/>
            <w:szCs w:val="24"/>
          </w:rPr>
          <w:t xml:space="preserve"> Fana</w:t>
        </w:r>
      </w:hyperlink>
      <w:r>
        <w:rPr>
          <w:szCs w:val="24"/>
        </w:rPr>
        <w:t xml:space="preserve"> </w:t>
      </w:r>
    </w:p>
    <w:p w14:paraId="2D338E81" w14:textId="1FFD1813" w:rsidR="00496817" w:rsidRDefault="00496817" w:rsidP="00496817">
      <w:pPr>
        <w:spacing w:line="276" w:lineRule="auto"/>
        <w:rPr>
          <w:szCs w:val="24"/>
        </w:rPr>
      </w:pPr>
      <w:r w:rsidRPr="00496817">
        <w:rPr>
          <w:szCs w:val="24"/>
        </w:rPr>
        <w:t>The International Atomic Energy Agency (IAEA) has reaffirmed its full support for Ethiopia’s nuclear development goals, emphasizing the potential of nuclear power to drive industrial growth, create high-skilled employment, and deliver reliable, low-carbon electricity.</w:t>
      </w:r>
      <w:r>
        <w:rPr>
          <w:szCs w:val="24"/>
        </w:rPr>
        <w:t xml:space="preserve"> </w:t>
      </w:r>
      <w:r w:rsidRPr="00496817">
        <w:rPr>
          <w:szCs w:val="24"/>
        </w:rPr>
        <w:t xml:space="preserve">In a video message delivered </w:t>
      </w:r>
      <w:proofErr w:type="gramStart"/>
      <w:r w:rsidRPr="00496817">
        <w:rPr>
          <w:szCs w:val="24"/>
        </w:rPr>
        <w:t>on the occasion of</w:t>
      </w:r>
      <w:proofErr w:type="gramEnd"/>
      <w:r w:rsidRPr="00496817">
        <w:rPr>
          <w:szCs w:val="24"/>
        </w:rPr>
        <w:t xml:space="preserve"> the high-level event launching the Ethiopian Nuclear Power </w:t>
      </w:r>
      <w:proofErr w:type="spellStart"/>
      <w:r w:rsidRPr="00496817">
        <w:rPr>
          <w:szCs w:val="24"/>
        </w:rPr>
        <w:t>Programme</w:t>
      </w:r>
      <w:proofErr w:type="spellEnd"/>
      <w:r w:rsidRPr="00496817">
        <w:rPr>
          <w:szCs w:val="24"/>
        </w:rPr>
        <w:t xml:space="preserve"> and marking the commencement of tasks by the newly established Ethiopian Nuclear Energy Commission (ENEC), IAEA Director General Rafael Mariano Grossi lauded Ethiopia’s efforts to establish a robust institutional framework for safe and secure nuclear development.</w:t>
      </w:r>
      <w:r>
        <w:rPr>
          <w:szCs w:val="24"/>
        </w:rPr>
        <w:t xml:space="preserve"> </w:t>
      </w:r>
      <w:r w:rsidRPr="00496817">
        <w:rPr>
          <w:szCs w:val="24"/>
        </w:rPr>
        <w:t xml:space="preserve">Grossi congratulated Prime Minister Abiy Ahmed for his vision and </w:t>
      </w:r>
      <w:r w:rsidRPr="00496817">
        <w:rPr>
          <w:szCs w:val="24"/>
        </w:rPr>
        <w:t>leadership and</w:t>
      </w:r>
      <w:r w:rsidRPr="00496817">
        <w:rPr>
          <w:szCs w:val="24"/>
        </w:rPr>
        <w:t xml:space="preserve"> commended the Ethiopian government for establishing ENEC as the institutional backbone for developing and regulating nuclear power in line with international safety standards.</w:t>
      </w:r>
      <w:r>
        <w:rPr>
          <w:szCs w:val="24"/>
        </w:rPr>
        <w:t xml:space="preserve"> </w:t>
      </w:r>
      <w:r w:rsidRPr="00496817">
        <w:rPr>
          <w:szCs w:val="24"/>
        </w:rPr>
        <w:t>He said the initiative represents a major step toward ensuring that Ethiopia’s nuclear program is safe, secure, and capable of delivering socio-economic benefits.</w:t>
      </w:r>
      <w:r>
        <w:rPr>
          <w:szCs w:val="24"/>
        </w:rPr>
        <w:t xml:space="preserve"> </w:t>
      </w:r>
      <w:r w:rsidRPr="00496817">
        <w:rPr>
          <w:szCs w:val="24"/>
        </w:rPr>
        <w:t>“Nuclear power is a source of reliable low-carbon electricity and a catalyst for socio-economic development,” he added, noting that it also boosts industrial growth and high-skilled employment.</w:t>
      </w:r>
      <w:r>
        <w:rPr>
          <w:szCs w:val="24"/>
        </w:rPr>
        <w:t xml:space="preserve"> </w:t>
      </w:r>
      <w:r w:rsidRPr="00496817">
        <w:rPr>
          <w:szCs w:val="24"/>
        </w:rPr>
        <w:t>He emphasized the ongoing collaboration between Ethiopia and the IAEA through the agency’s technical cooperation program, which focuses on building human resources, strengthening institutions, and preparing for future infrastructure milestones.</w:t>
      </w:r>
      <w:r>
        <w:rPr>
          <w:szCs w:val="24"/>
        </w:rPr>
        <w:t xml:space="preserve"> </w:t>
      </w:r>
      <w:r w:rsidRPr="00496817">
        <w:rPr>
          <w:szCs w:val="24"/>
        </w:rPr>
        <w:t>Grossi also highlighted that a concurrent national workshop on ENEC’s roles and responsibilities marked the first technical activity specifically focused on the Commission, underscoring Ethiopia’s commitment to capacity-building and institutional readiness.</w:t>
      </w:r>
      <w:r>
        <w:rPr>
          <w:szCs w:val="24"/>
        </w:rPr>
        <w:t xml:space="preserve"> </w:t>
      </w:r>
      <w:r w:rsidRPr="00496817">
        <w:rPr>
          <w:szCs w:val="24"/>
        </w:rPr>
        <w:t>The IAEA chief encouraged Ethiopia to leverage regional and international opportunities, including initiatives under the African Regional Cooperative Agreement (AFRA) and programs exploring small modular reactors, which could accelerate the country’s nuclear ambitions.</w:t>
      </w:r>
      <w:r>
        <w:rPr>
          <w:szCs w:val="24"/>
        </w:rPr>
        <w:t xml:space="preserve"> </w:t>
      </w:r>
      <w:r w:rsidRPr="00496817">
        <w:rPr>
          <w:szCs w:val="24"/>
        </w:rPr>
        <w:t>He added that the IAEA offers a wide range of advisory and capacity-building services to support Ethiopia at every stage of its nuclear journey, including areas such as institutional readiness and stakeholder engagement.</w:t>
      </w:r>
      <w:r>
        <w:rPr>
          <w:szCs w:val="24"/>
        </w:rPr>
        <w:t xml:space="preserve"> </w:t>
      </w:r>
      <w:r w:rsidRPr="00496817">
        <w:rPr>
          <w:szCs w:val="24"/>
        </w:rPr>
        <w:t>He also referenced ongoing collaboration in health, including the expansion of radiotherapy and cancer care under the IAEA’s Rays of Hope initiative, highlighting that the partnership extends beyond power generation to broader national development.</w:t>
      </w:r>
      <w:r>
        <w:rPr>
          <w:szCs w:val="24"/>
        </w:rPr>
        <w:t xml:space="preserve"> </w:t>
      </w:r>
      <w:r w:rsidRPr="00496817">
        <w:rPr>
          <w:szCs w:val="24"/>
        </w:rPr>
        <w:t xml:space="preserve">Grossi concluded by congratulating Prime Minister Abiy Ahmed, Commissioner </w:t>
      </w:r>
      <w:proofErr w:type="spellStart"/>
      <w:r w:rsidRPr="00496817">
        <w:rPr>
          <w:szCs w:val="24"/>
        </w:rPr>
        <w:t>Sandokan</w:t>
      </w:r>
      <w:proofErr w:type="spellEnd"/>
      <w:r w:rsidRPr="00496817">
        <w:rPr>
          <w:szCs w:val="24"/>
        </w:rPr>
        <w:t xml:space="preserve"> Debebe, and all stakeholders involved in establishing ENEC.</w:t>
      </w:r>
      <w:r>
        <w:rPr>
          <w:szCs w:val="24"/>
        </w:rPr>
        <w:t xml:space="preserve"> </w:t>
      </w:r>
      <w:r w:rsidRPr="00496817">
        <w:rPr>
          <w:szCs w:val="24"/>
        </w:rPr>
        <w:t>He said, “We are forging a bright future for Ethiopia, and the IAEA is there for you every step of the way.”</w:t>
      </w:r>
      <w:r>
        <w:rPr>
          <w:szCs w:val="24"/>
        </w:rPr>
        <w:t xml:space="preserve"> </w:t>
      </w:r>
      <w:r w:rsidRPr="00496817">
        <w:rPr>
          <w:szCs w:val="24"/>
        </w:rPr>
        <w:t>The high-level event in Addis Ababa, attended by senior government officials and international partners, underscored Ethiopia’s commitment to developing nuclear power as a pillar for future energy security, industrial transformation, and socio-economic development.</w:t>
      </w:r>
    </w:p>
    <w:p w14:paraId="300C517B" w14:textId="26C75C78" w:rsidR="002D7F5B" w:rsidRPr="002D7F5B" w:rsidRDefault="002D7F5B" w:rsidP="002D7F5B">
      <w:pPr>
        <w:pStyle w:val="ListParagraph"/>
        <w:numPr>
          <w:ilvl w:val="0"/>
          <w:numId w:val="1"/>
        </w:numPr>
        <w:spacing w:line="276" w:lineRule="auto"/>
        <w:rPr>
          <w:szCs w:val="24"/>
        </w:rPr>
      </w:pPr>
      <w:bookmarkStart w:id="5" w:name="_Toc216272270"/>
      <w:r w:rsidRPr="002D7F5B">
        <w:rPr>
          <w:rStyle w:val="Heading2Char"/>
        </w:rPr>
        <w:lastRenderedPageBreak/>
        <w:t>Dialogue Commission Updates International Community on Progress, Calls for Continued Support</w:t>
      </w:r>
      <w:bookmarkEnd w:id="5"/>
      <w:r>
        <w:rPr>
          <w:szCs w:val="24"/>
        </w:rPr>
        <w:t xml:space="preserve"> - </w:t>
      </w:r>
      <w:hyperlink r:id="rId12" w:history="1">
        <w:r w:rsidRPr="002D7F5B">
          <w:rPr>
            <w:rStyle w:val="Hyperlink"/>
            <w:szCs w:val="24"/>
          </w:rPr>
          <w:t>Fana</w:t>
        </w:r>
      </w:hyperlink>
    </w:p>
    <w:p w14:paraId="17272E36" w14:textId="0FB5D146" w:rsidR="002D7F5B" w:rsidRDefault="002D7F5B" w:rsidP="002D7F5B">
      <w:pPr>
        <w:spacing w:line="276" w:lineRule="auto"/>
        <w:rPr>
          <w:szCs w:val="24"/>
        </w:rPr>
      </w:pPr>
      <w:r w:rsidRPr="002D7F5B">
        <w:rPr>
          <w:szCs w:val="24"/>
        </w:rPr>
        <w:t>The Ethiopian National Dialogue Commission (ENDC) briefed members of the international diplomatic corps and representatives of global organizations on the progress of the country’s ongoing national dialogue process, highlighting key achievements and challenges.</w:t>
      </w:r>
      <w:r>
        <w:rPr>
          <w:szCs w:val="24"/>
        </w:rPr>
        <w:t xml:space="preserve"> </w:t>
      </w:r>
      <w:r w:rsidRPr="002D7F5B">
        <w:rPr>
          <w:szCs w:val="24"/>
        </w:rPr>
        <w:t xml:space="preserve">Chief Commissioner Professor Mesfin </w:t>
      </w:r>
      <w:proofErr w:type="spellStart"/>
      <w:r w:rsidRPr="002D7F5B">
        <w:rPr>
          <w:szCs w:val="24"/>
        </w:rPr>
        <w:t>Areaya</w:t>
      </w:r>
      <w:proofErr w:type="spellEnd"/>
      <w:r w:rsidRPr="002D7F5B">
        <w:rPr>
          <w:szCs w:val="24"/>
        </w:rPr>
        <w:t xml:space="preserve"> welcomed the participants, emphasizing that the dialogue provides a platform for all Ethiopians to have their voices heard.</w:t>
      </w:r>
      <w:r>
        <w:rPr>
          <w:szCs w:val="24"/>
        </w:rPr>
        <w:t xml:space="preserve"> </w:t>
      </w:r>
      <w:r w:rsidRPr="002D7F5B">
        <w:rPr>
          <w:szCs w:val="24"/>
        </w:rPr>
        <w:t>He described the initiative as a crucial mechanism for addressing the nation’s longstanding socio-political challenges and for renewing the social contract between the state and its citizens.</w:t>
      </w:r>
      <w:r>
        <w:rPr>
          <w:szCs w:val="24"/>
        </w:rPr>
        <w:t xml:space="preserve"> </w:t>
      </w:r>
      <w:r w:rsidRPr="002D7F5B">
        <w:rPr>
          <w:szCs w:val="24"/>
        </w:rPr>
        <w:t>“The Commission is mandated to lead this dialogue with impartiality, transparency, and accountability,” Professor Mesfin said, noting that significant efforts are being made to bring diverse groups together for the common good.</w:t>
      </w:r>
      <w:r>
        <w:rPr>
          <w:szCs w:val="24"/>
        </w:rPr>
        <w:t xml:space="preserve"> </w:t>
      </w:r>
      <w:r w:rsidRPr="002D7F5B">
        <w:rPr>
          <w:szCs w:val="24"/>
        </w:rPr>
        <w:t>He added that a successful dialogue would not only strengthen Ethiopia internally but also contribute positively to regional stability. Professor Mesfin called on the international community to continue its support for the initiative.</w:t>
      </w:r>
      <w:r>
        <w:rPr>
          <w:szCs w:val="24"/>
        </w:rPr>
        <w:t xml:space="preserve"> </w:t>
      </w:r>
      <w:r w:rsidRPr="002D7F5B">
        <w:rPr>
          <w:szCs w:val="24"/>
        </w:rPr>
        <w:t>During the session, Commissioner Dr. Ambaye Ogato presented a detailed overview of the dialogue’s milestones and ongoing challenges.</w:t>
      </w:r>
      <w:r>
        <w:rPr>
          <w:szCs w:val="24"/>
        </w:rPr>
        <w:t xml:space="preserve"> </w:t>
      </w:r>
      <w:r w:rsidRPr="002D7F5B">
        <w:rPr>
          <w:szCs w:val="24"/>
        </w:rPr>
        <w:t>He highlighted a notable shift in the process from discussions centered on divisive issues toward identifying shared solutions that promote unity and national cohesion.</w:t>
      </w:r>
      <w:r>
        <w:rPr>
          <w:szCs w:val="24"/>
        </w:rPr>
        <w:t xml:space="preserve"> </w:t>
      </w:r>
      <w:r w:rsidRPr="002D7F5B">
        <w:rPr>
          <w:szCs w:val="24"/>
        </w:rPr>
        <w:t>Dr. Ambaye also pointed to several hurdles, including the spread of misinformation on social media, security and logistical issues in the Tigray region, and the decision of some political parties to abstain from participation.</w:t>
      </w:r>
      <w:r>
        <w:rPr>
          <w:szCs w:val="24"/>
        </w:rPr>
        <w:t xml:space="preserve"> </w:t>
      </w:r>
      <w:r w:rsidRPr="002D7F5B">
        <w:rPr>
          <w:szCs w:val="24"/>
        </w:rPr>
        <w:t>He stressed that the dialogue, aimed at improving the lives of citizens and strengthening national resilience, requires sustained engagement and support from international partners.</w:t>
      </w:r>
      <w:r>
        <w:rPr>
          <w:szCs w:val="24"/>
        </w:rPr>
        <w:t xml:space="preserve"> </w:t>
      </w:r>
      <w:r w:rsidRPr="002D7F5B">
        <w:rPr>
          <w:szCs w:val="24"/>
        </w:rPr>
        <w:t>The briefing underscored the ENDC’s commitment to advancing Ethiopia’s national dialogue with integrity while seeking constructive collaboration from the global community.</w:t>
      </w:r>
    </w:p>
    <w:p w14:paraId="400DC8F0" w14:textId="00D63BF4" w:rsidR="005A5F48" w:rsidRPr="005A5F48" w:rsidRDefault="005A5F48" w:rsidP="005A5F48">
      <w:pPr>
        <w:pStyle w:val="ListParagraph"/>
        <w:numPr>
          <w:ilvl w:val="0"/>
          <w:numId w:val="1"/>
        </w:numPr>
        <w:spacing w:line="276" w:lineRule="auto"/>
        <w:rPr>
          <w:szCs w:val="24"/>
        </w:rPr>
      </w:pPr>
      <w:bookmarkStart w:id="6" w:name="_Toc216272271"/>
      <w:r w:rsidRPr="005A5F48">
        <w:rPr>
          <w:rStyle w:val="Heading2Char"/>
        </w:rPr>
        <w:t>FM Gedion Holds Talks with Palestinian Foreign Minister on Peace and Security Issues</w:t>
      </w:r>
      <w:bookmarkEnd w:id="6"/>
      <w:r>
        <w:rPr>
          <w:szCs w:val="24"/>
        </w:rPr>
        <w:t xml:space="preserve"> – </w:t>
      </w:r>
      <w:hyperlink r:id="rId13" w:history="1">
        <w:r w:rsidRPr="005A5F48">
          <w:rPr>
            <w:rStyle w:val="Hyperlink"/>
            <w:szCs w:val="24"/>
          </w:rPr>
          <w:t>Fana</w:t>
        </w:r>
      </w:hyperlink>
      <w:r>
        <w:rPr>
          <w:szCs w:val="24"/>
        </w:rPr>
        <w:t xml:space="preserve"> </w:t>
      </w:r>
    </w:p>
    <w:p w14:paraId="64B18DB7" w14:textId="6C434721" w:rsidR="005A5F48" w:rsidRDefault="005A5F48" w:rsidP="005A5F48">
      <w:pPr>
        <w:spacing w:line="276" w:lineRule="auto"/>
        <w:rPr>
          <w:szCs w:val="24"/>
        </w:rPr>
      </w:pPr>
      <w:r w:rsidRPr="005A5F48">
        <w:rPr>
          <w:szCs w:val="24"/>
        </w:rPr>
        <w:t xml:space="preserve">Ethiopia’s Minister of Foreign Affairs, Gedion </w:t>
      </w:r>
      <w:proofErr w:type="spellStart"/>
      <w:r w:rsidRPr="005A5F48">
        <w:rPr>
          <w:szCs w:val="24"/>
        </w:rPr>
        <w:t>Timothewos</w:t>
      </w:r>
      <w:proofErr w:type="spellEnd"/>
      <w:r w:rsidRPr="005A5F48">
        <w:rPr>
          <w:szCs w:val="24"/>
        </w:rPr>
        <w:t xml:space="preserve">, met with </w:t>
      </w:r>
      <w:proofErr w:type="spellStart"/>
      <w:r w:rsidRPr="005A5F48">
        <w:rPr>
          <w:szCs w:val="24"/>
        </w:rPr>
        <w:t>Varsen</w:t>
      </w:r>
      <w:proofErr w:type="spellEnd"/>
      <w:r w:rsidRPr="005A5F48">
        <w:rPr>
          <w:szCs w:val="24"/>
        </w:rPr>
        <w:t xml:space="preserve"> </w:t>
      </w:r>
      <w:proofErr w:type="spellStart"/>
      <w:r w:rsidRPr="005A5F48">
        <w:rPr>
          <w:szCs w:val="24"/>
        </w:rPr>
        <w:t>Aghabekian</w:t>
      </w:r>
      <w:proofErr w:type="spellEnd"/>
      <w:r w:rsidRPr="005A5F48">
        <w:rPr>
          <w:szCs w:val="24"/>
        </w:rPr>
        <w:t xml:space="preserve"> Shahin, Minister of Foreign Affairs and Expatriates of the State of Palestine at his office, earlier today.</w:t>
      </w:r>
      <w:r>
        <w:rPr>
          <w:szCs w:val="24"/>
        </w:rPr>
        <w:t xml:space="preserve"> </w:t>
      </w:r>
      <w:r w:rsidRPr="005A5F48">
        <w:rPr>
          <w:szCs w:val="24"/>
        </w:rPr>
        <w:t>The ministers held discussions and exchanged views on regional and international peace and security matters of common concern, the Ethiopian Foreign Ministry disclosed today.</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16272272"/>
      <w:r>
        <w:rPr>
          <w:rFonts w:eastAsia="DengXian Light" w:cs="Times New Roman"/>
          <w:b/>
          <w:bCs/>
          <w:color w:val="2F5496"/>
          <w:szCs w:val="24"/>
          <w:u w:val="single"/>
        </w:rPr>
        <w:t>Horn of Africa</w:t>
      </w:r>
      <w:bookmarkEnd w:id="7"/>
    </w:p>
    <w:p w14:paraId="0127DA03" w14:textId="77777777" w:rsidR="00F56CB8" w:rsidRDefault="0031092A">
      <w:pPr>
        <w:pStyle w:val="Heading2"/>
      </w:pPr>
      <w:bookmarkStart w:id="8" w:name="_Toc216272273"/>
      <w:r>
        <w:lastRenderedPageBreak/>
        <w:t>Somalia</w:t>
      </w:r>
      <w:bookmarkEnd w:id="8"/>
    </w:p>
    <w:p w14:paraId="6D094759" w14:textId="67560BF5" w:rsidR="00332E28" w:rsidRPr="00332E28" w:rsidRDefault="00332E28" w:rsidP="00332E28">
      <w:pPr>
        <w:pStyle w:val="ListParagraph"/>
        <w:numPr>
          <w:ilvl w:val="0"/>
          <w:numId w:val="1"/>
        </w:numPr>
        <w:rPr>
          <w:szCs w:val="24"/>
        </w:rPr>
      </w:pPr>
      <w:bookmarkStart w:id="9" w:name="_Toc216272274"/>
      <w:r w:rsidRPr="00332E28">
        <w:rPr>
          <w:rStyle w:val="Heading2Char"/>
        </w:rPr>
        <w:t xml:space="preserve">NISA, international partners kill seven Al-Shabaab fighters in </w:t>
      </w:r>
      <w:proofErr w:type="spellStart"/>
      <w:r w:rsidRPr="00332E28">
        <w:rPr>
          <w:rStyle w:val="Heading2Char"/>
        </w:rPr>
        <w:t>Hiiraan</w:t>
      </w:r>
      <w:proofErr w:type="spellEnd"/>
      <w:r w:rsidRPr="00332E28">
        <w:rPr>
          <w:rStyle w:val="Heading2Char"/>
        </w:rPr>
        <w:t xml:space="preserve"> region</w:t>
      </w:r>
      <w:bookmarkEnd w:id="9"/>
      <w:r>
        <w:rPr>
          <w:szCs w:val="24"/>
        </w:rPr>
        <w:t xml:space="preserve"> – </w:t>
      </w:r>
      <w:hyperlink r:id="rId14" w:history="1">
        <w:proofErr w:type="spellStart"/>
        <w:r w:rsidRPr="00332E28">
          <w:rPr>
            <w:rStyle w:val="Hyperlink"/>
            <w:szCs w:val="24"/>
          </w:rPr>
          <w:t>Hiiraan</w:t>
        </w:r>
        <w:proofErr w:type="spellEnd"/>
      </w:hyperlink>
      <w:r>
        <w:rPr>
          <w:szCs w:val="24"/>
        </w:rPr>
        <w:t xml:space="preserve"> </w:t>
      </w:r>
    </w:p>
    <w:p w14:paraId="0E1E8FEE" w14:textId="434C3D11" w:rsidR="00332E28" w:rsidRDefault="00332E28" w:rsidP="00332E28">
      <w:pPr>
        <w:rPr>
          <w:szCs w:val="24"/>
        </w:rPr>
      </w:pPr>
      <w:r w:rsidRPr="00332E28">
        <w:rPr>
          <w:szCs w:val="24"/>
        </w:rPr>
        <w:t xml:space="preserve">Somali National Intelligence and Security Agency (NISA), in coordination with international partners, conducted a targeted military operation on Monday that killed several Al-Shabaab militants in the </w:t>
      </w:r>
      <w:proofErr w:type="spellStart"/>
      <w:r w:rsidRPr="00332E28">
        <w:rPr>
          <w:szCs w:val="24"/>
        </w:rPr>
        <w:t>Hiiraan</w:t>
      </w:r>
      <w:proofErr w:type="spellEnd"/>
      <w:r w:rsidRPr="00332E28">
        <w:rPr>
          <w:szCs w:val="24"/>
        </w:rPr>
        <w:t xml:space="preserve"> region.</w:t>
      </w:r>
      <w:r>
        <w:rPr>
          <w:szCs w:val="24"/>
        </w:rPr>
        <w:t xml:space="preserve"> </w:t>
      </w:r>
      <w:r w:rsidRPr="00332E28">
        <w:rPr>
          <w:szCs w:val="24"/>
        </w:rPr>
        <w:t xml:space="preserve">In a statement, NISA said the pre-planned raid took place in the Biyo </w:t>
      </w:r>
      <w:proofErr w:type="spellStart"/>
      <w:r w:rsidRPr="00332E28">
        <w:rPr>
          <w:szCs w:val="24"/>
        </w:rPr>
        <w:t>Madobe</w:t>
      </w:r>
      <w:proofErr w:type="spellEnd"/>
      <w:r w:rsidRPr="00332E28">
        <w:rPr>
          <w:szCs w:val="24"/>
        </w:rPr>
        <w:t xml:space="preserve"> area, under </w:t>
      </w:r>
      <w:proofErr w:type="spellStart"/>
      <w:r w:rsidRPr="00332E28">
        <w:rPr>
          <w:szCs w:val="24"/>
        </w:rPr>
        <w:t>Jicibow</w:t>
      </w:r>
      <w:proofErr w:type="spellEnd"/>
      <w:r w:rsidRPr="00332E28">
        <w:rPr>
          <w:szCs w:val="24"/>
        </w:rPr>
        <w:t>, where security forces neutralized seven members of the extremist group. The operation also resulted in the destruction of a truck loaded with ammunition.</w:t>
      </w:r>
      <w:r>
        <w:rPr>
          <w:szCs w:val="24"/>
        </w:rPr>
        <w:t xml:space="preserve"> </w:t>
      </w:r>
      <w:r w:rsidRPr="00332E28">
        <w:rPr>
          <w:szCs w:val="24"/>
        </w:rPr>
        <w:t xml:space="preserve">“The army, in cooperation with international partners, carried out a pre-planned operation today in the village of Biyo </w:t>
      </w:r>
      <w:proofErr w:type="spellStart"/>
      <w:r w:rsidRPr="00332E28">
        <w:rPr>
          <w:szCs w:val="24"/>
        </w:rPr>
        <w:t>Madobe</w:t>
      </w:r>
      <w:proofErr w:type="spellEnd"/>
      <w:r w:rsidRPr="00332E28">
        <w:rPr>
          <w:szCs w:val="24"/>
        </w:rPr>
        <w:t xml:space="preserve">, under the </w:t>
      </w:r>
      <w:proofErr w:type="spellStart"/>
      <w:r w:rsidRPr="00332E28">
        <w:rPr>
          <w:szCs w:val="24"/>
        </w:rPr>
        <w:t>Jicibow</w:t>
      </w:r>
      <w:proofErr w:type="spellEnd"/>
      <w:r w:rsidRPr="00332E28">
        <w:rPr>
          <w:szCs w:val="24"/>
        </w:rPr>
        <w:t xml:space="preserve"> area of </w:t>
      </w:r>
      <w:proofErr w:type="spellStart"/>
      <w:r w:rsidRPr="00332E28">
        <w:rPr>
          <w:szCs w:val="24"/>
        </w:rPr>
        <w:t>Hiiraan</w:t>
      </w:r>
      <w:proofErr w:type="spellEnd"/>
      <w:r w:rsidRPr="00332E28">
        <w:rPr>
          <w:szCs w:val="24"/>
        </w:rPr>
        <w:t xml:space="preserve"> region, killing seven members of the Khawarij, while also destroying a truck loaded with ammunition packed in sacks by the Khawarij,” the agency said.</w:t>
      </w:r>
      <w:r>
        <w:rPr>
          <w:szCs w:val="24"/>
        </w:rPr>
        <w:t xml:space="preserve"> </w:t>
      </w:r>
      <w:r w:rsidRPr="00332E28">
        <w:rPr>
          <w:szCs w:val="24"/>
        </w:rPr>
        <w:t>According to the statement, the raid forms part of NISA’s ongoing operations targeting critical Al-Shabaab positions across the region.</w:t>
      </w:r>
    </w:p>
    <w:p w14:paraId="11FFF329" w14:textId="786B7253" w:rsidR="0066193C" w:rsidRPr="0066193C" w:rsidRDefault="0066193C" w:rsidP="0066193C">
      <w:pPr>
        <w:pStyle w:val="ListParagraph"/>
        <w:numPr>
          <w:ilvl w:val="0"/>
          <w:numId w:val="1"/>
        </w:numPr>
        <w:rPr>
          <w:szCs w:val="24"/>
        </w:rPr>
      </w:pPr>
      <w:bookmarkStart w:id="10" w:name="_Toc216272275"/>
      <w:r w:rsidRPr="0066193C">
        <w:rPr>
          <w:rStyle w:val="Heading2Char"/>
        </w:rPr>
        <w:t>IMF approves $40 million boost to Somalia’s credit program, clears fourth review</w:t>
      </w:r>
      <w:bookmarkEnd w:id="10"/>
      <w:r>
        <w:rPr>
          <w:szCs w:val="24"/>
        </w:rPr>
        <w:t xml:space="preserve"> – </w:t>
      </w:r>
      <w:hyperlink r:id="rId15" w:history="1">
        <w:proofErr w:type="spellStart"/>
        <w:r w:rsidRPr="0066193C">
          <w:rPr>
            <w:rStyle w:val="Hyperlink"/>
            <w:szCs w:val="24"/>
          </w:rPr>
          <w:t>Hiiraan</w:t>
        </w:r>
        <w:proofErr w:type="spellEnd"/>
      </w:hyperlink>
      <w:r>
        <w:rPr>
          <w:szCs w:val="24"/>
        </w:rPr>
        <w:t xml:space="preserve"> </w:t>
      </w:r>
    </w:p>
    <w:p w14:paraId="3627B437" w14:textId="6C8229EE" w:rsidR="0066193C" w:rsidRDefault="0066193C" w:rsidP="0066193C">
      <w:pPr>
        <w:rPr>
          <w:szCs w:val="24"/>
        </w:rPr>
      </w:pPr>
      <w:r w:rsidRPr="0066193C">
        <w:rPr>
          <w:szCs w:val="24"/>
        </w:rPr>
        <w:t>The International Monetary Fund has approved an additional $40 million for Somalia after completing the fourth review of the country’s Extended Credit Facility, authorizing an immediate $30 million disbursement for budget support. The decision raises Somalia’s total access under the program to about $140 million.</w:t>
      </w:r>
      <w:r>
        <w:rPr>
          <w:szCs w:val="24"/>
        </w:rPr>
        <w:t xml:space="preserve"> </w:t>
      </w:r>
      <w:r w:rsidRPr="0066193C">
        <w:rPr>
          <w:szCs w:val="24"/>
        </w:rPr>
        <w:t>The IMF said Somalia continues to meet its reform commitments despite sharp reductions in foreign aid, recurring climate shocks and a challenging global economy. These pressures have strained growth and public finances, but authorities plan to expand social spending in 2026 using domestic resources for the first time to help offset shrinking donor support.</w:t>
      </w:r>
      <w:r>
        <w:rPr>
          <w:szCs w:val="24"/>
        </w:rPr>
        <w:t xml:space="preserve"> </w:t>
      </w:r>
      <w:r w:rsidRPr="0066193C">
        <w:rPr>
          <w:szCs w:val="24"/>
        </w:rPr>
        <w:t xml:space="preserve">Fiscal performance in 2025 remained strong, according to the Fund. Domestic revenue </w:t>
      </w:r>
      <w:proofErr w:type="gramStart"/>
      <w:r w:rsidRPr="0066193C">
        <w:rPr>
          <w:szCs w:val="24"/>
        </w:rPr>
        <w:t>held</w:t>
      </w:r>
      <w:proofErr w:type="gramEnd"/>
      <w:r w:rsidRPr="0066193C">
        <w:rPr>
          <w:szCs w:val="24"/>
        </w:rPr>
        <w:t xml:space="preserve"> steady, </w:t>
      </w:r>
      <w:proofErr w:type="gramStart"/>
      <w:r w:rsidRPr="0066193C">
        <w:rPr>
          <w:szCs w:val="24"/>
        </w:rPr>
        <w:t>expenditures were</w:t>
      </w:r>
      <w:proofErr w:type="gramEnd"/>
      <w:r w:rsidRPr="0066193C">
        <w:rPr>
          <w:szCs w:val="24"/>
        </w:rPr>
        <w:t xml:space="preserve"> kept in check and key structural reforms advanced. The Cabinet-approved 2026 budget aims to boost domestic revenue, maintain prudent spending and safeguard priority programs, particularly in the social sector.</w:t>
      </w:r>
      <w:r>
        <w:rPr>
          <w:szCs w:val="24"/>
        </w:rPr>
        <w:t xml:space="preserve"> </w:t>
      </w:r>
      <w:r w:rsidRPr="0066193C">
        <w:rPr>
          <w:szCs w:val="24"/>
        </w:rPr>
        <w:t>The IMF highlighted ongoing revenue reforms, including customs modernization, enforcement of the Income Tax Law and improvements in revenue administration. Strengthening public financial and debt management remains essential as Somalia prepares to access external concessional loans. Planned pay-and-grade and pension reforms must be aligned with long-term fiscal sustainability.</w:t>
      </w:r>
      <w:r>
        <w:rPr>
          <w:szCs w:val="24"/>
        </w:rPr>
        <w:t xml:space="preserve"> </w:t>
      </w:r>
      <w:r w:rsidRPr="0066193C">
        <w:rPr>
          <w:szCs w:val="24"/>
        </w:rPr>
        <w:t>The ECF arrangement, approved in December 2023, supports Somalia’s post-HIPC reform strategy and economic goals under the National Transformation Plan and Centennial Vision 2060. With the latest release, total disbursements to Somalia now stand at about $100 million.</w:t>
      </w:r>
      <w:r>
        <w:rPr>
          <w:szCs w:val="24"/>
        </w:rPr>
        <w:t xml:space="preserve"> </w:t>
      </w:r>
      <w:r w:rsidRPr="0066193C">
        <w:rPr>
          <w:szCs w:val="24"/>
        </w:rPr>
        <w:t>IMF Deputy Managing Director Nigel Clarke said Somalia’s progress reflects a sustained commitment to reform.</w:t>
      </w:r>
      <w:r>
        <w:rPr>
          <w:szCs w:val="24"/>
        </w:rPr>
        <w:t xml:space="preserve"> </w:t>
      </w:r>
      <w:r w:rsidRPr="0066193C">
        <w:rPr>
          <w:szCs w:val="24"/>
        </w:rPr>
        <w:t xml:space="preserve">“The Somali authorities have maintained steadfast implementation despite domestic and global challenges,” Clarke said. “Declining foreign aid, recurrent climate shocks and heightened uncertainty underscore the need for strong policies and faster domestic revenue mobilization. The commitment to expand social spending using </w:t>
      </w:r>
      <w:r w:rsidRPr="0066193C">
        <w:rPr>
          <w:szCs w:val="24"/>
        </w:rPr>
        <w:lastRenderedPageBreak/>
        <w:t>domestic resources in 2026 is a welcome step.”</w:t>
      </w:r>
      <w:r>
        <w:rPr>
          <w:szCs w:val="24"/>
        </w:rPr>
        <w:t xml:space="preserve"> </w:t>
      </w:r>
      <w:r w:rsidRPr="0066193C">
        <w:rPr>
          <w:szCs w:val="24"/>
        </w:rPr>
        <w:t>Clarke said continued support from development partners will be vital for the reform agenda.</w:t>
      </w:r>
      <w:r>
        <w:rPr>
          <w:szCs w:val="24"/>
        </w:rPr>
        <w:t xml:space="preserve"> </w:t>
      </w:r>
      <w:r w:rsidRPr="0066193C">
        <w:rPr>
          <w:szCs w:val="24"/>
        </w:rPr>
        <w:t>He noted advances at the Central Bank of Somalia, including stronger regulation, expanded financial inclusion efforts and improvements to the anti-money-laundering and counter-terrorism financing framework. Preparations to reintroduce the Somali shilling and adopt a currency board arrangement are progressing.</w:t>
      </w:r>
      <w:r>
        <w:rPr>
          <w:szCs w:val="24"/>
        </w:rPr>
        <w:t xml:space="preserve"> </w:t>
      </w:r>
      <w:r w:rsidRPr="0066193C">
        <w:rPr>
          <w:szCs w:val="24"/>
        </w:rPr>
        <w:t>Clarke also urged Somalia to maintain transparency and accountability in the petroleum sector under its new legal framework and continue broader governance, anti-corruption and climate resilience reforms.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1" w:name="_Toc216272276"/>
      <w:r>
        <w:rPr>
          <w:szCs w:val="24"/>
        </w:rPr>
        <w:t>Sudan</w:t>
      </w:r>
      <w:bookmarkEnd w:id="11"/>
      <w:r>
        <w:rPr>
          <w:szCs w:val="24"/>
        </w:rPr>
        <w:t xml:space="preserve"> </w:t>
      </w:r>
    </w:p>
    <w:p w14:paraId="571FAD91" w14:textId="4C44E0DC" w:rsidR="00364CDE" w:rsidRDefault="00364CDE" w:rsidP="00364CDE">
      <w:pPr>
        <w:pStyle w:val="ListParagraph"/>
        <w:numPr>
          <w:ilvl w:val="0"/>
          <w:numId w:val="1"/>
        </w:numPr>
        <w:spacing w:line="276" w:lineRule="auto"/>
      </w:pPr>
      <w:bookmarkStart w:id="12" w:name="_Toc216272277"/>
      <w:r w:rsidRPr="00364CDE">
        <w:rPr>
          <w:rStyle w:val="Heading2Char"/>
        </w:rPr>
        <w:t>Sudanese army drone strike kills tribal leaders, RSF fighters near oil field</w:t>
      </w:r>
      <w:bookmarkEnd w:id="12"/>
      <w:r>
        <w:t xml:space="preserve"> – </w:t>
      </w:r>
      <w:hyperlink r:id="rId16" w:history="1">
        <w:r w:rsidRPr="00364CDE">
          <w:rPr>
            <w:rStyle w:val="Hyperlink"/>
          </w:rPr>
          <w:t>Sudan Tribune</w:t>
        </w:r>
      </w:hyperlink>
    </w:p>
    <w:p w14:paraId="5D55034F" w14:textId="1A35A6DC" w:rsidR="00364CDE" w:rsidRDefault="00364CDE" w:rsidP="00364CDE">
      <w:pPr>
        <w:spacing w:line="276" w:lineRule="auto"/>
      </w:pPr>
      <w:r>
        <w:t>A Sudanese army drone strike killed seven tribal leaders and dozens of paramilitary Rapid Support Forces (RSF) fighters near the oil-rich town of Heglig on Tuesday, sources told Sudan Tribune.</w:t>
      </w:r>
      <w:r>
        <w:t xml:space="preserve"> </w:t>
      </w:r>
      <w:r>
        <w:t>The attack occurred just one day after the RSF seized control of Heglig and its vital oilfields in West Kordofan state, following the army’s withdrawal across the border into South Sudan.</w:t>
      </w:r>
      <w:r>
        <w:t xml:space="preserve"> </w:t>
      </w:r>
      <w:r>
        <w:t>Sources within the RSF-aligned state government said the strike targeted a delegation from the Misseriya tribe in the Fama area. The group reportedly travelled to Heglig to implement new security measures to protect oil facilities from looting and sabotage.</w:t>
      </w:r>
      <w:r>
        <w:t xml:space="preserve"> </w:t>
      </w:r>
      <w:r>
        <w:t xml:space="preserve">Among those killed was </w:t>
      </w:r>
      <w:proofErr w:type="spellStart"/>
      <w:r>
        <w:t>Omda</w:t>
      </w:r>
      <w:proofErr w:type="spellEnd"/>
      <w:r>
        <w:t xml:space="preserve"> Hamdan Jar Al-Nabi, a prominent leader within the Native Administration. Jar Al-Nabi was one of 22 Misseriya leaders who had signed a letter in December 2023 warning RSF commander Mohamed Hamdan </w:t>
      </w:r>
      <w:proofErr w:type="spellStart"/>
      <w:r>
        <w:t>Daglo</w:t>
      </w:r>
      <w:proofErr w:type="spellEnd"/>
      <w:r>
        <w:t xml:space="preserve"> against expanding the war into their territory or damaging oil infrastructure.</w:t>
      </w:r>
      <w:r>
        <w:t xml:space="preserve"> </w:t>
      </w:r>
      <w:r>
        <w:t>The Sudan Founding Alliance “Tasis”, a political coalition, condemned the strike, accusing the army of attempting to “create chaos” and destabilize the local social fabric. The group called for an independent international investigation.</w:t>
      </w:r>
      <w:r>
        <w:t xml:space="preserve"> </w:t>
      </w:r>
      <w:r>
        <w:t xml:space="preserve">The strategic Heglig field processes 130,000 barrels of crude oil per day from </w:t>
      </w:r>
      <w:proofErr w:type="spellStart"/>
      <w:r>
        <w:t>neighbouring</w:t>
      </w:r>
      <w:proofErr w:type="spellEnd"/>
      <w:r>
        <w:t xml:space="preserve"> South Sudan. Recently, the facility’s production has been severely hampered by repeated drone attacks and looting.</w:t>
      </w:r>
      <w:r>
        <w:t xml:space="preserve"> </w:t>
      </w:r>
      <w:r>
        <w:t>In response to the worsening security, the China National Petroleum Corporation (CNPC) has decided to end its investments in Sudan, concluding a 30-year partnership, the report added.</w:t>
      </w:r>
    </w:p>
    <w:p w14:paraId="0F411635" w14:textId="02805032" w:rsidR="00671ACA" w:rsidRDefault="00671ACA" w:rsidP="00671ACA">
      <w:pPr>
        <w:pStyle w:val="ListParagraph"/>
        <w:numPr>
          <w:ilvl w:val="0"/>
          <w:numId w:val="1"/>
        </w:numPr>
        <w:spacing w:line="276" w:lineRule="auto"/>
      </w:pPr>
      <w:bookmarkStart w:id="13" w:name="_Toc216272278"/>
      <w:r w:rsidRPr="00671ACA">
        <w:rPr>
          <w:rStyle w:val="Heading2Char"/>
        </w:rPr>
        <w:t>ICC sentences Sudanese militia leader to 20 years for Darfur war crimes</w:t>
      </w:r>
      <w:bookmarkEnd w:id="13"/>
      <w:r>
        <w:t xml:space="preserve"> – </w:t>
      </w:r>
      <w:hyperlink r:id="rId17" w:history="1">
        <w:r w:rsidRPr="00671ACA">
          <w:rPr>
            <w:rStyle w:val="Hyperlink"/>
          </w:rPr>
          <w:t>Sudan Tribune</w:t>
        </w:r>
      </w:hyperlink>
    </w:p>
    <w:p w14:paraId="574396A2" w14:textId="75EDA942" w:rsidR="00671ACA" w:rsidRDefault="00671ACA" w:rsidP="00671ACA">
      <w:pPr>
        <w:spacing w:line="276" w:lineRule="auto"/>
      </w:pPr>
      <w:r>
        <w:t>The International Criminal Court (ICC) on Tuesday sentenced Sudanese militia leader Ali Muhammad Ali Abd-Al-Rahman, known as Ali Kushayb, to 20 years in prison for war crimes and crimes against humanity committed in Darfur.</w:t>
      </w:r>
      <w:r>
        <w:t xml:space="preserve"> </w:t>
      </w:r>
      <w:proofErr w:type="spellStart"/>
      <w:r>
        <w:t>Kushayb</w:t>
      </w:r>
      <w:proofErr w:type="spellEnd"/>
      <w:r>
        <w:t>, a senior commander of the Janjaweed militia, was found guilty in October of 27 counts, including murder, rape, and torture committed between August 2003 and April 2004.</w:t>
      </w:r>
      <w:r>
        <w:t xml:space="preserve"> </w:t>
      </w:r>
      <w:r>
        <w:t xml:space="preserve">In delivering the sentence, </w:t>
      </w:r>
      <w:r>
        <w:lastRenderedPageBreak/>
        <w:t xml:space="preserve">Trial Chamber I cited the “extreme gravity” of the crimes but weighed them against unspecified mitigating factors. The court ruled that the time </w:t>
      </w:r>
      <w:proofErr w:type="spellStart"/>
      <w:r>
        <w:t>Kushayb</w:t>
      </w:r>
      <w:proofErr w:type="spellEnd"/>
      <w:r>
        <w:t xml:space="preserve"> has spent in detention since his arrest in June 2020 will be deducted from his term.</w:t>
      </w:r>
      <w:r>
        <w:t xml:space="preserve"> </w:t>
      </w:r>
      <w:r>
        <w:t>The General Coordination of Displaced Persons and Refugee Camps in Sudan welcomed the verdict as a “historic” step towards accountability, though they noted the sentence fell short of the magnitude of the atrocities.</w:t>
      </w:r>
      <w:r>
        <w:t xml:space="preserve"> </w:t>
      </w:r>
      <w:r>
        <w:t>“Although the punishment does not reflect the magnitude of the crimes committed, it is an important step that proves that impunity is nearing its end,” said Adam Rijal, spokesperson for the Coordination.</w:t>
      </w:r>
      <w:r>
        <w:t xml:space="preserve"> </w:t>
      </w:r>
      <w:r>
        <w:t>Rijal emphasized that the ruling reinforces the “path of truth” but insisted that justice remains incomplete without the prosecution of the conflict’s masterminds.</w:t>
      </w:r>
      <w:r>
        <w:t xml:space="preserve"> </w:t>
      </w:r>
      <w:r>
        <w:t>“We will not stop demanding the handover of all those involved… foremost among them Omar Hassan al-Bashir,” Rijal added, referring to the ousted president who remains wanted by the ICC alongside other former officials.</w:t>
      </w:r>
      <w:r>
        <w:t xml:space="preserve"> </w:t>
      </w:r>
      <w:proofErr w:type="spellStart"/>
      <w:r>
        <w:t>Kushayb</w:t>
      </w:r>
      <w:proofErr w:type="spellEnd"/>
      <w:r>
        <w:t xml:space="preserve"> is the first suspect to be tried and convicted by the ICC for atrocities committed during the conflict in Darfur, where the UN estimates 300,000 people were killed and 2.5 million displaced.</w:t>
      </w:r>
      <w:r>
        <w:t xml:space="preserve"> </w:t>
      </w:r>
      <w:r>
        <w:t xml:space="preserve">His path to The Hague began with a surprise voluntary surrender five years ago. Following the ouster of al-Bashir in 2019, </w:t>
      </w:r>
      <w:proofErr w:type="spellStart"/>
      <w:r>
        <w:t>Kushayb</w:t>
      </w:r>
      <w:proofErr w:type="spellEnd"/>
      <w:r>
        <w:t xml:space="preserve"> fled to the </w:t>
      </w:r>
      <w:proofErr w:type="spellStart"/>
      <w:r>
        <w:t>neighbouring</w:t>
      </w:r>
      <w:proofErr w:type="spellEnd"/>
      <w:r>
        <w:t xml:space="preserve"> Central African Republic (CAR), reportedly fearing for his life. In June 2020, he surrendered to a UN peacekeeping mission in </w:t>
      </w:r>
      <w:proofErr w:type="spellStart"/>
      <w:r>
        <w:t>Birao</w:t>
      </w:r>
      <w:proofErr w:type="spellEnd"/>
      <w:r>
        <w:t>, near the Sudanese border, and was transferred to ICC custody.</w:t>
      </w:r>
      <w:r>
        <w:t xml:space="preserve"> </w:t>
      </w:r>
      <w:r>
        <w:t xml:space="preserve">The court has also issued an order for reparations to victims and noted that both the </w:t>
      </w:r>
      <w:proofErr w:type="spellStart"/>
      <w:r>
        <w:t>defence</w:t>
      </w:r>
      <w:proofErr w:type="spellEnd"/>
      <w:r>
        <w:t xml:space="preserve"> and prosecution have 30 days to appeal the sentence.</w:t>
      </w:r>
    </w:p>
    <w:p w14:paraId="1CE47BBA" w14:textId="605BA722" w:rsidR="00AB7CEF" w:rsidRDefault="00AB7CEF" w:rsidP="00AB7CEF">
      <w:pPr>
        <w:pStyle w:val="ListParagraph"/>
        <w:numPr>
          <w:ilvl w:val="0"/>
          <w:numId w:val="1"/>
        </w:numPr>
        <w:spacing w:line="276" w:lineRule="auto"/>
      </w:pPr>
      <w:bookmarkStart w:id="14" w:name="_Toc216272279"/>
      <w:r w:rsidRPr="00AB7CEF">
        <w:rPr>
          <w:rStyle w:val="Heading2Char"/>
        </w:rPr>
        <w:t>UN warns of RSF presence in Abyei as Security Council extends peacekeeping mandate</w:t>
      </w:r>
      <w:bookmarkEnd w:id="14"/>
      <w:r>
        <w:t xml:space="preserve"> – </w:t>
      </w:r>
      <w:hyperlink r:id="rId18" w:history="1">
        <w:r w:rsidRPr="00AB7CEF">
          <w:rPr>
            <w:rStyle w:val="Hyperlink"/>
          </w:rPr>
          <w:t>Sudan Tribune</w:t>
        </w:r>
      </w:hyperlink>
    </w:p>
    <w:p w14:paraId="617B3FA4" w14:textId="67555038" w:rsidR="00AB7CEF" w:rsidRDefault="00AB7CEF" w:rsidP="00AB7CEF">
      <w:pPr>
        <w:spacing w:line="276" w:lineRule="auto"/>
      </w:pPr>
      <w:r>
        <w:t>The unauthorized presence of the Rapid Support Forces (RSF) in the disputed Abyei region is driving up criminality and insecurity, the United Nations warned, as the Security Council extended the mandate of its peacekeeping mission in the territory.</w:t>
      </w:r>
      <w:r>
        <w:t xml:space="preserve"> </w:t>
      </w:r>
      <w:r>
        <w:t>A recent update by the United Nations Interim Security Force for Abyei (UNISFA) highlighted that RSF elements have established illegal checkpoints and are fueling instability in the northern part of the territory. This comes as the paramilitary group remains a central combatant in the broader war in Sudan.</w:t>
      </w:r>
      <w:r>
        <w:t xml:space="preserve"> </w:t>
      </w:r>
      <w:r>
        <w:t>Compounding the security vacuum, the UN noted that South Sudanese forces have maintained a presence in the south, a violation of Abyei’s demilitarized status that further undermines stability.</w:t>
      </w:r>
      <w:r>
        <w:t xml:space="preserve"> </w:t>
      </w:r>
      <w:r>
        <w:t>The warning accompanied the Security Council’s decision in November to renew UNISFA’s mandate. The mission faces an increasingly complex landscape, with the political process between Sudan and South Sudan paralyzed.</w:t>
      </w:r>
      <w:r>
        <w:t xml:space="preserve"> </w:t>
      </w:r>
      <w:r>
        <w:t>“The political process between the Sudan and South Sudan on Abyei and border issues remains stalled,” said UN Assistant Secretary-General for Africa Martha Pobee.</w:t>
      </w:r>
      <w:r>
        <w:t xml:space="preserve"> </w:t>
      </w:r>
      <w:r>
        <w:t xml:space="preserve">Since the outbreak of war in Sudan in April 2023, neither government has participated in the Joint Political and Security Mechanism or the Abyei Joint Oversight Committee. Plans to </w:t>
      </w:r>
      <w:proofErr w:type="gramStart"/>
      <w:r>
        <w:t>operationalize</w:t>
      </w:r>
      <w:proofErr w:type="gramEnd"/>
      <w:r>
        <w:t xml:space="preserve"> the Abyei Police Service remain on hold.</w:t>
      </w:r>
      <w:r>
        <w:t xml:space="preserve"> </w:t>
      </w:r>
      <w:r>
        <w:t xml:space="preserve">Despite the diplomatic freeze, UNISFA has continued to protect civilians and broker local truce agreements. The mission successfully </w:t>
      </w:r>
      <w:r>
        <w:lastRenderedPageBreak/>
        <w:t xml:space="preserve">facilitated a peace deal between the </w:t>
      </w:r>
      <w:proofErr w:type="spellStart"/>
      <w:r>
        <w:t>Twic</w:t>
      </w:r>
      <w:proofErr w:type="spellEnd"/>
      <w:r>
        <w:t xml:space="preserve"> and Ngok communities, ending a two-year conflict, and has reduced violence between the Misseriya and Ngok Dinka through the Joint Community Peace Committee.</w:t>
      </w:r>
      <w:r>
        <w:t xml:space="preserve"> </w:t>
      </w:r>
      <w:r>
        <w:t>However, the mission operates under severe constraints. A budgetary crisis facing UN peacekeeping operations has forced UNISFA to reduce personnel, limiting its capacity to patrol and maintain order in the fragile zone.</w:t>
      </w:r>
      <w:r>
        <w:t xml:space="preserve"> </w:t>
      </w:r>
      <w:r>
        <w:t>With the mandate renewed, the UN Security Council urged the international community to provide the political and financial support necessary to sustain the mission.</w:t>
      </w:r>
      <w:r>
        <w:t xml:space="preserve"> </w:t>
      </w:r>
      <w:r>
        <w:t>“UNISFA’s presence and role are more essential than ever in the current context in Abyei,” said the Representative of Guyana following the vote.</w:t>
      </w:r>
    </w:p>
    <w:p w14:paraId="19783249" w14:textId="5E8EAE4E" w:rsidR="00CB3C20" w:rsidRDefault="00CB3C20" w:rsidP="00CB3C20">
      <w:pPr>
        <w:pStyle w:val="ListParagraph"/>
        <w:numPr>
          <w:ilvl w:val="0"/>
          <w:numId w:val="1"/>
        </w:numPr>
        <w:spacing w:line="276" w:lineRule="auto"/>
      </w:pPr>
      <w:bookmarkStart w:id="15" w:name="_Toc216272280"/>
      <w:r w:rsidRPr="00CB3C20">
        <w:rPr>
          <w:rStyle w:val="Heading2Char"/>
        </w:rPr>
        <w:t>China’s exit from Sudan oil fields deepens crisis for war-ravaged economy</w:t>
      </w:r>
      <w:bookmarkEnd w:id="15"/>
      <w:r>
        <w:t xml:space="preserve"> – </w:t>
      </w:r>
      <w:hyperlink r:id="rId19" w:history="1">
        <w:r w:rsidRPr="00CB3C20">
          <w:rPr>
            <w:rStyle w:val="Hyperlink"/>
          </w:rPr>
          <w:t>Sudan Tribune</w:t>
        </w:r>
      </w:hyperlink>
      <w:r>
        <w:t xml:space="preserve"> </w:t>
      </w:r>
    </w:p>
    <w:p w14:paraId="218CB273" w14:textId="28A1BB0B" w:rsidR="00CB3C20" w:rsidRDefault="00CB3C20" w:rsidP="00CB3C20">
      <w:pPr>
        <w:spacing w:line="276" w:lineRule="auto"/>
      </w:pPr>
      <w:r>
        <w:t>The decision by the China National Petroleum Corporation (CNPC) to dissolve its partnership in Sudan’s oil sector ahead of schedule has deepened the economic gloom hanging over the war-torn nation, following the seizure of the strategic Heglig oil field by the paramilitary Rapid Support Forces (RSF).</w:t>
      </w:r>
      <w:r>
        <w:t xml:space="preserve"> </w:t>
      </w:r>
      <w:r>
        <w:t xml:space="preserve">The departure of the state-owned Chinese giant threatens to scrub Sudan from the map of global oil producers and choke off a vital economic lifeline for both the Khartoum government and its southern </w:t>
      </w:r>
      <w:proofErr w:type="spellStart"/>
      <w:r>
        <w:t>neighbour</w:t>
      </w:r>
      <w:proofErr w:type="spellEnd"/>
      <w:r>
        <w:t>, South Sudan.</w:t>
      </w:r>
      <w:r>
        <w:t xml:space="preserve"> </w:t>
      </w:r>
      <w:r>
        <w:t xml:space="preserve">In a letter dated Nov. 19, CNPC cited “force majeure” to the Ministry of Energy and Oil, requesting the early termination of its production-sharing and pipeline agreements for the </w:t>
      </w:r>
      <w:proofErr w:type="spellStart"/>
      <w:r>
        <w:t>Balila</w:t>
      </w:r>
      <w:proofErr w:type="spellEnd"/>
      <w:r>
        <w:t xml:space="preserve"> field, Block 6. The move brings an abrupt end to a decades-long partnership that was originally set to expire in 2026.</w:t>
      </w:r>
      <w:r>
        <w:t xml:space="preserve"> </w:t>
      </w:r>
      <w:r>
        <w:t>The withdrawal comes as the RSF consolidates control over key infrastructure in West Kordofan, leaving the army with a dwindling foothold in the country’s energy heartland.</w:t>
      </w:r>
      <w:r>
        <w:t xml:space="preserve"> </w:t>
      </w:r>
      <w:r>
        <w:t>‘Financial black hole’</w:t>
      </w:r>
      <w:r>
        <w:t xml:space="preserve">: </w:t>
      </w:r>
      <w:r>
        <w:t>For Beijing, the decision appears to be a calculation of profit over politics.</w:t>
      </w:r>
      <w:r>
        <w:t xml:space="preserve"> </w:t>
      </w:r>
      <w:r>
        <w:t>Adel Ali Ibrahim, a former Minister of Energy and Mining, told Sudan Tribune that the sector has effectively collapsed. With the Khartoum and El Obeid refineries shuttered and major pipelines threatened, the venture had become a financial burden.</w:t>
      </w:r>
      <w:r>
        <w:t xml:space="preserve"> </w:t>
      </w:r>
      <w:r>
        <w:t>“We heard this position from them in official meetings,” Ibrahim said, noting that since 2008, Beijing has enforced a policy of cutting off foreign investments that fail to fund themselves.</w:t>
      </w:r>
      <w:r>
        <w:t xml:space="preserve"> </w:t>
      </w:r>
      <w:r>
        <w:t>With production in Block 6 halted since October 2023 and infrastructure crumbling under the weight of the conflict, the project could no longer justify the cost. Prior to declaring force majeure, CNPC had already slashed its workforce by 60% and suspended contractors.</w:t>
      </w:r>
      <w:r>
        <w:t xml:space="preserve"> </w:t>
      </w:r>
      <w:r>
        <w:t>“The destruction in the field and the prolonged stoppage due to the war reached a point where silence… was impossible,” Ibrahim said.</w:t>
      </w:r>
      <w:r>
        <w:t xml:space="preserve"> </w:t>
      </w:r>
      <w:r>
        <w:t>A chilling signal</w:t>
      </w:r>
      <w:r>
        <w:t xml:space="preserve">: </w:t>
      </w:r>
      <w:r>
        <w:t xml:space="preserve">The exit of a strategic partner like CNPC sends a chilling signal to future investors, according to Ayman Abu Al-Joukh, former General Manager of the state-run </w:t>
      </w:r>
      <w:proofErr w:type="spellStart"/>
      <w:r>
        <w:t>Sudapet</w:t>
      </w:r>
      <w:proofErr w:type="spellEnd"/>
      <w:r>
        <w:t>.</w:t>
      </w:r>
      <w:r>
        <w:t xml:space="preserve"> </w:t>
      </w:r>
      <w:r>
        <w:t>Even before the war, the partnership was strained. Abu Al-</w:t>
      </w:r>
      <w:proofErr w:type="spellStart"/>
      <w:r>
        <w:t>Joukh</w:t>
      </w:r>
      <w:proofErr w:type="spellEnd"/>
      <w:r>
        <w:t xml:space="preserve"> noted that CNPC had been reluctant to increase output due to mounting debts owed by the Sudanese government following the secession of South Sudan in 2011.</w:t>
      </w:r>
      <w:r>
        <w:t xml:space="preserve"> </w:t>
      </w:r>
      <w:r>
        <w:t xml:space="preserve">While the “force majeure” clause provides a legal exit, the security vacuum on the ground made operations </w:t>
      </w:r>
      <w:r>
        <w:lastRenderedPageBreak/>
        <w:t>untenable.</w:t>
      </w:r>
      <w:r>
        <w:t xml:space="preserve"> </w:t>
      </w:r>
      <w:r>
        <w:t>Saad Al-Din Al-Bushra, a former State Minister for Oil, emphasized that the logistical nightmare of transporting crude through active combat zones poses a risk not just to profits, but to human life.</w:t>
      </w:r>
      <w:r>
        <w:t xml:space="preserve"> </w:t>
      </w:r>
      <w:proofErr w:type="gramStart"/>
      <w:r>
        <w:t>“</w:t>
      </w:r>
      <w:proofErr w:type="gramEnd"/>
      <w:r>
        <w:t>The matter is not related only to production but to people’s lives,” Al-Bushra said. He warned that restoring the industry would require immense capital, particularly to repair pipelines and technical facilities targeted during the fighting.</w:t>
      </w:r>
      <w:r>
        <w:t xml:space="preserve"> </w:t>
      </w:r>
      <w:r>
        <w:t>Regional ripple effects</w:t>
      </w:r>
      <w:r>
        <w:t xml:space="preserve">: </w:t>
      </w:r>
      <w:r>
        <w:t>The collapse of Sudan’s oil production—which plummeted from around 120,000 barrels per day (bpd) in 2018 to roughly 35,000 bpd recently—has broader geopolitical implications.</w:t>
      </w:r>
      <w:r>
        <w:t xml:space="preserve"> </w:t>
      </w:r>
      <w:r>
        <w:t xml:space="preserve">The Heglig area houses a central processing facility that handles 130,000 barrels of South Sudanese oil daily. This crude, produced in the southern Unity State, relies on Sudanese infrastructure to reach international markets. The shutdown of Chinese operations in Heglig </w:t>
      </w:r>
      <w:proofErr w:type="spellStart"/>
      <w:r>
        <w:t>jeopardises</w:t>
      </w:r>
      <w:proofErr w:type="spellEnd"/>
      <w:r>
        <w:t xml:space="preserve"> Juba’s primary revenue stream.</w:t>
      </w:r>
      <w:r>
        <w:t xml:space="preserve"> </w:t>
      </w:r>
      <w:r>
        <w:t>Economic analyst Abdul Azim Al-Mahal noted that the security breakdown has driven capital flight toward Egypt and Ethiopia.</w:t>
      </w:r>
      <w:r>
        <w:t xml:space="preserve"> </w:t>
      </w:r>
      <w:r>
        <w:t>“It is extremely difficult for a foreign company to endure a security deterioration that has extended for more than seven years,” Al-Mahal said, adding that the departure of Chinese firms, who traditionally defended Sudan in the UN Security Council, represents a significant diplomatic loss.</w:t>
      </w:r>
      <w:r>
        <w:t xml:space="preserve"> </w:t>
      </w:r>
      <w:r>
        <w:t>While some analysts speculate that Western majors like Chevron—which originally discovered Sudan’s oil in the 1970s—might eventually fill the void, the immediate outlook remains bleak.</w:t>
      </w:r>
      <w:r>
        <w:t xml:space="preserve"> </w:t>
      </w:r>
      <w:r>
        <w:t>“If new negotiations take place after the war… Chinese investment in oil will definitely return,” Ibrahim predicted. “But not now.”</w:t>
      </w:r>
    </w:p>
    <w:p w14:paraId="06FCD3DD" w14:textId="77777777" w:rsidR="00F56CB8" w:rsidRDefault="0031092A">
      <w:pPr>
        <w:spacing w:line="276" w:lineRule="auto"/>
      </w:pPr>
      <w:r>
        <w:t>________________________________________________________________________</w:t>
      </w:r>
    </w:p>
    <w:p w14:paraId="2C587457" w14:textId="77777777" w:rsidR="00F56CB8" w:rsidRDefault="0031092A">
      <w:pPr>
        <w:pStyle w:val="Heading2"/>
        <w:spacing w:line="276" w:lineRule="auto"/>
      </w:pPr>
      <w:bookmarkStart w:id="16" w:name="_Toc216272281"/>
      <w:r>
        <w:t>South Sudan</w:t>
      </w:r>
      <w:bookmarkEnd w:id="16"/>
    </w:p>
    <w:p w14:paraId="77E367D4" w14:textId="290C0C77" w:rsidR="00B94992" w:rsidRDefault="00B94992" w:rsidP="00B94992">
      <w:pPr>
        <w:pStyle w:val="ListParagraph"/>
        <w:numPr>
          <w:ilvl w:val="0"/>
          <w:numId w:val="1"/>
        </w:numPr>
        <w:spacing w:line="276" w:lineRule="auto"/>
      </w:pPr>
      <w:bookmarkStart w:id="17" w:name="_Toc216272282"/>
      <w:r w:rsidRPr="00B94992">
        <w:rPr>
          <w:rStyle w:val="Heading2Char"/>
        </w:rPr>
        <w:t>South Sudan army receives fleeing Sudanese troops, eyes control of Heglig oilfield</w:t>
      </w:r>
      <w:bookmarkEnd w:id="17"/>
      <w:r>
        <w:t xml:space="preserve"> – </w:t>
      </w:r>
      <w:hyperlink r:id="rId20" w:history="1">
        <w:r w:rsidRPr="00B94992">
          <w:rPr>
            <w:rStyle w:val="Hyperlink"/>
          </w:rPr>
          <w:t>Sudan Tribune</w:t>
        </w:r>
      </w:hyperlink>
    </w:p>
    <w:p w14:paraId="2E6A024D" w14:textId="5B2F9882" w:rsidR="00B94992" w:rsidRDefault="00B94992" w:rsidP="00B94992">
      <w:pPr>
        <w:spacing w:line="276" w:lineRule="auto"/>
      </w:pPr>
      <w:r>
        <w:t>South Sudan’s military has disarmed and taken in Sudanese soldiers fleeing the contested Heglig oilfield and intends to assume control of the area from the Rapid Support Forces (RSF), a senior general said on Monday.</w:t>
      </w:r>
      <w:r>
        <w:t xml:space="preserve"> </w:t>
      </w:r>
      <w:r>
        <w:t>The RSF claimed control of Heglig, a strategic hub in Sudan’s West Kordofan state, earlier on Monday after the Sudanese Armed Forces (SAF) abandoned their defensive positions.</w:t>
      </w:r>
      <w:r>
        <w:t xml:space="preserve"> </w:t>
      </w:r>
      <w:r>
        <w:t>Following the takeover, Youssef Aliyan, head of the West Kordofan Civil Administration, announced the deployment of a specialized force, established in coordination with RSF leadership, to secure the oilfield. Citing emergency laws, Aliyan issued a decree banning unauthorized armed groups and removing informal checkpoints, warning that the force would use “legitimate means” to enforce the measures.</w:t>
      </w:r>
      <w:r>
        <w:t xml:space="preserve"> </w:t>
      </w:r>
      <w:r>
        <w:t xml:space="preserve">Aliyan further stated that his administration was coordinating security and community peace efforts with officials in South Sudan’s </w:t>
      </w:r>
      <w:proofErr w:type="spellStart"/>
      <w:r>
        <w:t>neighbouring</w:t>
      </w:r>
      <w:proofErr w:type="spellEnd"/>
      <w:r>
        <w:t xml:space="preserve"> Unity State to maintain stability along the border.</w:t>
      </w:r>
      <w:r>
        <w:t xml:space="preserve"> </w:t>
      </w:r>
      <w:r>
        <w:t xml:space="preserve">However, Lt. Gen. Johnson Olony, South Sudan’s Deputy Chief of </w:t>
      </w:r>
      <w:proofErr w:type="spellStart"/>
      <w:r>
        <w:t>Defence</w:t>
      </w:r>
      <w:proofErr w:type="spellEnd"/>
      <w:r>
        <w:t xml:space="preserve"> Forces for </w:t>
      </w:r>
      <w:proofErr w:type="spellStart"/>
      <w:r>
        <w:t>Mobilisation</w:t>
      </w:r>
      <w:proofErr w:type="spellEnd"/>
      <w:r>
        <w:t xml:space="preserve"> and Disarmament, told reporters in </w:t>
      </w:r>
      <w:proofErr w:type="spellStart"/>
      <w:r>
        <w:t>Akuach</w:t>
      </w:r>
      <w:proofErr w:type="spellEnd"/>
      <w:r>
        <w:t xml:space="preserve"> that the SSPDF intends to assume control of Heglig from the RSF to prioritize regional stability.</w:t>
      </w:r>
      <w:r>
        <w:t xml:space="preserve"> </w:t>
      </w:r>
      <w:r>
        <w:t xml:space="preserve">Speaking on the arrival of Sudanese troops, </w:t>
      </w:r>
      <w:proofErr w:type="spellStart"/>
      <w:r>
        <w:t>Olony</w:t>
      </w:r>
      <w:proofErr w:type="spellEnd"/>
      <w:r>
        <w:t xml:space="preserve"> confirmed that the </w:t>
      </w:r>
      <w:r>
        <w:lastRenderedPageBreak/>
        <w:t>retreating soldiers had surrendered their weapons to the SSPDF upon crossing the border.</w:t>
      </w:r>
      <w:r>
        <w:t xml:space="preserve"> </w:t>
      </w:r>
      <w:proofErr w:type="gramStart"/>
      <w:r>
        <w:t>“</w:t>
      </w:r>
      <w:proofErr w:type="gramEnd"/>
      <w:r>
        <w:t xml:space="preserve">We received them because they are our brothers,” </w:t>
      </w:r>
      <w:proofErr w:type="spellStart"/>
      <w:r>
        <w:t>Olony</w:t>
      </w:r>
      <w:proofErr w:type="spellEnd"/>
      <w:r>
        <w:t xml:space="preserve"> said, noting that the soldiers arrived with logistics and equipment but were disarmed. He added that the reception was directed by President Salva Kiir following consultations with Sudan’s military leader Abdel Fattah al-Burhan.</w:t>
      </w:r>
      <w:r>
        <w:t xml:space="preserve"> </w:t>
      </w:r>
      <w:r>
        <w:t>The SSPDF separately issued a statement assuring that oil facilities and fields within South Sudan remain secure and are operating at normal capacity.</w:t>
      </w:r>
      <w:r>
        <w:t xml:space="preserve"> </w:t>
      </w:r>
      <w:r>
        <w:t>This marks the second significant influx of Sudanese military personnel into South Sudan. In July 2024, soldiers fled across the border after the RSF captured the town of Al-</w:t>
      </w:r>
      <w:proofErr w:type="spellStart"/>
      <w:r>
        <w:t>Meiram</w:t>
      </w:r>
      <w:proofErr w:type="spellEnd"/>
      <w:r>
        <w:t>.</w:t>
      </w:r>
    </w:p>
    <w:p w14:paraId="76B5ED6D" w14:textId="77777777" w:rsidR="00F56CB8" w:rsidRDefault="0031092A">
      <w:pPr>
        <w:spacing w:line="276" w:lineRule="auto"/>
      </w:pPr>
      <w:r>
        <w:t>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8" w:name="_Toc216272283"/>
      <w:r>
        <w:rPr>
          <w:rFonts w:eastAsia="DengXian Light" w:cs="Times New Roman"/>
          <w:b/>
          <w:bCs/>
          <w:color w:val="2F5496"/>
          <w:szCs w:val="24"/>
          <w:u w:val="single"/>
        </w:rPr>
        <w:t>Gulf Region and the Middle East</w:t>
      </w:r>
      <w:bookmarkEnd w:id="18"/>
    </w:p>
    <w:p w14:paraId="27F3B834" w14:textId="77777777" w:rsidR="00F56CB8" w:rsidRDefault="0031092A">
      <w:pPr>
        <w:pStyle w:val="Heading2"/>
      </w:pPr>
      <w:bookmarkStart w:id="19" w:name="_Toc216272284"/>
      <w:r>
        <w:t>Egypt</w:t>
      </w:r>
      <w:bookmarkEnd w:id="19"/>
    </w:p>
    <w:p w14:paraId="12930365" w14:textId="1963F234" w:rsidR="001B4B91" w:rsidRDefault="001B4B91" w:rsidP="001B4B91">
      <w:pPr>
        <w:pStyle w:val="ListParagraph"/>
        <w:numPr>
          <w:ilvl w:val="0"/>
          <w:numId w:val="1"/>
        </w:numPr>
        <w:spacing w:line="276" w:lineRule="auto"/>
      </w:pPr>
      <w:bookmarkStart w:id="20" w:name="_Toc216272285"/>
      <w:r w:rsidRPr="001B4B91">
        <w:rPr>
          <w:rStyle w:val="Heading2Char"/>
        </w:rPr>
        <w:t xml:space="preserve">Egypt rejects ‘Renaissance’ GERD label, affirms </w:t>
      </w:r>
      <w:proofErr w:type="spellStart"/>
      <w:r w:rsidRPr="001B4B91">
        <w:rPr>
          <w:rStyle w:val="Heading2Char"/>
        </w:rPr>
        <w:t>self-defence</w:t>
      </w:r>
      <w:proofErr w:type="spellEnd"/>
      <w:r w:rsidRPr="001B4B91">
        <w:rPr>
          <w:rStyle w:val="Heading2Char"/>
        </w:rPr>
        <w:t xml:space="preserve"> right against existential threats: FM </w:t>
      </w:r>
      <w:proofErr w:type="spellStart"/>
      <w:r w:rsidRPr="001B4B91">
        <w:rPr>
          <w:rStyle w:val="Heading2Char"/>
        </w:rPr>
        <w:t>Abdelatty</w:t>
      </w:r>
      <w:bookmarkEnd w:id="20"/>
      <w:proofErr w:type="spellEnd"/>
      <w:r>
        <w:t xml:space="preserve"> – </w:t>
      </w:r>
      <w:hyperlink r:id="rId21" w:history="1">
        <w:r w:rsidRPr="001B4B91">
          <w:rPr>
            <w:rStyle w:val="Hyperlink"/>
          </w:rPr>
          <w:t>Addis Standard</w:t>
        </w:r>
      </w:hyperlink>
    </w:p>
    <w:p w14:paraId="77C9914C" w14:textId="58AD8FCF" w:rsidR="001B4B91" w:rsidRDefault="001B4B91" w:rsidP="001B4B91">
      <w:pPr>
        <w:spacing w:line="276" w:lineRule="auto"/>
      </w:pPr>
      <w:r>
        <w:t>Egypt’s Foreign Minister Badr Abdel-</w:t>
      </w:r>
      <w:proofErr w:type="spellStart"/>
      <w:r>
        <w:t>Aty</w:t>
      </w:r>
      <w:proofErr w:type="spellEnd"/>
      <w:r>
        <w:t xml:space="preserve"> warned that Cairo will resort to measures permitted under the UN Charter, including the right to </w:t>
      </w:r>
      <w:proofErr w:type="spellStart"/>
      <w:r>
        <w:t>self-defence</w:t>
      </w:r>
      <w:proofErr w:type="spellEnd"/>
      <w:r>
        <w:t>, if its water security is threatened by Ethiopia’s management of the Grand Ethiopian Renaissance Dam (GERD).</w:t>
      </w:r>
      <w:r>
        <w:t xml:space="preserve"> </w:t>
      </w:r>
      <w:r>
        <w:t>In an interview with Al Jazeera, Abdel-</w:t>
      </w:r>
      <w:proofErr w:type="spellStart"/>
      <w:r>
        <w:t>Aty</w:t>
      </w:r>
      <w:proofErr w:type="spellEnd"/>
      <w:r>
        <w:t xml:space="preserve"> described Egypt’s water needs as an “existential issue,” stressing that international law provides binding rules governing transboundary rivers, including prior notification and an obligation not to cause harm.</w:t>
      </w:r>
      <w:r>
        <w:t xml:space="preserve"> </w:t>
      </w:r>
      <w:r>
        <w:t>He accused Ethiopia of deliberately acting outside these principles by advancing the GERD unilaterally, “spreading misinformation” and using more than a decade of negotiations “to impose unilateral policies.”</w:t>
      </w:r>
      <w:r>
        <w:t xml:space="preserve"> </w:t>
      </w:r>
      <w:r>
        <w:t>“We have tried negotiations for more than 13 years,” he said. “Unfortunately, there has been neither seriousness nor good faith from the Ethiopian side.”</w:t>
      </w:r>
      <w:r>
        <w:t xml:space="preserve"> </w:t>
      </w:r>
      <w:r>
        <w:t>Abdel-Aty’s remarks follow Ethiopia’s Ministry of Foreign Affairs (</w:t>
      </w:r>
      <w:proofErr w:type="spellStart"/>
      <w:r>
        <w:t>MoFA</w:t>
      </w:r>
      <w:proofErr w:type="spellEnd"/>
      <w:r>
        <w:t>) statement issued on 2 December 2025, in which Addis Abeba rejected what it described as escalating rhetoric from Cairo and a “categorical rejection of dialogue” over the GERD. The statement accused Egyptian authorities of adhering to “a colonial era mentality” and claiming exclusive control over Nile waters.</w:t>
      </w:r>
      <w:r>
        <w:t xml:space="preserve"> </w:t>
      </w:r>
      <w:r>
        <w:t>Abdel-</w:t>
      </w:r>
      <w:proofErr w:type="spellStart"/>
      <w:r>
        <w:t>Aty</w:t>
      </w:r>
      <w:proofErr w:type="spellEnd"/>
      <w:r>
        <w:t xml:space="preserve"> reiterated that Egypt “absolutely rejects” unilateral measures, calling the dam in its current configuration “illegal and illegitimate.” He said Cairo now views the negotiation process as having reached a dead end and maintains that Egypt retains the right under international law to defend its interests if threatened.</w:t>
      </w:r>
      <w:r>
        <w:t xml:space="preserve"> </w:t>
      </w:r>
      <w:proofErr w:type="spellStart"/>
      <w:r>
        <w:t>MoFA</w:t>
      </w:r>
      <w:proofErr w:type="spellEnd"/>
      <w:r>
        <w:t xml:space="preserve"> said Egypt’s refusal to engage meaningfully in negotiations has now “become overt,” adding that Cairo previously “pretended to negotiate” while avoiding substantive discussions. It described Egypt’s posture as “irresponsible,” urging international actors to denounce it.</w:t>
      </w:r>
      <w:r>
        <w:t xml:space="preserve"> </w:t>
      </w:r>
      <w:r>
        <w:t>Asked whether Egypt’s position could include military action, Abdel-</w:t>
      </w:r>
      <w:proofErr w:type="spellStart"/>
      <w:r>
        <w:t>Aty</w:t>
      </w:r>
      <w:proofErr w:type="spellEnd"/>
      <w:r>
        <w:t xml:space="preserve"> referred to provisions in the UN Charter allowing states to exercise legitimate </w:t>
      </w:r>
      <w:proofErr w:type="spellStart"/>
      <w:r>
        <w:t>self-defence</w:t>
      </w:r>
      <w:proofErr w:type="spellEnd"/>
      <w:r>
        <w:t xml:space="preserve"> in cases of existential threat.</w:t>
      </w:r>
      <w:r>
        <w:t xml:space="preserve"> </w:t>
      </w:r>
      <w:r>
        <w:t xml:space="preserve"> “Undermining Egypt’s water interests </w:t>
      </w:r>
      <w:r>
        <w:lastRenderedPageBreak/>
        <w:t>and water security is an existential threat to the Egyptian people,” he said. “We cannot risk the fate of the Egyptian people on unilateral claims, unilateral policies, or verbal promises.”</w:t>
      </w:r>
      <w:r>
        <w:t xml:space="preserve"> </w:t>
      </w:r>
      <w:r>
        <w:t>He underscored Cairo’s insistence on a legally binding agreement, noting that a framework was reached in 2020 under the sponsorship of former U.S. President Donald Trump — which Egypt accepted despite not fully meeting its demands.</w:t>
      </w:r>
      <w:r>
        <w:t xml:space="preserve"> </w:t>
      </w:r>
      <w:r>
        <w:t>“We told Ethiopia it has the right to development, while Egypt and Sudan have the right to life and existence,” Abdel-</w:t>
      </w:r>
      <w:proofErr w:type="spellStart"/>
      <w:r>
        <w:t>Aty</w:t>
      </w:r>
      <w:proofErr w:type="spellEnd"/>
      <w:r>
        <w:t xml:space="preserve"> said. “But Ethiopia backtracked, withdrew, and refused to attend the signing ceremony.”</w:t>
      </w:r>
      <w:r>
        <w:t xml:space="preserve"> </w:t>
      </w:r>
      <w:r>
        <w:t>The ministry further rejected Egypt’s repeated invocation of historical treaties, asserting that Ethiopia “has no room to accommodate the vestiges of colonialism” and reiterating that fair and equitable utilization of the Abbay (Blue Nile) is a principle upheld under international law.</w:t>
      </w:r>
      <w:r>
        <w:t xml:space="preserve"> </w:t>
      </w:r>
      <w:r>
        <w:t xml:space="preserve">Cairo has recently accused Ethiopia of operating the GERD unilaterally and manipulating water releases, forcing it to open the Toshka spillway. Addis Abeba disputes those claims, saying the dam has mitigated flooding rather than caused instability. </w:t>
      </w:r>
    </w:p>
    <w:p w14:paraId="4686DD8F" w14:textId="2AA6465F" w:rsidR="000D6ADE" w:rsidRDefault="000D6ADE" w:rsidP="000D6ADE">
      <w:pPr>
        <w:pStyle w:val="ListParagraph"/>
        <w:numPr>
          <w:ilvl w:val="0"/>
          <w:numId w:val="1"/>
        </w:numPr>
        <w:spacing w:line="276" w:lineRule="auto"/>
      </w:pPr>
      <w:bookmarkStart w:id="21" w:name="_Toc216272286"/>
      <w:r w:rsidRPr="00CB3C20">
        <w:rPr>
          <w:rStyle w:val="Heading2Char"/>
        </w:rPr>
        <w:t>Sisi, Haftar discuss Sudan stability, border security in Cairo</w:t>
      </w:r>
      <w:bookmarkEnd w:id="21"/>
      <w:r>
        <w:t xml:space="preserve"> – </w:t>
      </w:r>
      <w:hyperlink r:id="rId22" w:history="1">
        <w:r w:rsidRPr="00CB3C20">
          <w:rPr>
            <w:rStyle w:val="Hyperlink"/>
          </w:rPr>
          <w:t>Sudan Tribune</w:t>
        </w:r>
      </w:hyperlink>
    </w:p>
    <w:p w14:paraId="54E7B3B5" w14:textId="6B5F0D3B" w:rsidR="000D6ADE" w:rsidRDefault="000D6ADE" w:rsidP="000D6ADE">
      <w:pPr>
        <w:spacing w:line="276" w:lineRule="auto"/>
      </w:pPr>
      <w:r>
        <w:t>Egyptian President Abdel Fattah al-Sisi met with eastern Libyan commander Khalifa Haftar in Cairo on Monday, where the two leaders emphasized that the stability of war-torn Sudan is directly linked to the national security of both Egypt and Libya.</w:t>
      </w:r>
      <w:r>
        <w:t xml:space="preserve"> </w:t>
      </w:r>
      <w:r>
        <w:t>The meeting, attended by Egypt’s Intelligence Chief Hassan Rashad and Haftar’s sons—Saddam and Khaled, who hold senior military positions—focused on regional challenges, with a particular emphasis on the conflict in Sudan.</w:t>
      </w:r>
      <w:r>
        <w:t xml:space="preserve"> </w:t>
      </w:r>
      <w:r>
        <w:t>“It was agreed on the importance of intensifying international and regional efforts to reach a peaceful settlement that preserves Sudan’s stability, sovereignty and territorial integrity,” the Egyptian presidency said in a statement.</w:t>
      </w:r>
      <w:r>
        <w:t xml:space="preserve"> </w:t>
      </w:r>
      <w:r>
        <w:t>The talks come as Cairo seeks to secure its western border and prevent the spillover of Sudan’s conflict, which has displaced millions and drawn in regional actors. Sisi and Haftar discussed the “shared maritime borders” and the need for cooperation that serves both nations without violating international law.</w:t>
      </w:r>
      <w:r>
        <w:t xml:space="preserve"> </w:t>
      </w:r>
      <w:r>
        <w:t>Sisi also reiterated his call for the withdrawal of all foreign forces and mercenaries from Libya and expressed support for holding simultaneous presidential and parliamentary elections to end Libya’s decade-long political stalemate.</w:t>
      </w:r>
      <w:r>
        <w:t xml:space="preserve"> </w:t>
      </w:r>
      <w:r>
        <w:t>Regional mediation efforts</w:t>
      </w:r>
      <w:r>
        <w:t xml:space="preserve">: </w:t>
      </w:r>
      <w:r>
        <w:t xml:space="preserve">The discussions build on Egypt’s broader efforts to mediate the complex dynamics involving Sudan’s warring parties and their </w:t>
      </w:r>
      <w:proofErr w:type="spellStart"/>
      <w:r>
        <w:t>neighbours</w:t>
      </w:r>
      <w:proofErr w:type="spellEnd"/>
      <w:r>
        <w:t>.</w:t>
      </w:r>
      <w:r>
        <w:t xml:space="preserve"> </w:t>
      </w:r>
      <w:r>
        <w:t xml:space="preserve">In June 2025, President Sisi reportedly </w:t>
      </w:r>
      <w:proofErr w:type="spellStart"/>
      <w:r>
        <w:t>organised</w:t>
      </w:r>
      <w:proofErr w:type="spellEnd"/>
      <w:r>
        <w:t xml:space="preserve"> a meeting in </w:t>
      </w:r>
      <w:proofErr w:type="spellStart"/>
      <w:r>
        <w:t>Alalmein</w:t>
      </w:r>
      <w:proofErr w:type="spellEnd"/>
      <w:r>
        <w:t xml:space="preserve"> between Haftar and the President of Sudan’s Sovereign Council, General Abdel Fattah al-Burhan. The talks aimed to address tensions arising from reports that the Rapid Support Forces (RSF)—which have been fighting the Sudanese army since April 2023—were receiving logistical support through Haftar-controlled territory in eastern Libya.</w:t>
      </w:r>
      <w:r>
        <w:t xml:space="preserve"> </w:t>
      </w:r>
      <w:r>
        <w:t xml:space="preserve">While officials at the time did not publicly disclose the details of the encounter, sources indicated the meeting was part of Cairo’s push to halt the flow of weapons across the “border </w:t>
      </w:r>
      <w:r>
        <w:lastRenderedPageBreak/>
        <w:t>triangle” between Egypt, Libya, and Sudan, and to unify regional stances on the Sudanese crisis.</w:t>
      </w:r>
    </w:p>
    <w:p w14:paraId="14626412" w14:textId="45DA0D05" w:rsidR="00F56CB8" w:rsidRDefault="00D43B72">
      <w:pPr>
        <w:pStyle w:val="Heading2"/>
      </w:pPr>
      <w:bookmarkStart w:id="22" w:name="_Toc216272287"/>
      <w:r>
        <w:t>Yemen</w:t>
      </w:r>
      <w:bookmarkEnd w:id="22"/>
    </w:p>
    <w:p w14:paraId="7C33470A" w14:textId="511EAA44" w:rsidR="00D43B72" w:rsidRDefault="00591D2E" w:rsidP="00591D2E">
      <w:pPr>
        <w:pStyle w:val="ListParagraph"/>
        <w:numPr>
          <w:ilvl w:val="0"/>
          <w:numId w:val="1"/>
        </w:numPr>
        <w:spacing w:line="276" w:lineRule="auto"/>
      </w:pPr>
      <w:bookmarkStart w:id="23" w:name="_Toc216272288"/>
      <w:r w:rsidRPr="00591D2E">
        <w:rPr>
          <w:rStyle w:val="Heading2Char"/>
        </w:rPr>
        <w:t>UN ‘gravely concerned’ about ‘arbitrary detention’ of 59 UN personnel in Yemen</w:t>
      </w:r>
      <w:bookmarkEnd w:id="23"/>
      <w:r w:rsidRPr="00591D2E">
        <w:t xml:space="preserve"> </w:t>
      </w:r>
      <w:r>
        <w:t xml:space="preserve">– </w:t>
      </w:r>
      <w:hyperlink r:id="rId23" w:history="1">
        <w:r w:rsidRPr="00591D2E">
          <w:rPr>
            <w:rStyle w:val="Hyperlink"/>
          </w:rPr>
          <w:t>Middle East Monitor</w:t>
        </w:r>
      </w:hyperlink>
    </w:p>
    <w:p w14:paraId="7AF004D2" w14:textId="325502DC" w:rsidR="00D43B72" w:rsidRDefault="00D43B72" w:rsidP="00D43B72">
      <w:pPr>
        <w:spacing w:line="276" w:lineRule="auto"/>
      </w:pPr>
      <w:r>
        <w:t>UN Secretary-General Antonio Guterres expressed “grave concern” Tuesday about the “continued arbitrary detention” of 59 UN personnel in Yemen, in addition to civil society and diplomatic mission staff, Anadolu reports.</w:t>
      </w:r>
      <w:r>
        <w:t xml:space="preserve"> </w:t>
      </w:r>
      <w:r>
        <w:t>Guterres also condemned the Houthis’ referral of UN personnel to their special criminal court, spokesperson Stephane Dujarric told reporters.</w:t>
      </w:r>
      <w:r>
        <w:t xml:space="preserve"> </w:t>
      </w:r>
      <w:r>
        <w:t>“The UN personnel have been held incommunicado, some for years, without any due process, in violation of international law,” said Dujarric.</w:t>
      </w:r>
      <w:r>
        <w:t xml:space="preserve"> </w:t>
      </w:r>
      <w:r>
        <w:t>He emphasized that UN personnel, including Yemeni nationals, are immune from legal process for acts performed in their official capacities.</w:t>
      </w:r>
      <w:r>
        <w:t xml:space="preserve"> </w:t>
      </w:r>
      <w:r>
        <w:t xml:space="preserve">“We don’t want to be in this </w:t>
      </w:r>
      <w:proofErr w:type="gramStart"/>
      <w:r>
        <w:t>court</w:t>
      </w:r>
      <w:proofErr w:type="gramEnd"/>
      <w:r>
        <w:t xml:space="preserve"> and we want them to be released,” he added.</w:t>
      </w:r>
      <w:r>
        <w:t xml:space="preserve"> </w:t>
      </w:r>
      <w:r>
        <w:t>The UN demanded that the Houthis rescind the referral to the court and “work in good faith toward the immediate release of all detained personnel.”</w:t>
      </w:r>
      <w:r>
        <w:t xml:space="preserve"> </w:t>
      </w:r>
      <w:r>
        <w:t>Dujarric said the UN remains committed to supporting Yemenis and delivering “principled humanitarian assistance.”</w:t>
      </w:r>
      <w:r>
        <w:t xml:space="preserve"> </w:t>
      </w:r>
      <w:r>
        <w:t>Yemen fell into a civil war since the Iran-backed Houthi group seized control of the nation’s capital of Sanaa in 2014, forcing the legitimate government to flee to the south.</w:t>
      </w:r>
    </w:p>
    <w:p w14:paraId="7996205B" w14:textId="77777777" w:rsidR="00F56CB8" w:rsidRDefault="0031092A">
      <w:pPr>
        <w:pStyle w:val="Heading2"/>
        <w:spacing w:line="276" w:lineRule="auto"/>
      </w:pPr>
      <w:bookmarkStart w:id="24" w:name="_Toc216272289"/>
      <w:r>
        <w:t>Israel</w:t>
      </w:r>
      <w:bookmarkEnd w:id="24"/>
      <w:r>
        <w:t xml:space="preserve"> </w:t>
      </w:r>
    </w:p>
    <w:p w14:paraId="7A85D8AD" w14:textId="051806DE" w:rsidR="00AD06B7" w:rsidRDefault="00AD06B7" w:rsidP="00AD06B7">
      <w:pPr>
        <w:pStyle w:val="ListParagraph"/>
        <w:numPr>
          <w:ilvl w:val="0"/>
          <w:numId w:val="1"/>
        </w:numPr>
        <w:spacing w:line="276" w:lineRule="auto"/>
      </w:pPr>
      <w:bookmarkStart w:id="25" w:name="_Toc216272290"/>
      <w:r w:rsidRPr="00AD06B7">
        <w:rPr>
          <w:rStyle w:val="Heading2Char"/>
        </w:rPr>
        <w:t>Israeli minister says war with Syria is now inevitable</w:t>
      </w:r>
      <w:bookmarkEnd w:id="25"/>
      <w:r>
        <w:t xml:space="preserve"> – </w:t>
      </w:r>
      <w:hyperlink r:id="rId24" w:history="1">
        <w:r w:rsidRPr="00AD06B7">
          <w:rPr>
            <w:rStyle w:val="Hyperlink"/>
          </w:rPr>
          <w:t>Middle East Monitor</w:t>
        </w:r>
      </w:hyperlink>
      <w:r>
        <w:t xml:space="preserve"> </w:t>
      </w:r>
    </w:p>
    <w:p w14:paraId="3C007460" w14:textId="46994726" w:rsidR="00AD06B7" w:rsidRDefault="00AD06B7" w:rsidP="00AD06B7">
      <w:pPr>
        <w:spacing w:line="276" w:lineRule="auto"/>
      </w:pPr>
      <w:r>
        <w:t>An Israeli minister has said that war with Syria “has become inevitable”, following developments near the Syrian town of Quneitra on Tuesday.</w:t>
      </w:r>
      <w:r>
        <w:t xml:space="preserve"> </w:t>
      </w:r>
      <w:r>
        <w:t xml:space="preserve">The Minister for Diaspora Affairs, Amichai </w:t>
      </w:r>
      <w:proofErr w:type="spellStart"/>
      <w:r>
        <w:t>Chikli</w:t>
      </w:r>
      <w:proofErr w:type="spellEnd"/>
      <w:r>
        <w:t>, made the comment after videos circulated on Tuesday showing movements by Syrian security forces and armed men close to Israeli army positions in rural Quneitra. Tel Aviv described the activity as a “security threat”, although the area has seen years of repeated Israeli attacks, incursions, and ongoing violations of Syrian sovereignty.</w:t>
      </w:r>
      <w:r>
        <w:t xml:space="preserve"> </w:t>
      </w:r>
      <w:r>
        <w:t>The Hebrew newspaper Yedioth Ahronoth reported that the rise in tension in Quneitra between an Israeli army unit and Syrian civilians occurred at the same time as a field tour by the United States ambassador to the United Nations, Mike Waltz, and Israel’s ambassador to the UN, Danny Danon.</w:t>
      </w:r>
      <w:r>
        <w:t xml:space="preserve"> </w:t>
      </w:r>
      <w:r>
        <w:t>According to the newspaper, Waltz and Danon entered Old Quneitra during the tour wearing protective gear and carried out an on-site assessment of the situation. As they were returning to their vehicles, an “unusual incident” took place, involving disturbances and gunfire after an armed convoy passed by, along with what the Israeli army claims was an attempt to arrest a member of Islamic Jihad.</w:t>
      </w:r>
      <w:r>
        <w:t xml:space="preserve"> </w:t>
      </w:r>
      <w:r>
        <w:t xml:space="preserve">The </w:t>
      </w:r>
      <w:r>
        <w:lastRenderedPageBreak/>
        <w:t xml:space="preserve">newspaper said the two ambassadors did not witness the incident directly but were only a few hundred </w:t>
      </w:r>
      <w:proofErr w:type="spellStart"/>
      <w:r>
        <w:t>metres</w:t>
      </w:r>
      <w:proofErr w:type="spellEnd"/>
      <w:r>
        <w:t xml:space="preserve"> away from where it happened.</w:t>
      </w:r>
    </w:p>
    <w:p w14:paraId="71C051CA" w14:textId="5DC4C686" w:rsidR="00C02317" w:rsidRDefault="00C02317" w:rsidP="00C02317">
      <w:pPr>
        <w:pStyle w:val="ListParagraph"/>
        <w:numPr>
          <w:ilvl w:val="0"/>
          <w:numId w:val="1"/>
        </w:numPr>
        <w:spacing w:line="276" w:lineRule="auto"/>
      </w:pPr>
      <w:bookmarkStart w:id="26" w:name="_Toc216272291"/>
      <w:r w:rsidRPr="00C02317">
        <w:rPr>
          <w:rStyle w:val="Heading2Char"/>
        </w:rPr>
        <w:t>Israeli spying targets millions of Egyptian smartphones</w:t>
      </w:r>
      <w:bookmarkEnd w:id="26"/>
      <w:r>
        <w:t xml:space="preserve"> – </w:t>
      </w:r>
      <w:hyperlink r:id="rId25" w:history="1">
        <w:r w:rsidRPr="00C02317">
          <w:rPr>
            <w:rStyle w:val="Hyperlink"/>
          </w:rPr>
          <w:t>Middle East Monitor</w:t>
        </w:r>
      </w:hyperlink>
    </w:p>
    <w:p w14:paraId="1CF0B4A5" w14:textId="4B860DF0" w:rsidR="00C02317" w:rsidRDefault="00C02317" w:rsidP="00C02317">
      <w:pPr>
        <w:spacing w:line="276" w:lineRule="auto"/>
      </w:pPr>
      <w:r>
        <w:t>Egypt’s National Telecom Regulatory Authority (NTRA) has issued an urgent warning about advanced hacking attempts targeting smartphone users in more than 150 countries, including Egypt.</w:t>
      </w:r>
      <w:r>
        <w:t xml:space="preserve"> </w:t>
      </w:r>
      <w:r>
        <w:t>A statement from NTRA’s National Computer Emergency Readiness Team said early reports show these attacks exploit previously unknown security flaws and involve malicious links and messages that may appear to come from trusted sources.</w:t>
      </w:r>
      <w:r>
        <w:t xml:space="preserve"> </w:t>
      </w:r>
      <w:r>
        <w:t xml:space="preserve">The authority urged users to take phone security seriously, noting that regularly updating devices and apps is the first line of </w:t>
      </w:r>
      <w:proofErr w:type="spellStart"/>
      <w:r>
        <w:t>defence</w:t>
      </w:r>
      <w:proofErr w:type="spellEnd"/>
      <w:r>
        <w:t xml:space="preserve"> against hacking. Each update includes fixes for vulnerabilities that attackers could exploit, so NTRA recommended turning on automatic updates whenever possible.</w:t>
      </w:r>
      <w:r>
        <w:t xml:space="preserve"> </w:t>
      </w:r>
      <w:r>
        <w:t>Users were also advised to activate advanced security settings on their devices, such as Lockdown Mode on iPhones and enhanced protection options on Android phones. These settings help strengthen security and reduce the risk of spyware attacks.</w:t>
      </w:r>
      <w:r>
        <w:t xml:space="preserve"> </w:t>
      </w:r>
      <w:r>
        <w:t>NTRA stressed the need for caution when handling links, messages, and attachments, especially those from unknown or unusual sources. Even messages that appear to come from well-known companies could be harmful, as many attacks rely on tricking users into clicking dangerous links.</w:t>
      </w:r>
      <w:r>
        <w:t xml:space="preserve"> </w:t>
      </w:r>
      <w:r>
        <w:t xml:space="preserve">The warning comes after Google and Apple alerted users in over 150 countries, including Egypt and Saudi Arabia, about advanced spyware threats from the Israeli firm </w:t>
      </w:r>
      <w:proofErr w:type="spellStart"/>
      <w:r>
        <w:t>Intellexa</w:t>
      </w:r>
      <w:proofErr w:type="spellEnd"/>
      <w:r>
        <w:t>, according to RT Arabic.</w:t>
      </w:r>
    </w:p>
    <w:p w14:paraId="1295289D" w14:textId="77777777" w:rsidR="00F56CB8" w:rsidRDefault="0031092A">
      <w:pPr>
        <w:pStyle w:val="Heading2"/>
      </w:pPr>
      <w:bookmarkStart w:id="27" w:name="_Toc216272292"/>
      <w:r>
        <w:t>Palestine</w:t>
      </w:r>
      <w:bookmarkEnd w:id="27"/>
      <w:r>
        <w:t xml:space="preserve"> </w:t>
      </w:r>
    </w:p>
    <w:p w14:paraId="43E7BAFC" w14:textId="46CC7857" w:rsidR="00A56514" w:rsidRDefault="00A56514" w:rsidP="00A56514">
      <w:pPr>
        <w:pStyle w:val="ListParagraph"/>
        <w:numPr>
          <w:ilvl w:val="0"/>
          <w:numId w:val="1"/>
        </w:numPr>
        <w:spacing w:line="276" w:lineRule="auto"/>
      </w:pPr>
      <w:bookmarkStart w:id="28" w:name="_Toc216272293"/>
      <w:r w:rsidRPr="00A56514">
        <w:rPr>
          <w:rStyle w:val="Heading2Char"/>
        </w:rPr>
        <w:t>Khaled Meshaal outlines Hamas stance on governing Gaza, disarmament</w:t>
      </w:r>
      <w:bookmarkEnd w:id="28"/>
      <w:r w:rsidRPr="00A56514">
        <w:t xml:space="preserve"> </w:t>
      </w:r>
      <w:r>
        <w:t xml:space="preserve">– </w:t>
      </w:r>
      <w:hyperlink r:id="rId26" w:history="1">
        <w:r w:rsidRPr="00A56514">
          <w:rPr>
            <w:rStyle w:val="Hyperlink"/>
          </w:rPr>
          <w:t>Middle East Monitor</w:t>
        </w:r>
      </w:hyperlink>
    </w:p>
    <w:p w14:paraId="5DD3C934" w14:textId="5991A805" w:rsidR="00D512F3" w:rsidRDefault="00D512F3" w:rsidP="00D512F3">
      <w:pPr>
        <w:spacing w:line="276" w:lineRule="auto"/>
      </w:pPr>
      <w:r>
        <w:t>Khaled Meshaal, head of Hamas in the diaspora, said in a media interview that the Palestinian resistance is putting forward realistic and practical proposals to ensure that Israel does not face a new attack from Gaza, without requiring disarmament.</w:t>
      </w:r>
      <w:r>
        <w:t xml:space="preserve"> </w:t>
      </w:r>
      <w:r>
        <w:t>In an interview with Al Jazeera, he said that authority in Gaza must be Palestinian, and that it is the Palestinian people who decide and who govern.</w:t>
      </w:r>
      <w:r>
        <w:t xml:space="preserve"> </w:t>
      </w:r>
      <w:r>
        <w:t>Meshaal stated that the real threat comes from Israel, not from Gaza, which is being pressured to disarm.</w:t>
      </w:r>
      <w:r>
        <w:t xml:space="preserve"> </w:t>
      </w:r>
      <w:r>
        <w:t>He added that providing aid to Gaza is essential to push forward the move to the second stage of the agreement to end the war, noting that Hamas is working to achieve this goal by all possible means.</w:t>
      </w:r>
      <w:r>
        <w:t xml:space="preserve"> </w:t>
      </w:r>
      <w:r>
        <w:t>He said the Palestinian cause has regained its presence on the regional stage and has moved from the margins to impose itself on all parties.</w:t>
      </w:r>
      <w:r>
        <w:t xml:space="preserve"> </w:t>
      </w:r>
      <w:r>
        <w:t>Meshaal added that Gaza has given everything it can, and it is now time for the Strip to recover, focus on itself, and rebuild life. He stressed that Gaza is no longer required to fire again. However, he described disarmament for Palestinians as “a stripping of the soul,” adding: “We have told the mediators that Gaza needs those who will help it rise and recover again.”</w:t>
      </w:r>
    </w:p>
    <w:p w14:paraId="48C93374" w14:textId="3D61C42E" w:rsidR="00A36BE5" w:rsidRDefault="00A36BE5" w:rsidP="00A36BE5">
      <w:pPr>
        <w:pStyle w:val="ListParagraph"/>
        <w:numPr>
          <w:ilvl w:val="0"/>
          <w:numId w:val="1"/>
        </w:numPr>
        <w:spacing w:line="276" w:lineRule="auto"/>
      </w:pPr>
      <w:bookmarkStart w:id="29" w:name="_Toc216272294"/>
      <w:r w:rsidRPr="00934E19">
        <w:rPr>
          <w:rStyle w:val="Heading2Char"/>
        </w:rPr>
        <w:lastRenderedPageBreak/>
        <w:t>Gaza death toll surges to nearly 70,400 since October 2023: Health Ministry</w:t>
      </w:r>
      <w:bookmarkEnd w:id="29"/>
      <w:r>
        <w:t xml:space="preserve"> – </w:t>
      </w:r>
      <w:hyperlink r:id="rId27" w:history="1">
        <w:r w:rsidRPr="00A36BE5">
          <w:rPr>
            <w:rStyle w:val="Hyperlink"/>
          </w:rPr>
          <w:t>Middle East Monitor</w:t>
        </w:r>
      </w:hyperlink>
      <w:r>
        <w:t xml:space="preserve"> </w:t>
      </w:r>
    </w:p>
    <w:p w14:paraId="747E8FD6" w14:textId="7345EEFE" w:rsidR="00A36BE5" w:rsidRDefault="00A36BE5" w:rsidP="00A36BE5">
      <w:pPr>
        <w:spacing w:line="276" w:lineRule="auto"/>
      </w:pPr>
      <w:r>
        <w:t>At least 70,366 Palestinians have been killed and 171,064 injured in Israel’s genocidal war since October 2023, the Health Ministry said on Tuesday, Anadolu reports.</w:t>
      </w:r>
      <w:r>
        <w:t xml:space="preserve"> </w:t>
      </w:r>
      <w:r>
        <w:t>A ministry statement said that six injured Palestinians succumbed to their wounds in the last 24 hours in Gaza.</w:t>
      </w:r>
      <w:r>
        <w:t xml:space="preserve"> </w:t>
      </w:r>
      <w:r>
        <w:t>The Israeli assault came to a halt under a ceasefire agreement that took effect on Oct. 10.</w:t>
      </w:r>
      <w:r>
        <w:t xml:space="preserve"> </w:t>
      </w:r>
      <w:r>
        <w:t>According to Gaza’s Government Media Office, at least 386 people have been killed and 980 others injured by Israeli army fire since the ceasefire.</w:t>
      </w:r>
      <w:r>
        <w:t xml:space="preserve"> </w:t>
      </w:r>
      <w:r>
        <w:t>On the entry of humanitarian aid, the media office said that an average of 226 aid trucks were allowed daily into Gaza, down from the minimum 600 trucks that Israel is required to allow under the ceasefire agreement.</w:t>
      </w:r>
      <w:r>
        <w:t xml:space="preserve"> </w:t>
      </w:r>
      <w:r>
        <w:t>Phase one of the deal includes the release of Israeli hostages in exchange for Palestinian prisoners. The plan also envisages the rebuilding of Gaza and the establishment of a new governing mechanism without Hamas.</w:t>
      </w:r>
    </w:p>
    <w:p w14:paraId="19CE4A02" w14:textId="6B43D31D" w:rsidR="00713C69" w:rsidRDefault="00713C69" w:rsidP="00713C69">
      <w:pPr>
        <w:pStyle w:val="ListParagraph"/>
        <w:numPr>
          <w:ilvl w:val="0"/>
          <w:numId w:val="1"/>
        </w:numPr>
        <w:spacing w:line="276" w:lineRule="auto"/>
      </w:pPr>
      <w:bookmarkStart w:id="30" w:name="_Toc216272295"/>
      <w:r w:rsidRPr="00713C69">
        <w:rPr>
          <w:rStyle w:val="Heading2Char"/>
        </w:rPr>
        <w:t>Hamas official says movement ready for long truce and welcomes Blair’s removal</w:t>
      </w:r>
      <w:bookmarkEnd w:id="30"/>
      <w:r w:rsidRPr="00713C69">
        <w:t xml:space="preserve"> </w:t>
      </w:r>
      <w:r>
        <w:t xml:space="preserve">– </w:t>
      </w:r>
      <w:hyperlink r:id="rId28" w:history="1">
        <w:r w:rsidRPr="00713C69">
          <w:rPr>
            <w:rStyle w:val="Hyperlink"/>
          </w:rPr>
          <w:t>Middle East Monitor</w:t>
        </w:r>
      </w:hyperlink>
    </w:p>
    <w:p w14:paraId="6A0326A1" w14:textId="4E3D1EAA" w:rsidR="00B63C7E" w:rsidRDefault="00B63C7E" w:rsidP="00B63C7E">
      <w:pPr>
        <w:spacing w:line="276" w:lineRule="auto"/>
      </w:pPr>
      <w:r>
        <w:t>A senior figure in the Islamic Resistance Movement, Hamas, Taher al-Nunu, said on Monday that reports about removing former UK prime minister Tony Blair from the “Gaza Peace Council” is “a step in the right direction”.</w:t>
      </w:r>
      <w:r>
        <w:t xml:space="preserve"> </w:t>
      </w:r>
      <w:r>
        <w:t>He said the movement had repeatedly urged mediators to exclude Blair because of what he described as his clear bias towards Israel.</w:t>
      </w:r>
      <w:r>
        <w:t xml:space="preserve"> </w:t>
      </w:r>
      <w:r>
        <w:t xml:space="preserve">In comments reported by Al Jazeera, al-Nunu confirmed that Hamas is ready to agree to a long-term truce, </w:t>
      </w:r>
      <w:proofErr w:type="gramStart"/>
      <w:r>
        <w:t>provided that</w:t>
      </w:r>
      <w:proofErr w:type="gramEnd"/>
      <w:r>
        <w:t xml:space="preserve"> Israel fully commits to a complete ceasefire.</w:t>
      </w:r>
      <w:r>
        <w:t xml:space="preserve"> </w:t>
      </w:r>
      <w:r>
        <w:t xml:space="preserve">He explained that the resistance’s weapons would form part of the </w:t>
      </w:r>
      <w:proofErr w:type="spellStart"/>
      <w:r>
        <w:t>defence</w:t>
      </w:r>
      <w:proofErr w:type="spellEnd"/>
      <w:r>
        <w:t xml:space="preserve"> system of a future Palestinian state, stressing that the movement firmly rejects any proposal for an international force to seize these weapons by force. “This proposal is rejected and has never been discussed,” he said.</w:t>
      </w:r>
      <w:r>
        <w:t xml:space="preserve"> </w:t>
      </w:r>
      <w:r>
        <w:t>Al-Nunu added that the movement has not yet received any clear plan regarding the structure of the proposed international force for Gaza, its duties, or the areas where it would be deployed.</w:t>
      </w:r>
      <w:r>
        <w:t xml:space="preserve"> </w:t>
      </w:r>
      <w:r>
        <w:t>He expressed his belief that “no state will agree to join a force tasked with forcibly disarming Gaza”.</w:t>
      </w:r>
      <w:r>
        <w:t xml:space="preserve"> </w:t>
      </w:r>
      <w:r>
        <w:t>He also said that “Benjamin Netanyahu’s ambitions go beyond the borders of Palestine and pose a threat to all countries in the region”.</w:t>
      </w:r>
      <w:r>
        <w:t xml:space="preserve"> </w:t>
      </w:r>
      <w:r>
        <w:t>In a separate remark, al-Nunu announced that Hamas is ready to hand over the administration of the Gaza Strip immediately to an independent national committee of technocrats, noting that this idea was proposed by Egypt after the Palestinian Authority refused to take on the role.</w:t>
      </w:r>
    </w:p>
    <w:p w14:paraId="651F920B" w14:textId="77777777" w:rsidR="00F56CB8" w:rsidRDefault="0031092A">
      <w:pPr>
        <w:pStyle w:val="Heading2"/>
      </w:pPr>
      <w:bookmarkStart w:id="31" w:name="_Toc216272296"/>
      <w:r>
        <w:t>Turkey</w:t>
      </w:r>
      <w:bookmarkEnd w:id="31"/>
    </w:p>
    <w:p w14:paraId="44A8786E" w14:textId="4EB5ACF7" w:rsidR="00E17F12" w:rsidRDefault="00E17F12" w:rsidP="00E17F12">
      <w:pPr>
        <w:pStyle w:val="ListParagraph"/>
        <w:numPr>
          <w:ilvl w:val="0"/>
          <w:numId w:val="1"/>
        </w:numPr>
        <w:spacing w:line="276" w:lineRule="auto"/>
      </w:pPr>
      <w:bookmarkStart w:id="32" w:name="_Toc216272297"/>
      <w:r w:rsidRPr="00E17F12">
        <w:rPr>
          <w:rStyle w:val="Heading2Char"/>
        </w:rPr>
        <w:t xml:space="preserve">Turkish Navy trains Libyan cadets in coastal Libyan city Al </w:t>
      </w:r>
      <w:proofErr w:type="spellStart"/>
      <w:r w:rsidRPr="00E17F12">
        <w:rPr>
          <w:rStyle w:val="Heading2Char"/>
        </w:rPr>
        <w:t>Khums</w:t>
      </w:r>
      <w:bookmarkEnd w:id="32"/>
      <w:proofErr w:type="spellEnd"/>
      <w:r>
        <w:t xml:space="preserve"> –</w:t>
      </w:r>
      <w:hyperlink r:id="rId29" w:history="1">
        <w:r w:rsidRPr="00E17F12">
          <w:rPr>
            <w:rStyle w:val="Hyperlink"/>
          </w:rPr>
          <w:t xml:space="preserve"> Middle East Monitor</w:t>
        </w:r>
      </w:hyperlink>
    </w:p>
    <w:p w14:paraId="11B30303" w14:textId="77777777" w:rsidR="00C327AF" w:rsidRDefault="00C327AF" w:rsidP="00C327AF">
      <w:pPr>
        <w:spacing w:line="276" w:lineRule="auto"/>
      </w:pPr>
    </w:p>
    <w:p w14:paraId="786920F7" w14:textId="17FA3AE2" w:rsidR="00C327AF" w:rsidRDefault="00C327AF" w:rsidP="00C327AF">
      <w:pPr>
        <w:spacing w:line="276" w:lineRule="auto"/>
      </w:pPr>
      <w:r>
        <w:t>Türkiye provided naval training to cadets from the Libyan Naval Academy as part of ongoing cooperation between the two countries, the National Turkish Defense Ministry said Tuesday, Anadolu reports.</w:t>
      </w:r>
      <w:r>
        <w:t xml:space="preserve"> </w:t>
      </w:r>
      <w:r>
        <w:t xml:space="preserve">In a post shared on US social media company X, the ministry said naval frigate TCG </w:t>
      </w:r>
      <w:proofErr w:type="spellStart"/>
      <w:r>
        <w:t>Orucreis</w:t>
      </w:r>
      <w:proofErr w:type="spellEnd"/>
      <w:r>
        <w:t xml:space="preserve">, deployed with the Turkish Maritime Task Group, conducted port-based and at-sea training programs under the coordination of the Joint Training Center Command in the coastal Libyan city of Al </w:t>
      </w:r>
      <w:proofErr w:type="spellStart"/>
      <w:r>
        <w:t>Khums</w:t>
      </w:r>
      <w:proofErr w:type="spellEnd"/>
      <w:r>
        <w:t>.</w:t>
      </w:r>
      <w:r>
        <w:t xml:space="preserve"> </w:t>
      </w:r>
      <w:r>
        <w:t>The program, held on Dec. 4-6, included practical seamanship drills and onboard instruction aimed at enhancing the operational skills of the Libyan cadets.</w:t>
      </w:r>
      <w:r>
        <w:t xml:space="preserve"> </w:t>
      </w:r>
      <w:r>
        <w:t>A ceremony was held at the conclusion of the training to present certificates to the participating students.</w:t>
      </w:r>
    </w:p>
    <w:p w14:paraId="443685C1" w14:textId="4163A6C5" w:rsidR="00E17F12" w:rsidRDefault="00E17F12" w:rsidP="00C47B91">
      <w:pPr>
        <w:pStyle w:val="Heading2"/>
      </w:pPr>
      <w:bookmarkStart w:id="33" w:name="_Toc216272298"/>
      <w:r>
        <w:t>Syria</w:t>
      </w:r>
      <w:bookmarkEnd w:id="33"/>
    </w:p>
    <w:p w14:paraId="41895833" w14:textId="7527B238" w:rsidR="00C47B91" w:rsidRDefault="00C47B91" w:rsidP="00C47B91">
      <w:pPr>
        <w:pStyle w:val="ListParagraph"/>
        <w:numPr>
          <w:ilvl w:val="0"/>
          <w:numId w:val="1"/>
        </w:numPr>
        <w:spacing w:line="276" w:lineRule="auto"/>
      </w:pPr>
      <w:bookmarkStart w:id="34" w:name="_Toc216272299"/>
      <w:r w:rsidRPr="00C47B91">
        <w:rPr>
          <w:rStyle w:val="Heading2Char"/>
        </w:rPr>
        <w:t>Syrian army chants for Gaza on Liberation Day revive tensions with Israel</w:t>
      </w:r>
      <w:bookmarkEnd w:id="34"/>
      <w:r>
        <w:t xml:space="preserve"> – </w:t>
      </w:r>
      <w:hyperlink r:id="rId30" w:history="1">
        <w:r w:rsidRPr="00C47B91">
          <w:rPr>
            <w:rStyle w:val="Hyperlink"/>
          </w:rPr>
          <w:t>Middle East Monitor</w:t>
        </w:r>
      </w:hyperlink>
      <w:r>
        <w:t xml:space="preserve"> </w:t>
      </w:r>
    </w:p>
    <w:p w14:paraId="0389416F" w14:textId="1B919893" w:rsidR="00E17F12" w:rsidRDefault="00C47B91" w:rsidP="00C47B91">
      <w:pPr>
        <w:spacing w:line="276" w:lineRule="auto"/>
      </w:pPr>
      <w:r>
        <w:t>Chants voiced by Syrian army soldiers in support of Gaza during Liberation Day celebrations have brought renewed tension between Damascus and Israel, opening the door to varied political interpretations about their meaning and impact on the regional scene.</w:t>
      </w:r>
      <w:r>
        <w:t xml:space="preserve"> </w:t>
      </w:r>
      <w:r>
        <w:t>Observers said the slogans carried a clear message at a sensitive moment, while analysts offered broader explanations about the limits of any Israeli response and whether the tension could turn into action on the ground.</w:t>
      </w:r>
      <w:r>
        <w:t xml:space="preserve"> </w:t>
      </w:r>
      <w:r>
        <w:t>Political analyst Basel Marawi ruled out the possibility of Israel launching a military confrontation with Syria, explaining that after more than two years of the Gaza war, it “has not managed to achieve its goals, as the front there remains open and unresolved.”</w:t>
      </w:r>
      <w:r>
        <w:t xml:space="preserve"> </w:t>
      </w:r>
      <w:r>
        <w:t>He added that the fronts that “Netanyahu boasts about fighting in — the West Bank, Lebanon, Yemen, Iran and Syria — have not produced any achievements,” while Netanyahu is facing “a domestic crisis as elections draw near.”</w:t>
      </w:r>
      <w:r>
        <w:t xml:space="preserve"> </w:t>
      </w:r>
      <w:r>
        <w:t>He noted that Netanyahu “needs an external victory to strengthen his popularity,” especially after “President Trump’s efforts to spare him from trial did not succeed.”</w:t>
      </w:r>
      <w:r>
        <w:t xml:space="preserve"> </w:t>
      </w:r>
      <w:r>
        <w:t>Marawi also said that the experience of Beit Jinn and the emergence of early popular resistance there make Netanyahu more inclined to issue fiery statements aimed at “the Israeli public,” speaking about changing the Middle East, expressing concern for Syria’s Druze community, and claiming to protect them.</w:t>
      </w:r>
    </w:p>
    <w:p w14:paraId="54E94C8F" w14:textId="1B6457C3" w:rsidR="004F15E0" w:rsidRDefault="004F15E0" w:rsidP="004F15E0">
      <w:pPr>
        <w:pStyle w:val="ListParagraph"/>
        <w:numPr>
          <w:ilvl w:val="0"/>
          <w:numId w:val="1"/>
        </w:numPr>
        <w:spacing w:line="276" w:lineRule="auto"/>
      </w:pPr>
      <w:bookmarkStart w:id="35" w:name="_Toc216272300"/>
      <w:r w:rsidRPr="004F15E0">
        <w:rPr>
          <w:rStyle w:val="Heading2Char"/>
        </w:rPr>
        <w:t>Al-Sharaa expresses Damascus’s wish to strengthen ties with Egypt, Iraq</w:t>
      </w:r>
      <w:bookmarkEnd w:id="35"/>
      <w:r w:rsidRPr="004F15E0">
        <w:rPr>
          <w:rStyle w:val="Heading2Char"/>
        </w:rPr>
        <w:t xml:space="preserve"> </w:t>
      </w:r>
      <w:r>
        <w:t xml:space="preserve">– </w:t>
      </w:r>
      <w:hyperlink r:id="rId31" w:history="1">
        <w:r w:rsidRPr="004F15E0">
          <w:rPr>
            <w:rStyle w:val="Hyperlink"/>
          </w:rPr>
          <w:t>Middle East Monitor</w:t>
        </w:r>
      </w:hyperlink>
    </w:p>
    <w:p w14:paraId="41780B36" w14:textId="773BE722" w:rsidR="004F15E0" w:rsidRDefault="004F15E0" w:rsidP="004F15E0">
      <w:pPr>
        <w:spacing w:line="276" w:lineRule="auto"/>
      </w:pPr>
      <w:r>
        <w:t>Syrian President Ahmed Al-Sharaa has expressed his hope to develop bilateral relations with Egypt and Iraq. He described the current level of relations with both countries as “acceptable” but said they need to advance to a “more developed and higher stage.”</w:t>
      </w:r>
      <w:r>
        <w:t xml:space="preserve"> </w:t>
      </w:r>
      <w:r>
        <w:t xml:space="preserve">Al-Sharaa made these remarks while meeting a delegation from Damascus on Sunday evening </w:t>
      </w:r>
      <w:r>
        <w:lastRenderedPageBreak/>
        <w:t>to mark “Liberation Day.” He also outlined the foundations of Syria’s new foreign policy, which aims to achieve a broad regional and international balance.</w:t>
      </w:r>
      <w:r>
        <w:t xml:space="preserve"> </w:t>
      </w:r>
      <w:r>
        <w:t>He said: “The new Syria has generated a type of balance in relations that was not possible over the past hundred years.” He added: “Today, the whole world no longer looks at Damascus in vain.”</w:t>
      </w:r>
      <w:r>
        <w:t xml:space="preserve"> </w:t>
      </w:r>
      <w:r>
        <w:t>Al-Shaara described Syria’s relations with the United States, Russia, and China as “good,” adding: “Everyone is satisfied, and things are going well.” He also mentioned positive ties with France, the United Kingdom, Germany, and Spain, calling them “active countries.”</w:t>
      </w:r>
      <w:r>
        <w:t xml:space="preserve"> </w:t>
      </w:r>
      <w:r>
        <w:t xml:space="preserve">On a regional level, he said Syria has “ideal” relations with Turkey, Saudi Arabia, Qatar, and the United Arab Emirates. Regarding Egypt and Iraq, he noted: “Relations are acceptable, </w:t>
      </w:r>
      <w:proofErr w:type="gramStart"/>
      <w:r>
        <w:t>and,</w:t>
      </w:r>
      <w:proofErr w:type="gramEnd"/>
      <w:r>
        <w:t xml:space="preserve"> God willing, they will develop to a higher and stronger level.”</w:t>
      </w:r>
    </w:p>
    <w:p w14:paraId="3DB3386B" w14:textId="55D1A78C" w:rsidR="00D157CE" w:rsidRDefault="00D157CE" w:rsidP="00D157CE">
      <w:pPr>
        <w:pStyle w:val="ListParagraph"/>
        <w:numPr>
          <w:ilvl w:val="0"/>
          <w:numId w:val="1"/>
        </w:numPr>
        <w:spacing w:line="276" w:lineRule="auto"/>
      </w:pPr>
      <w:bookmarkStart w:id="36" w:name="_Toc216272301"/>
      <w:r w:rsidRPr="00D157CE">
        <w:rPr>
          <w:rStyle w:val="Heading2Char"/>
        </w:rPr>
        <w:t>Syria, Saudi Arabia sign agreements in oil, gas sectors</w:t>
      </w:r>
      <w:bookmarkEnd w:id="36"/>
      <w:r>
        <w:t xml:space="preserve"> – </w:t>
      </w:r>
      <w:hyperlink r:id="rId32" w:history="1">
        <w:r w:rsidRPr="00D157CE">
          <w:rPr>
            <w:rStyle w:val="Hyperlink"/>
          </w:rPr>
          <w:t>Middle East Monitor</w:t>
        </w:r>
      </w:hyperlink>
    </w:p>
    <w:p w14:paraId="1E3F8E9A" w14:textId="35A7EF38" w:rsidR="00D157CE" w:rsidRDefault="00D157CE" w:rsidP="00D157CE">
      <w:pPr>
        <w:spacing w:line="276" w:lineRule="auto"/>
      </w:pPr>
      <w:r>
        <w:t xml:space="preserve">Syria and Saudi Arabia signed </w:t>
      </w:r>
      <w:proofErr w:type="gramStart"/>
      <w:r>
        <w:t>a number of</w:t>
      </w:r>
      <w:proofErr w:type="gramEnd"/>
      <w:r>
        <w:t xml:space="preserve"> agreements in the oil and gas sectors on Tuesday, according to local media, Anadolu reports.</w:t>
      </w:r>
      <w:r>
        <w:t xml:space="preserve"> </w:t>
      </w:r>
      <w:r>
        <w:t>The state-owned Syrian Petroleum Company inked four deals with Saudi companies at the headquarters of the Energy Ministry in the capital Damascus, according to the Syrian Arab News Agency (SANA).</w:t>
      </w:r>
      <w:r>
        <w:t xml:space="preserve"> </w:t>
      </w:r>
      <w:r>
        <w:t>The deals cover “technical support services and the development of oil and gas fields in Syria,” the agency said, without naming the Saudi signatories of the agreements.</w:t>
      </w:r>
      <w:r>
        <w:t xml:space="preserve"> </w:t>
      </w:r>
      <w:r>
        <w:t xml:space="preserve">On Nov. 19, the CEO of the Syrian Petroleum Company, Youssef </w:t>
      </w:r>
      <w:proofErr w:type="spellStart"/>
      <w:r>
        <w:t>Qaballawi</w:t>
      </w:r>
      <w:proofErr w:type="spellEnd"/>
      <w:r>
        <w:t>, announced the discovery of five new gas fields in the western Sahel region.</w:t>
      </w:r>
      <w:r>
        <w:t xml:space="preserve"> </w:t>
      </w:r>
      <w:r>
        <w:t>According to 2015 figures, proven gas reserves in Syria amounted to about 8.5 trillion cubic feet, while the average daily production of non-associated gas is about 250 million cubic meters, representing 58% of the country’s total gas production.</w:t>
      </w:r>
      <w:r>
        <w:t xml:space="preserve"> </w:t>
      </w:r>
      <w:r>
        <w:t>Gas associated with oil constitutes 28% of production, most of which comes from the east of the Euphrates River.</w:t>
      </w:r>
      <w:r>
        <w:t xml:space="preserve"> </w:t>
      </w:r>
      <w:r>
        <w:t xml:space="preserve">The new Syrian government, under the presidency of Ahmad al-Sharaa, seeks to improve the country’s energy sector by signing agreements and </w:t>
      </w:r>
      <w:proofErr w:type="spellStart"/>
      <w:r>
        <w:t>MoUs</w:t>
      </w:r>
      <w:proofErr w:type="spellEnd"/>
      <w:r>
        <w:t xml:space="preserve"> with several governments and institutions to support the reconstruction and economic recovery of the country after 14 years of civil war.</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7" w:name="_Toc216272302"/>
      <w:r>
        <w:rPr>
          <w:rFonts w:eastAsia="DengXian Light" w:cs="Times New Roman"/>
          <w:b/>
          <w:bCs/>
          <w:color w:val="2F5496"/>
          <w:szCs w:val="24"/>
          <w:u w:val="single"/>
        </w:rPr>
        <w:t>Global Powers</w:t>
      </w:r>
      <w:bookmarkEnd w:id="37"/>
    </w:p>
    <w:p w14:paraId="767DE0F2" w14:textId="27C813E4" w:rsidR="00F56CB8" w:rsidRDefault="006C0D00">
      <w:pPr>
        <w:pStyle w:val="Heading2"/>
        <w:spacing w:line="276" w:lineRule="auto"/>
        <w:rPr>
          <w:lang w:eastAsia="zh-CN"/>
        </w:rPr>
      </w:pPr>
      <w:bookmarkStart w:id="38" w:name="_Toc216272303"/>
      <w:r>
        <w:rPr>
          <w:lang w:eastAsia="zh-CN"/>
        </w:rPr>
        <w:t>US</w:t>
      </w:r>
      <w:bookmarkEnd w:id="38"/>
      <w:r w:rsidR="0031092A">
        <w:rPr>
          <w:lang w:eastAsia="zh-CN"/>
        </w:rPr>
        <w:t xml:space="preserve"> </w:t>
      </w:r>
    </w:p>
    <w:p w14:paraId="1768B915" w14:textId="0B0AD2A0" w:rsidR="006C0D00" w:rsidRDefault="006C0D00" w:rsidP="00214E4F">
      <w:pPr>
        <w:pStyle w:val="ListParagraph"/>
        <w:numPr>
          <w:ilvl w:val="0"/>
          <w:numId w:val="1"/>
        </w:numPr>
        <w:spacing w:line="276" w:lineRule="auto"/>
      </w:pPr>
      <w:bookmarkStart w:id="39" w:name="_Toc216272304"/>
      <w:r w:rsidRPr="00214E4F">
        <w:rPr>
          <w:rStyle w:val="Heading2Char"/>
        </w:rPr>
        <w:t>U.S. announces investment-focused Africa policy, prioritizes conflict prevention in Horn of Africa</w:t>
      </w:r>
      <w:bookmarkEnd w:id="39"/>
      <w:r w:rsidR="00214E4F">
        <w:t xml:space="preserve"> – </w:t>
      </w:r>
      <w:hyperlink r:id="rId33" w:history="1">
        <w:r w:rsidR="00214E4F" w:rsidRPr="00214E4F">
          <w:rPr>
            <w:rStyle w:val="Hyperlink"/>
          </w:rPr>
          <w:t>Addis Standard</w:t>
        </w:r>
      </w:hyperlink>
    </w:p>
    <w:p w14:paraId="1241CFB4" w14:textId="389D5B48" w:rsidR="006C0D00" w:rsidRDefault="006C0D00" w:rsidP="006C0D00">
      <w:pPr>
        <w:spacing w:line="276" w:lineRule="auto"/>
      </w:pPr>
      <w:r>
        <w:t>The United States has unveiled a new National Security Strategy outlining a significant shift in its approach to Africa, prioritizing trade, investment, and targeted diplomatic engagement particularly in the conflict-prone Horn of Africa.</w:t>
      </w:r>
      <w:r w:rsidR="009C7F13">
        <w:t xml:space="preserve"> </w:t>
      </w:r>
      <w:r>
        <w:t xml:space="preserve">The strategy, released by the White House, contends that past U.S. engagement on the continent was overly shaped by “liberal ideological” aims and a heavy reliance on foreign aid. In its place, Washington </w:t>
      </w:r>
      <w:r>
        <w:lastRenderedPageBreak/>
        <w:t>signals a move toward partnerships with what it calls “capable, reliable states” committed to opening their markets to U.S. goods and services.</w:t>
      </w:r>
      <w:r>
        <w:t xml:space="preserve"> </w:t>
      </w:r>
      <w:r>
        <w:t>Conflict prevention and resolution constitute a central pillar of the new strategy, with the Horn of Africa identified as a priority region. The document underscores persistent tensions involving Ethiopia, Eritrea, and Somalia, warning that without preventive diplomacy, emerging flashpoints could escalate. It further highlights U.S. interest in contributing to negotiations in other crisis-affected areas, including the DRC–Rwanda standoff and the ongoing war in Sudan.</w:t>
      </w:r>
      <w:r>
        <w:t xml:space="preserve"> </w:t>
      </w:r>
      <w:r>
        <w:t>While raising alarm over the resurgence of Islamist militant activity in parts of Africa, the strategy emphasizes that the United States will avoid long-term military deployments or enduring security commitments on the continent.</w:t>
      </w:r>
      <w:r>
        <w:t xml:space="preserve"> </w:t>
      </w:r>
      <w:r>
        <w:t>Economically, the strategy lays out Washington’s intention to shift from a foreign aid–driven model to what it terms an “investment and growth paradigm,” aimed at harnessing Africa’s natural resources and economic potential. It also points to potential reforms to longstanding frameworks such as the Africa Growth and Opportunity Act (AGOA) as part of efforts to strengthen mutually beneficial trade ties.</w:t>
      </w:r>
      <w:r>
        <w:t xml:space="preserve"> </w:t>
      </w:r>
      <w:r>
        <w:t>The energy sector and critical mineral development are presented as immediate opportunities for U.S. investment. The strategy notes that American companies could play an expanded role in nuclear energy, liquified natural gas, and liquid petroleum gas technologies—areas the administration says offer strong returns while enhancing U.S. competitiveness in the global supply chain for critical minerals.</w:t>
      </w:r>
      <w:r>
        <w:t xml:space="preserve"> </w:t>
      </w:r>
      <w:r>
        <w:t>Overall, the new National Security Strategy signals a more selective and commercially oriented U.S. engagement in Africa, linking economic partnerships with regional stability and placing the Horn of Africa at the center of its diplomatic priorities.</w:t>
      </w:r>
      <w:r>
        <w:t xml:space="preserve"> </w:t>
      </w:r>
      <w:r>
        <w:t>An in-depth analysis published by Addis Standard discussed the criticism of US policy towards Africa, which the expert said is focused on countering China’s influence.</w:t>
      </w:r>
      <w:r>
        <w:t xml:space="preserve"> </w:t>
      </w:r>
      <w:r>
        <w:t>This growing competition for Africa was publicly acknowledged by the US in 2018 when former national security adviser John Bolton highlighted China and Russia’s deliberate and aggressive targeting of investments in the region to gain a competitive advantage over the US. “The US plans to counter the rapidly expanding Chinese and Russian economic and political influence in Africa,” Bolton was quoted by Reuters as saying.</w:t>
      </w:r>
      <w:r>
        <w:t xml:space="preserve"> </w:t>
      </w:r>
      <w:r>
        <w:t xml:space="preserve">Citing Bolton’s statement, foreign relations expert at the Ethiopian Ministry of Foreign </w:t>
      </w:r>
      <w:proofErr w:type="gramStart"/>
      <w:r>
        <w:t>Affairs ,</w:t>
      </w:r>
      <w:proofErr w:type="gramEnd"/>
      <w:r>
        <w:t xml:space="preserve"> speaking anonymously with Addis Standard, argues that the US policy towards Africa revolves around containing the influence of China and Russia on the continent. “The Biden administration’s approach to Africa is a continuation of the Trump administration’s efforts to engage with the continent economically to counter the influence of China and Russia.”</w:t>
      </w:r>
      <w:r>
        <w:t xml:space="preserve"> </w:t>
      </w:r>
      <w:r>
        <w:t>Jennifer Cooke, Associate Professor and Director of the Institute for African Studies at the George Washington University Elliott School of International Affairs, is among the experts who criticize the previous US approach toward Africa.  She argued that “misconceptions and a lack of understanding about Africa have hindered the development of a mutually beneficial long-term relationship.” According to Cooke, this has led to the relationship being tailored to a transactional and short-term approach.</w:t>
      </w:r>
      <w:r>
        <w:t xml:space="preserve"> </w:t>
      </w:r>
      <w:r>
        <w:t xml:space="preserve">John James, a member of the US House of Representatives and the chairman of </w:t>
      </w:r>
      <w:r>
        <w:lastRenderedPageBreak/>
        <w:t>the Foreign Affairs African Subcommittee at the time, supports Cooke’s approach. He emphasizes the need for the US to become the partner of choice for African nations, offering a viable alternative to China and Russia’s dominance in the market.</w:t>
      </w:r>
      <w:r>
        <w:t xml:space="preserve"> </w:t>
      </w:r>
      <w:r>
        <w:t>Experts at the Atlantic Council criticized the new strategy as increasingly interventionist. “It is on security that the Trump administration has perhaps evolved the most, with a more interventionist policy,” the outlet noted, recalling that the shift became evident in February when the administration launched major strikes in Somalia targeting a leader of the Islamic State’s local affiliate.</w:t>
      </w:r>
      <w:r>
        <w:t xml:space="preserve"> </w:t>
      </w:r>
      <w:r>
        <w:t>The outlet further noted that the strategy remains silent on two of the most consequential developments in the U.S.–Africa relations this year: the growing diplomatic friction with the continent’s two largest economies, South Africa and Nigeria.</w:t>
      </w:r>
    </w:p>
    <w:p w14:paraId="127F6E7C" w14:textId="2FAD8872" w:rsidR="00685131" w:rsidRDefault="00685131" w:rsidP="00685131">
      <w:pPr>
        <w:pStyle w:val="ListParagraph"/>
        <w:numPr>
          <w:ilvl w:val="0"/>
          <w:numId w:val="1"/>
        </w:numPr>
        <w:spacing w:line="276" w:lineRule="auto"/>
      </w:pPr>
      <w:bookmarkStart w:id="40" w:name="_Toc216272305"/>
      <w:r w:rsidRPr="00685131">
        <w:rPr>
          <w:rStyle w:val="Heading2Char"/>
        </w:rPr>
        <w:t>Tony Blair dropped from Trump’s proposed “peace council” for Gaza after regional objections</w:t>
      </w:r>
      <w:bookmarkEnd w:id="40"/>
      <w:r>
        <w:t xml:space="preserve"> – </w:t>
      </w:r>
      <w:hyperlink r:id="rId34" w:history="1">
        <w:r w:rsidRPr="00685131">
          <w:rPr>
            <w:rStyle w:val="Hyperlink"/>
          </w:rPr>
          <w:t>Middle East Monitor</w:t>
        </w:r>
      </w:hyperlink>
    </w:p>
    <w:p w14:paraId="6D3EA633" w14:textId="5161DE41" w:rsidR="00685131" w:rsidRDefault="00685131" w:rsidP="00685131">
      <w:pPr>
        <w:spacing w:line="276" w:lineRule="auto"/>
      </w:pPr>
      <w:r>
        <w:t>Arab and Muslim countries objected to a role for former UK prime minister Tony Blair, leading to his removal from the proposed “peace council” intended to help administer Gaza. He is now expected to join a small executive committee instead.</w:t>
      </w:r>
      <w:r>
        <w:t xml:space="preserve"> </w:t>
      </w:r>
      <w:r>
        <w:t>According to the Hebrew newspaper Yedioth Ahronoth, Blair is no longer being considered for membership of the council proposed by US president Donald Trump, based on information from people familiar with the discussions.</w:t>
      </w:r>
      <w:r>
        <w:t xml:space="preserve"> </w:t>
      </w:r>
      <w:r>
        <w:t xml:space="preserve">Blair had been the only publicly linked figure when Trump announced his 20-point plan for Gaza’s post-war administration. At the time, Trump described Blair as a strong candidate and expressed admiration for him. Blair also </w:t>
      </w:r>
      <w:proofErr w:type="spellStart"/>
      <w:r>
        <w:t>signalled</w:t>
      </w:r>
      <w:proofErr w:type="spellEnd"/>
      <w:r>
        <w:t xml:space="preserve"> that he was willing to serve on the council, which Trump intends to chair.</w:t>
      </w:r>
      <w:r>
        <w:t xml:space="preserve"> </w:t>
      </w:r>
      <w:r>
        <w:t>Last Saturday, the state-run Israeli channel Kan reported that Israeli prime minister Benjamin Netanyahu held a secret meeting with Blair about a week earlier, as part of talks on “the day after” arrangements in Gaza. According to the channel, sources said the meeting formed part of wider moves related to planning for the day after in the territory.</w:t>
      </w:r>
    </w:p>
    <w:p w14:paraId="5CA3D867" w14:textId="677DD8F8" w:rsidR="00B667A7" w:rsidRDefault="00B667A7" w:rsidP="00B667A7">
      <w:pPr>
        <w:pStyle w:val="ListParagraph"/>
        <w:numPr>
          <w:ilvl w:val="0"/>
          <w:numId w:val="1"/>
        </w:numPr>
        <w:spacing w:line="276" w:lineRule="auto"/>
      </w:pPr>
      <w:bookmarkStart w:id="41" w:name="_Toc216272306"/>
      <w:r w:rsidRPr="00B667A7">
        <w:rPr>
          <w:rStyle w:val="Heading2Char"/>
        </w:rPr>
        <w:t>Trump presses Zelenskyy on peace plan as Norwegian minister calls for Europe-Russia dialogue</w:t>
      </w:r>
      <w:bookmarkEnd w:id="41"/>
      <w:r>
        <w:t xml:space="preserve"> –</w:t>
      </w:r>
      <w:hyperlink r:id="rId35" w:history="1">
        <w:r w:rsidRPr="00B667A7">
          <w:rPr>
            <w:rStyle w:val="Hyperlink"/>
          </w:rPr>
          <w:t xml:space="preserve"> CGTN</w:t>
        </w:r>
      </w:hyperlink>
      <w:r>
        <w:t xml:space="preserve"> </w:t>
      </w:r>
    </w:p>
    <w:p w14:paraId="2FE14D28" w14:textId="1EF055C5" w:rsidR="00B667A7" w:rsidRDefault="00B667A7" w:rsidP="00B667A7">
      <w:pPr>
        <w:spacing w:line="276" w:lineRule="auto"/>
      </w:pPr>
      <w:r>
        <w:t>Efforts to advance negotiations on the Russia-Ukraine conflict are unfolding on several fronts, with both the United States and European leaders weighing possible paths toward peace.</w:t>
      </w:r>
      <w:r>
        <w:t xml:space="preserve"> </w:t>
      </w:r>
      <w:r>
        <w:t>The Trump administration is pushing hard for Ukrainian President Volodymyr Zelenskyy to accept the latest edition of a U.S.-brokered peace deal – one that may entail significant territorial concessions for Ukraine, according to U.S. online media outlet Axios.</w:t>
      </w:r>
      <w:r>
        <w:t xml:space="preserve"> </w:t>
      </w:r>
      <w:r>
        <w:t>Citing two Ukrainian officials, Axios reported on Monday that U.S. presidential special envoy Steve Witkoff and President Donald Trump's son-in-law Jared Kushner discussed the plan with Zelenskyy in a two-hour call this past Saturday – requiring a clear "yes" from the Ukrainian leader.</w:t>
      </w:r>
      <w:r>
        <w:t xml:space="preserve"> </w:t>
      </w:r>
      <w:r>
        <w:t xml:space="preserve">Asked in a Politico interview released on Tuesday whether he had set a timeline for Zelenskyy to decide on the deal, Trump said on Monday: "Well, he's </w:t>
      </w:r>
      <w:proofErr w:type="spellStart"/>
      <w:r>
        <w:t>gonna</w:t>
      </w:r>
      <w:proofErr w:type="spellEnd"/>
      <w:r>
        <w:t xml:space="preserve"> have to get on the ball and start, uh, accepting things ... </w:t>
      </w:r>
      <w:proofErr w:type="spellStart"/>
      <w:r>
        <w:t>'cause</w:t>
      </w:r>
      <w:proofErr w:type="spellEnd"/>
      <w:r>
        <w:t xml:space="preserve"> he's losing."</w:t>
      </w:r>
      <w:r>
        <w:t xml:space="preserve"> </w:t>
      </w:r>
      <w:r>
        <w:t xml:space="preserve">The Financial </w:t>
      </w:r>
      <w:r>
        <w:lastRenderedPageBreak/>
        <w:t>Times reported on Tuesday that Trump was hoping for a deal agreed "by Christmas." Zelenskyy told the U.S. mediators that he needed time to consult with European allies.</w:t>
      </w:r>
      <w:r>
        <w:t xml:space="preserve"> </w:t>
      </w:r>
      <w:r>
        <w:t>Witkoff and Kushner concluded three days of talks with Ukraine's top negotiators in Miami on Saturday. The sessions followed a roughly five-hour meeting in Moscow the prior week, where they met with Russian President Vladimir Putin.</w:t>
      </w:r>
      <w:r>
        <w:t xml:space="preserve"> </w:t>
      </w:r>
      <w:r>
        <w:t>During the negotiations, Russia demanded that Ukraine cede the entire Donbas region in eastern Ukraine, including lands under Kiev's control.</w:t>
      </w:r>
      <w:r>
        <w:t xml:space="preserve"> </w:t>
      </w:r>
      <w:r>
        <w:t>"It felt like the U.S. was trying to sell us in different ways the Russian desire to take the whole of Donbas and that the Americans wanted Zelenskyy to accept all of it in the phone call," a Ukrainian official told Axios.</w:t>
      </w:r>
      <w:r>
        <w:t xml:space="preserve"> </w:t>
      </w:r>
      <w:r>
        <w:t>Trump said at an event on Sunday that he was "a little bit disappointed" to hear Zelenskyy had not read the proposal, hours after Zelenskyy depicted the peace talks with the U.S. as "constructive" but "not easy."</w:t>
      </w:r>
      <w:r>
        <w:t xml:space="preserve"> </w:t>
      </w:r>
      <w:r>
        <w:t>Zelenskyy met with British Prime Minister Keir Starmer, French President Emmanuel Macron and German Chancellor Friedrich Merz to discuss Ukraine peace in London on Monday.</w:t>
      </w:r>
      <w:r>
        <w:t xml:space="preserve"> </w:t>
      </w:r>
      <w:r>
        <w:t>According to a British government statement, the leaders underscored the need for a "just and lasting peace in Ukraine."</w:t>
      </w:r>
      <w:r>
        <w:t xml:space="preserve"> </w:t>
      </w:r>
      <w:r>
        <w:t>At the same time, in Europe, there are growing calls for renewed dialogue with Russia as part of the broader push for a settlement.</w:t>
      </w:r>
      <w:r>
        <w:t xml:space="preserve"> </w:t>
      </w:r>
      <w:r>
        <w:t>Norwegian Finance Minister Jens Stoltenberg, a former secretary general of the North Atlantic Treaty Organization (NATO), on Tuesday called on Europe to maintain communication with Russia to help end the war in Ukraine.</w:t>
      </w:r>
      <w:r>
        <w:t xml:space="preserve"> </w:t>
      </w:r>
      <w:r>
        <w:t>Speaking alongside Finnish President Alexander Stubb during a panel discussion hosted by the Atlantic Council of Finland, Stoltenberg said, "Russia remains a neighbor."</w:t>
      </w:r>
      <w:r>
        <w:t xml:space="preserve"> </w:t>
      </w:r>
      <w:r>
        <w:t xml:space="preserve">Stressing that dialogue is necessary to help resolve the conflict in Ukraine, he said arms control would need to be a major focus in any later stage of </w:t>
      </w:r>
      <w:proofErr w:type="gramStart"/>
      <w:r>
        <w:t>negotiations..</w:t>
      </w:r>
      <w:proofErr w:type="gramEnd"/>
      <w:r>
        <w:t xml:space="preserve"> </w:t>
      </w:r>
      <w:r>
        <w:t>Stoltenberg also urged Europe to engage with Russia now so that it can help shape global developments.</w:t>
      </w:r>
      <w:r>
        <w:t xml:space="preserve"> </w:t>
      </w:r>
      <w:r>
        <w:t>Stubb added that the chance for peace in Ukraine is now "closer than ever" since the beginning of the conflict - but warned that possible territorial concessions and future security guarantees for Ukraine remain among the most difficult issues.</w:t>
      </w:r>
      <w:r>
        <w:t xml:space="preserve"> </w:t>
      </w:r>
      <w:r>
        <w:t>Stubb noted that Finland, along with many other countries supporting Ukraine, has pledged to take part in post-war security arrangements, but will not provide formal security guarantees. He said negotiators are working on a 20-point framework plan that will include security guarantees and a reconstruction scheme, though major territorial issues remain unresolved.</w:t>
      </w:r>
      <w:r>
        <w:t xml:space="preserve"> </w:t>
      </w:r>
      <w:r>
        <w:t xml:space="preserve">After the event, Stubb told Finnish public broadcaster </w:t>
      </w:r>
      <w:proofErr w:type="spellStart"/>
      <w:r>
        <w:t>Yle</w:t>
      </w:r>
      <w:proofErr w:type="spellEnd"/>
      <w:r>
        <w:t>, "We are not finished yet, and the most difficult questions are still open."</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ADF46" w14:textId="77777777" w:rsidR="008A14B5" w:rsidRDefault="008A14B5">
      <w:pPr>
        <w:spacing w:line="240" w:lineRule="auto"/>
      </w:pPr>
      <w:r>
        <w:separator/>
      </w:r>
    </w:p>
  </w:endnote>
  <w:endnote w:type="continuationSeparator" w:id="0">
    <w:p w14:paraId="2408CF3F" w14:textId="77777777" w:rsidR="008A14B5" w:rsidRDefault="008A1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1E16A08A"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8C9">
      <w:rPr>
        <w:lang w:val="en-GB"/>
      </w:rPr>
      <w:t xml:space="preserve">December </w:t>
    </w:r>
    <w:r w:rsidR="00936B74">
      <w:rPr>
        <w:lang w:val="en-GB"/>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4098" w14:textId="77777777" w:rsidR="008A14B5" w:rsidRDefault="008A14B5">
      <w:pPr>
        <w:spacing w:after="0"/>
      </w:pPr>
      <w:r>
        <w:separator/>
      </w:r>
    </w:p>
  </w:footnote>
  <w:footnote w:type="continuationSeparator" w:id="0">
    <w:p w14:paraId="52534748" w14:textId="77777777" w:rsidR="008A14B5" w:rsidRDefault="008A14B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55991"/>
    <w:multiLevelType w:val="hybridMultilevel"/>
    <w:tmpl w:val="EEFCC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43884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6619"/>
    <w:rsid w:val="000174CF"/>
    <w:rsid w:val="00021613"/>
    <w:rsid w:val="00032867"/>
    <w:rsid w:val="00085FDD"/>
    <w:rsid w:val="00092022"/>
    <w:rsid w:val="000B27C3"/>
    <w:rsid w:val="000B5DE9"/>
    <w:rsid w:val="000C6433"/>
    <w:rsid w:val="000D6ADE"/>
    <w:rsid w:val="000F74A2"/>
    <w:rsid w:val="00117A94"/>
    <w:rsid w:val="00150DBC"/>
    <w:rsid w:val="00171D3F"/>
    <w:rsid w:val="0017786B"/>
    <w:rsid w:val="0019110A"/>
    <w:rsid w:val="001B4B91"/>
    <w:rsid w:val="001D2B81"/>
    <w:rsid w:val="001E0C8A"/>
    <w:rsid w:val="001E5757"/>
    <w:rsid w:val="001F70C3"/>
    <w:rsid w:val="00213FED"/>
    <w:rsid w:val="00214E4F"/>
    <w:rsid w:val="00224B91"/>
    <w:rsid w:val="00242D03"/>
    <w:rsid w:val="00250C0C"/>
    <w:rsid w:val="002960E0"/>
    <w:rsid w:val="002A783D"/>
    <w:rsid w:val="002B138D"/>
    <w:rsid w:val="002B48C9"/>
    <w:rsid w:val="002D6D10"/>
    <w:rsid w:val="002D7F5B"/>
    <w:rsid w:val="00303E88"/>
    <w:rsid w:val="003051C3"/>
    <w:rsid w:val="0030535E"/>
    <w:rsid w:val="0031092A"/>
    <w:rsid w:val="00314B0E"/>
    <w:rsid w:val="00332E28"/>
    <w:rsid w:val="00334888"/>
    <w:rsid w:val="003455D2"/>
    <w:rsid w:val="00346168"/>
    <w:rsid w:val="00346325"/>
    <w:rsid w:val="00364CDE"/>
    <w:rsid w:val="0036609A"/>
    <w:rsid w:val="003703B2"/>
    <w:rsid w:val="003B0888"/>
    <w:rsid w:val="003B41DB"/>
    <w:rsid w:val="003B5014"/>
    <w:rsid w:val="003D4713"/>
    <w:rsid w:val="003E5CB7"/>
    <w:rsid w:val="003F3A8D"/>
    <w:rsid w:val="003F4A8B"/>
    <w:rsid w:val="00403959"/>
    <w:rsid w:val="004214D3"/>
    <w:rsid w:val="00424C39"/>
    <w:rsid w:val="004342D0"/>
    <w:rsid w:val="004545ED"/>
    <w:rsid w:val="00483211"/>
    <w:rsid w:val="00495F3F"/>
    <w:rsid w:val="00496817"/>
    <w:rsid w:val="004A194A"/>
    <w:rsid w:val="004D40B1"/>
    <w:rsid w:val="004E0CF6"/>
    <w:rsid w:val="004F15E0"/>
    <w:rsid w:val="005043C6"/>
    <w:rsid w:val="00510643"/>
    <w:rsid w:val="00544E17"/>
    <w:rsid w:val="005854F2"/>
    <w:rsid w:val="00591D2E"/>
    <w:rsid w:val="005A490F"/>
    <w:rsid w:val="005A5F48"/>
    <w:rsid w:val="005A7C14"/>
    <w:rsid w:val="005B6A1D"/>
    <w:rsid w:val="005C0C8F"/>
    <w:rsid w:val="005D0013"/>
    <w:rsid w:val="005E3F9A"/>
    <w:rsid w:val="00616C45"/>
    <w:rsid w:val="00647295"/>
    <w:rsid w:val="00650371"/>
    <w:rsid w:val="006609F1"/>
    <w:rsid w:val="0066193C"/>
    <w:rsid w:val="00671ACA"/>
    <w:rsid w:val="00685131"/>
    <w:rsid w:val="00691D5D"/>
    <w:rsid w:val="006B06DF"/>
    <w:rsid w:val="006C0D00"/>
    <w:rsid w:val="006C1AE4"/>
    <w:rsid w:val="006D5675"/>
    <w:rsid w:val="00707705"/>
    <w:rsid w:val="00713C69"/>
    <w:rsid w:val="00740D82"/>
    <w:rsid w:val="007476D7"/>
    <w:rsid w:val="00766114"/>
    <w:rsid w:val="00782C09"/>
    <w:rsid w:val="0079337A"/>
    <w:rsid w:val="00796C33"/>
    <w:rsid w:val="007A775E"/>
    <w:rsid w:val="007D19E1"/>
    <w:rsid w:val="007D740A"/>
    <w:rsid w:val="007F6457"/>
    <w:rsid w:val="00814D06"/>
    <w:rsid w:val="008643A9"/>
    <w:rsid w:val="008A14B5"/>
    <w:rsid w:val="008C23F3"/>
    <w:rsid w:val="008C69BB"/>
    <w:rsid w:val="008D013C"/>
    <w:rsid w:val="008D280B"/>
    <w:rsid w:val="00934E19"/>
    <w:rsid w:val="00936B74"/>
    <w:rsid w:val="009711F0"/>
    <w:rsid w:val="009C7F13"/>
    <w:rsid w:val="009D5135"/>
    <w:rsid w:val="009E604B"/>
    <w:rsid w:val="009F75E1"/>
    <w:rsid w:val="009F7CC3"/>
    <w:rsid w:val="00A048AD"/>
    <w:rsid w:val="00A12237"/>
    <w:rsid w:val="00A2001B"/>
    <w:rsid w:val="00A21F1E"/>
    <w:rsid w:val="00A24802"/>
    <w:rsid w:val="00A259EA"/>
    <w:rsid w:val="00A3419A"/>
    <w:rsid w:val="00A36BE5"/>
    <w:rsid w:val="00A43A0F"/>
    <w:rsid w:val="00A52265"/>
    <w:rsid w:val="00A56514"/>
    <w:rsid w:val="00A6158E"/>
    <w:rsid w:val="00A75579"/>
    <w:rsid w:val="00AB79B0"/>
    <w:rsid w:val="00AB7CEF"/>
    <w:rsid w:val="00AD06B7"/>
    <w:rsid w:val="00AE16A2"/>
    <w:rsid w:val="00AE4E17"/>
    <w:rsid w:val="00AF67F1"/>
    <w:rsid w:val="00AF6B00"/>
    <w:rsid w:val="00B0420C"/>
    <w:rsid w:val="00B16DE0"/>
    <w:rsid w:val="00B63C7E"/>
    <w:rsid w:val="00B667A7"/>
    <w:rsid w:val="00B81219"/>
    <w:rsid w:val="00B91C0B"/>
    <w:rsid w:val="00B94992"/>
    <w:rsid w:val="00BD32FE"/>
    <w:rsid w:val="00BD65CE"/>
    <w:rsid w:val="00BE0152"/>
    <w:rsid w:val="00BF029B"/>
    <w:rsid w:val="00BF6A2C"/>
    <w:rsid w:val="00C02317"/>
    <w:rsid w:val="00C06272"/>
    <w:rsid w:val="00C327AF"/>
    <w:rsid w:val="00C40B72"/>
    <w:rsid w:val="00C47B91"/>
    <w:rsid w:val="00C7007F"/>
    <w:rsid w:val="00C75DA5"/>
    <w:rsid w:val="00CA3B84"/>
    <w:rsid w:val="00CA70CA"/>
    <w:rsid w:val="00CB3C20"/>
    <w:rsid w:val="00CE4A55"/>
    <w:rsid w:val="00CF771E"/>
    <w:rsid w:val="00D02C0E"/>
    <w:rsid w:val="00D13543"/>
    <w:rsid w:val="00D157CE"/>
    <w:rsid w:val="00D15F74"/>
    <w:rsid w:val="00D34FDE"/>
    <w:rsid w:val="00D36BE9"/>
    <w:rsid w:val="00D43B72"/>
    <w:rsid w:val="00D44699"/>
    <w:rsid w:val="00D512F3"/>
    <w:rsid w:val="00D66ACB"/>
    <w:rsid w:val="00D94043"/>
    <w:rsid w:val="00DB23AD"/>
    <w:rsid w:val="00DC7588"/>
    <w:rsid w:val="00DD33ED"/>
    <w:rsid w:val="00DD3C17"/>
    <w:rsid w:val="00DD3C59"/>
    <w:rsid w:val="00DD6EB3"/>
    <w:rsid w:val="00DE43E2"/>
    <w:rsid w:val="00DF241C"/>
    <w:rsid w:val="00E0528A"/>
    <w:rsid w:val="00E17F12"/>
    <w:rsid w:val="00EA52E1"/>
    <w:rsid w:val="00F3115C"/>
    <w:rsid w:val="00F31408"/>
    <w:rsid w:val="00F545DA"/>
    <w:rsid w:val="00F56CB8"/>
    <w:rsid w:val="00F635A6"/>
    <w:rsid w:val="00F71035"/>
    <w:rsid w:val="00FC58D1"/>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D19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fm-gedion-holds-talks-with-palestinian-foreign-minister-on-peace-and-security-issues/" TargetMode="External"/><Relationship Id="rId18" Type="http://schemas.openxmlformats.org/officeDocument/2006/relationships/hyperlink" Target="https://sudantribune.com/article/307927" TargetMode="External"/><Relationship Id="rId26" Type="http://schemas.openxmlformats.org/officeDocument/2006/relationships/hyperlink" Target="https://www.middleeastmonitor.com/20251210-khaled-meshaal-outlines-hamas-stance-on-governing-gaza-disarmament/" TargetMode="External"/><Relationship Id="rId21" Type="http://schemas.openxmlformats.org/officeDocument/2006/relationships/hyperlink" Target="https://addisstandard.com/egypt-rejects-renaissance-gerd-label-affirms-self-defence-right-against-existential-threats-fm-abdelatty/" TargetMode="External"/><Relationship Id="rId34" Type="http://schemas.openxmlformats.org/officeDocument/2006/relationships/hyperlink" Target="https://www.middleeastmonitor.com/20251209-tony-blair-dropped-from-trumps-proposed-peace-council-for-gaza-after-regional-objections/" TargetMode="External"/><Relationship Id="rId7" Type="http://schemas.openxmlformats.org/officeDocument/2006/relationships/endnotes" Target="endnotes.xml"/><Relationship Id="rId12" Type="http://schemas.openxmlformats.org/officeDocument/2006/relationships/hyperlink" Target="https://www.fanamc.com/english/ethiopian-national-dialogue-commission-updates-international-community-on-progress-calls-for-continued-support/" TargetMode="External"/><Relationship Id="rId17" Type="http://schemas.openxmlformats.org/officeDocument/2006/relationships/hyperlink" Target="https://sudantribune.com/article/307952" TargetMode="External"/><Relationship Id="rId25" Type="http://schemas.openxmlformats.org/officeDocument/2006/relationships/hyperlink" Target="https://www.middleeastmonitor.com/20251210-israeli-spying-targets-millions-of-egyptian-smartphones/" TargetMode="External"/><Relationship Id="rId33" Type="http://schemas.openxmlformats.org/officeDocument/2006/relationships/hyperlink" Target="https://addisstandard.com/u-s-announces-investment-focused-africa-policy-prioritizes-conflict-prevention-in-horn-of-africa/"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dantribune.com/article/307975" TargetMode="External"/><Relationship Id="rId20" Type="http://schemas.openxmlformats.org/officeDocument/2006/relationships/hyperlink" Target="https://sudantribune.com/article/307939" TargetMode="External"/><Relationship Id="rId29" Type="http://schemas.openxmlformats.org/officeDocument/2006/relationships/hyperlink" Target="https://www.middleeastmonitor.com/20251209-turkish-navy-trains-libyan-cadets-in-coastal-libyan-city-al-kh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iaea-chief-pledges-full-support-for-ethiopias-nuclear-ambitions/" TargetMode="External"/><Relationship Id="rId24" Type="http://schemas.openxmlformats.org/officeDocument/2006/relationships/hyperlink" Target="https://www.middleeastmonitor.com/20251210-israeli-minister-says-war-with-syria-is-now-inevitable/" TargetMode="External"/><Relationship Id="rId32" Type="http://schemas.openxmlformats.org/officeDocument/2006/relationships/hyperlink" Target="https://www.middleeastmonitor.com/20251209-syria-saudi-arabia-sign-agreements-in-oil-gas-sector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iiraan.com/news4/2025/Dec/203875/imf_approves_40_million_boost_to_somalias_credit_program_clears_fourth_review.aspx" TargetMode="External"/><Relationship Id="rId23" Type="http://schemas.openxmlformats.org/officeDocument/2006/relationships/hyperlink" Target="https://www.middleeastmonitor.com/20251209-un-gravely-concerned-about-arbitrary-detention-of-59-un-personnel-in-yemen/" TargetMode="External"/><Relationship Id="rId28" Type="http://schemas.openxmlformats.org/officeDocument/2006/relationships/hyperlink" Target="https://www.middleeastmonitor.com/20251209-hamas-official-says-movement-ready-for-long-truce-and-welcomes-blairs-removal/" TargetMode="External"/><Relationship Id="rId36" Type="http://schemas.openxmlformats.org/officeDocument/2006/relationships/footer" Target="footer1.xml"/><Relationship Id="rId10" Type="http://schemas.openxmlformats.org/officeDocument/2006/relationships/hyperlink" Target="https://www.fanamc.com/english/ethiopia-committed-to-responsible-and-transparent-nuclear-devt-deputy-pm/" TargetMode="External"/><Relationship Id="rId19" Type="http://schemas.openxmlformats.org/officeDocument/2006/relationships/hyperlink" Target="https://sudantribune.com/article/307982" TargetMode="External"/><Relationship Id="rId31" Type="http://schemas.openxmlformats.org/officeDocument/2006/relationships/hyperlink" Target="https://www.middleeastmonitor.com/20251209-al-sharaa-expresses-damascuss-wish-to-strengthen-ties-with-egypt-iraq/" TargetMode="External"/><Relationship Id="rId4" Type="http://schemas.openxmlformats.org/officeDocument/2006/relationships/settings" Target="settings.xml"/><Relationship Id="rId9" Type="http://schemas.openxmlformats.org/officeDocument/2006/relationships/hyperlink" Target="https://addisstandard.com/news-nebe-officially-recognizes-simret-as-regional-political-party/" TargetMode="External"/><Relationship Id="rId14" Type="http://schemas.openxmlformats.org/officeDocument/2006/relationships/hyperlink" Target="https://www.hiiraan.com/news4/2025/Dec/203867/nisa_international_partners_kill_seven_alshabaab_fighters_in_hiiraan_region.aspx" TargetMode="External"/><Relationship Id="rId22" Type="http://schemas.openxmlformats.org/officeDocument/2006/relationships/hyperlink" Target="https://sudantribune.com/article/307944" TargetMode="External"/><Relationship Id="rId27" Type="http://schemas.openxmlformats.org/officeDocument/2006/relationships/hyperlink" Target="https://www.middleeastmonitor.com/20251209-gaza-death-toll-surges-to-nearly-70400-since-october-2023-health-ministry/" TargetMode="External"/><Relationship Id="rId30" Type="http://schemas.openxmlformats.org/officeDocument/2006/relationships/hyperlink" Target="https://www.middleeastmonitor.com/20251210-syrian-army-chants-for-gaza-on-liberation-day-revive-tensions-with-israel/" TargetMode="External"/><Relationship Id="rId35" Type="http://schemas.openxmlformats.org/officeDocument/2006/relationships/hyperlink" Target="https://news.cgtn.com/news/2025-12-10/Trump-pushes-peace-plan-while-Norwegian-minister-urges-talks-1IYVi4pnxh6/p.html" TargetMode="External"/><Relationship Id="rId8" Type="http://schemas.openxmlformats.org/officeDocument/2006/relationships/hyperlink" Target="https://www.fanamc.com/english/ethiopia-to-hold-7th-general-election-in-june-2026-nebe-confirm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9935</Words>
  <Characters>56634</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2</cp:revision>
  <dcterms:created xsi:type="dcterms:W3CDTF">2025-12-10T12:17:00Z</dcterms:created>
  <dcterms:modified xsi:type="dcterms:W3CDTF">2025-12-10T12:17:00Z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