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3BEFF9AD"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2B48C9">
        <w:rPr>
          <w:rFonts w:ascii="Times New Roman" w:hAnsi="Times New Roman" w:cs="Times New Roman"/>
          <w:sz w:val="40"/>
          <w:szCs w:val="40"/>
        </w:rPr>
        <w:t xml:space="preserve"> </w:t>
      </w:r>
      <w:r w:rsidR="00D66ACB">
        <w:rPr>
          <w:rFonts w:ascii="Times New Roman" w:hAnsi="Times New Roman" w:cs="Times New Roman"/>
          <w:sz w:val="40"/>
          <w:szCs w:val="40"/>
          <w:lang w:val="en-GB"/>
        </w:rPr>
        <w:t>Mon</w:t>
      </w:r>
      <w:r>
        <w:rPr>
          <w:rFonts w:ascii="Times New Roman" w:hAnsi="Times New Roman" w:cs="Times New Roman"/>
          <w:sz w:val="40"/>
          <w:szCs w:val="40"/>
          <w:lang w:val="en-GB"/>
        </w:rPr>
        <w:t xml:space="preserve">day, </w:t>
      </w:r>
      <w:r w:rsidR="002B48C9">
        <w:rPr>
          <w:rFonts w:ascii="Times New Roman" w:hAnsi="Times New Roman" w:cs="Times New Roman"/>
          <w:sz w:val="40"/>
          <w:szCs w:val="40"/>
          <w:lang w:val="en-GB"/>
        </w:rPr>
        <w:t>December 0</w:t>
      </w:r>
      <w:r w:rsidR="00D66ACB">
        <w:rPr>
          <w:rFonts w:ascii="Times New Roman" w:hAnsi="Times New Roman" w:cs="Times New Roman"/>
          <w:sz w:val="40"/>
          <w:szCs w:val="40"/>
          <w:lang w:val="en-GB"/>
        </w:rPr>
        <w:t>8</w:t>
      </w:r>
      <w:r>
        <w:rPr>
          <w:rFonts w:ascii="Times New Roman" w:hAnsi="Times New Roman" w:cs="Times New Roman"/>
          <w:sz w:val="40"/>
          <w:szCs w:val="40"/>
          <w:lang w:val="en-GB"/>
        </w:rPr>
        <w:t>, 2025</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6D1B3BEF" w14:textId="0E4A7106" w:rsidR="004E3105"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16100821" w:history="1">
            <w:r w:rsidR="004E3105" w:rsidRPr="009E2EB5">
              <w:rPr>
                <w:rStyle w:val="Hyperlink"/>
                <w:rFonts w:eastAsia="DengXian Light" w:cs="Times New Roman"/>
                <w:b/>
                <w:bCs/>
                <w:noProof/>
              </w:rPr>
              <w:t>GERD</w:t>
            </w:r>
            <w:r w:rsidR="004E3105">
              <w:rPr>
                <w:noProof/>
              </w:rPr>
              <w:tab/>
            </w:r>
            <w:r w:rsidR="004E3105">
              <w:rPr>
                <w:noProof/>
              </w:rPr>
              <w:fldChar w:fldCharType="begin"/>
            </w:r>
            <w:r w:rsidR="004E3105">
              <w:rPr>
                <w:noProof/>
              </w:rPr>
              <w:instrText xml:space="preserve"> PAGEREF _Toc216100821 \h </w:instrText>
            </w:r>
            <w:r w:rsidR="004E3105">
              <w:rPr>
                <w:noProof/>
              </w:rPr>
            </w:r>
            <w:r w:rsidR="004E3105">
              <w:rPr>
                <w:noProof/>
              </w:rPr>
              <w:fldChar w:fldCharType="separate"/>
            </w:r>
            <w:r w:rsidR="004E3105">
              <w:rPr>
                <w:noProof/>
              </w:rPr>
              <w:t>3</w:t>
            </w:r>
            <w:r w:rsidR="004E3105">
              <w:rPr>
                <w:noProof/>
              </w:rPr>
              <w:fldChar w:fldCharType="end"/>
            </w:r>
          </w:hyperlink>
        </w:p>
        <w:p w14:paraId="48D721FB" w14:textId="71B4C0CD" w:rsidR="004E3105" w:rsidRDefault="004E310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100822" w:history="1">
            <w:r w:rsidRPr="009E2EB5">
              <w:rPr>
                <w:rStyle w:val="Hyperlink"/>
                <w:rFonts w:ascii="Symbol" w:hAnsi="Symbol"/>
                <w:noProof/>
              </w:rPr>
              <w:t></w:t>
            </w:r>
            <w:r>
              <w:rPr>
                <w:rFonts w:asciiTheme="minorHAnsi" w:hAnsiTheme="minorHAnsi"/>
                <w:noProof/>
                <w:kern w:val="2"/>
                <w:szCs w:val="24"/>
                <w:lang w:val="en-GB" w:eastAsia="en-GB"/>
                <w14:ligatures w14:val="standardContextual"/>
              </w:rPr>
              <w:tab/>
            </w:r>
            <w:r w:rsidRPr="009E2EB5">
              <w:rPr>
                <w:rStyle w:val="Hyperlink"/>
                <w:noProof/>
              </w:rPr>
              <w:t>Pan-African Leaders’ Descendants Hail GERD as Proof Africa Can Build Without External Funding</w:t>
            </w:r>
            <w:r>
              <w:rPr>
                <w:noProof/>
              </w:rPr>
              <w:tab/>
            </w:r>
            <w:r>
              <w:rPr>
                <w:noProof/>
              </w:rPr>
              <w:fldChar w:fldCharType="begin"/>
            </w:r>
            <w:r>
              <w:rPr>
                <w:noProof/>
              </w:rPr>
              <w:instrText xml:space="preserve"> PAGEREF _Toc216100822 \h </w:instrText>
            </w:r>
            <w:r>
              <w:rPr>
                <w:noProof/>
              </w:rPr>
            </w:r>
            <w:r>
              <w:rPr>
                <w:noProof/>
              </w:rPr>
              <w:fldChar w:fldCharType="separate"/>
            </w:r>
            <w:r>
              <w:rPr>
                <w:noProof/>
              </w:rPr>
              <w:t>3</w:t>
            </w:r>
            <w:r>
              <w:rPr>
                <w:noProof/>
              </w:rPr>
              <w:fldChar w:fldCharType="end"/>
            </w:r>
          </w:hyperlink>
        </w:p>
        <w:p w14:paraId="003F723B" w14:textId="709E8F9C" w:rsidR="004E3105" w:rsidRDefault="004E3105">
          <w:pPr>
            <w:pStyle w:val="TOC1"/>
            <w:tabs>
              <w:tab w:val="right" w:leader="dot" w:pos="8630"/>
            </w:tabs>
            <w:rPr>
              <w:rFonts w:asciiTheme="minorHAnsi" w:hAnsiTheme="minorHAnsi"/>
              <w:noProof/>
              <w:kern w:val="2"/>
              <w:szCs w:val="24"/>
              <w:lang w:val="en-GB" w:eastAsia="en-GB"/>
              <w14:ligatures w14:val="standardContextual"/>
            </w:rPr>
          </w:pPr>
          <w:hyperlink w:anchor="_Toc216100823" w:history="1">
            <w:r w:rsidRPr="009E2EB5">
              <w:rPr>
                <w:rStyle w:val="Hyperlink"/>
                <w:rFonts w:eastAsia="DengXian Light" w:cs="Times New Roman"/>
                <w:b/>
                <w:bCs/>
                <w:noProof/>
              </w:rPr>
              <w:t>Ethiopia</w:t>
            </w:r>
            <w:r>
              <w:rPr>
                <w:noProof/>
              </w:rPr>
              <w:tab/>
            </w:r>
            <w:r>
              <w:rPr>
                <w:noProof/>
              </w:rPr>
              <w:fldChar w:fldCharType="begin"/>
            </w:r>
            <w:r>
              <w:rPr>
                <w:noProof/>
              </w:rPr>
              <w:instrText xml:space="preserve"> PAGEREF _Toc216100823 \h </w:instrText>
            </w:r>
            <w:r>
              <w:rPr>
                <w:noProof/>
              </w:rPr>
            </w:r>
            <w:r>
              <w:rPr>
                <w:noProof/>
              </w:rPr>
              <w:fldChar w:fldCharType="separate"/>
            </w:r>
            <w:r>
              <w:rPr>
                <w:noProof/>
              </w:rPr>
              <w:t>4</w:t>
            </w:r>
            <w:r>
              <w:rPr>
                <w:noProof/>
              </w:rPr>
              <w:fldChar w:fldCharType="end"/>
            </w:r>
          </w:hyperlink>
        </w:p>
        <w:p w14:paraId="1D0DDEF5" w14:textId="071613D3" w:rsidR="004E3105" w:rsidRDefault="004E310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100824" w:history="1">
            <w:r w:rsidRPr="009E2EB5">
              <w:rPr>
                <w:rStyle w:val="Hyperlink"/>
                <w:rFonts w:ascii="Symbol" w:hAnsi="Symbol"/>
                <w:noProof/>
              </w:rPr>
              <w:t></w:t>
            </w:r>
            <w:r>
              <w:rPr>
                <w:rFonts w:asciiTheme="minorHAnsi" w:hAnsiTheme="minorHAnsi"/>
                <w:noProof/>
                <w:kern w:val="2"/>
                <w:szCs w:val="24"/>
                <w:lang w:val="en-GB" w:eastAsia="en-GB"/>
                <w14:ligatures w14:val="standardContextual"/>
              </w:rPr>
              <w:tab/>
            </w:r>
            <w:r w:rsidRPr="009E2EB5">
              <w:rPr>
                <w:rStyle w:val="Hyperlink"/>
                <w:noProof/>
              </w:rPr>
              <w:t>Tigray business community calls on federal government to suspend income tax enforcement amid severe regional economic strain</w:t>
            </w:r>
            <w:r>
              <w:rPr>
                <w:noProof/>
              </w:rPr>
              <w:tab/>
            </w:r>
            <w:r>
              <w:rPr>
                <w:noProof/>
              </w:rPr>
              <w:fldChar w:fldCharType="begin"/>
            </w:r>
            <w:r>
              <w:rPr>
                <w:noProof/>
              </w:rPr>
              <w:instrText xml:space="preserve"> PAGEREF _Toc216100824 \h </w:instrText>
            </w:r>
            <w:r>
              <w:rPr>
                <w:noProof/>
              </w:rPr>
            </w:r>
            <w:r>
              <w:rPr>
                <w:noProof/>
              </w:rPr>
              <w:fldChar w:fldCharType="separate"/>
            </w:r>
            <w:r>
              <w:rPr>
                <w:noProof/>
              </w:rPr>
              <w:t>4</w:t>
            </w:r>
            <w:r>
              <w:rPr>
                <w:noProof/>
              </w:rPr>
              <w:fldChar w:fldCharType="end"/>
            </w:r>
          </w:hyperlink>
        </w:p>
        <w:p w14:paraId="382F2636" w14:textId="15E4AD7C" w:rsidR="004E3105" w:rsidRDefault="004E310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100825" w:history="1">
            <w:r w:rsidRPr="009E2EB5">
              <w:rPr>
                <w:rStyle w:val="Hyperlink"/>
                <w:rFonts w:ascii="Symbol" w:hAnsi="Symbol"/>
                <w:noProof/>
              </w:rPr>
              <w:t></w:t>
            </w:r>
            <w:r>
              <w:rPr>
                <w:rFonts w:asciiTheme="minorHAnsi" w:hAnsiTheme="minorHAnsi"/>
                <w:noProof/>
                <w:kern w:val="2"/>
                <w:szCs w:val="24"/>
                <w:lang w:val="en-GB" w:eastAsia="en-GB"/>
                <w14:ligatures w14:val="standardContextual"/>
              </w:rPr>
              <w:tab/>
            </w:r>
            <w:r w:rsidRPr="009E2EB5">
              <w:rPr>
                <w:rStyle w:val="Hyperlink"/>
                <w:noProof/>
              </w:rPr>
              <w:t>President Taye Calls for Strengthening National Unity on Foundations of Equality</w:t>
            </w:r>
            <w:r>
              <w:rPr>
                <w:noProof/>
              </w:rPr>
              <w:tab/>
            </w:r>
            <w:r>
              <w:rPr>
                <w:noProof/>
              </w:rPr>
              <w:fldChar w:fldCharType="begin"/>
            </w:r>
            <w:r>
              <w:rPr>
                <w:noProof/>
              </w:rPr>
              <w:instrText xml:space="preserve"> PAGEREF _Toc216100825 \h </w:instrText>
            </w:r>
            <w:r>
              <w:rPr>
                <w:noProof/>
              </w:rPr>
            </w:r>
            <w:r>
              <w:rPr>
                <w:noProof/>
              </w:rPr>
              <w:fldChar w:fldCharType="separate"/>
            </w:r>
            <w:r>
              <w:rPr>
                <w:noProof/>
              </w:rPr>
              <w:t>4</w:t>
            </w:r>
            <w:r>
              <w:rPr>
                <w:noProof/>
              </w:rPr>
              <w:fldChar w:fldCharType="end"/>
            </w:r>
          </w:hyperlink>
        </w:p>
        <w:p w14:paraId="03D9B93E" w14:textId="33169079" w:rsidR="004E3105" w:rsidRDefault="004E310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100826" w:history="1">
            <w:r w:rsidRPr="009E2EB5">
              <w:rPr>
                <w:rStyle w:val="Hyperlink"/>
                <w:rFonts w:ascii="Symbol" w:hAnsi="Symbol"/>
                <w:noProof/>
              </w:rPr>
              <w:t></w:t>
            </w:r>
            <w:r>
              <w:rPr>
                <w:rFonts w:asciiTheme="minorHAnsi" w:hAnsiTheme="minorHAnsi"/>
                <w:noProof/>
                <w:kern w:val="2"/>
                <w:szCs w:val="24"/>
                <w:lang w:val="en-GB" w:eastAsia="en-GB"/>
                <w14:ligatures w14:val="standardContextual"/>
              </w:rPr>
              <w:tab/>
            </w:r>
            <w:r w:rsidRPr="009E2EB5">
              <w:rPr>
                <w:rStyle w:val="Hyperlink"/>
                <w:noProof/>
              </w:rPr>
              <w:t>‘Ethiopia Day’ underlines unity, federalism, and shared national progress – Upper House Speaker</w:t>
            </w:r>
            <w:r>
              <w:rPr>
                <w:noProof/>
              </w:rPr>
              <w:tab/>
            </w:r>
            <w:r>
              <w:rPr>
                <w:noProof/>
              </w:rPr>
              <w:fldChar w:fldCharType="begin"/>
            </w:r>
            <w:r>
              <w:rPr>
                <w:noProof/>
              </w:rPr>
              <w:instrText xml:space="preserve"> PAGEREF _Toc216100826 \h </w:instrText>
            </w:r>
            <w:r>
              <w:rPr>
                <w:noProof/>
              </w:rPr>
            </w:r>
            <w:r>
              <w:rPr>
                <w:noProof/>
              </w:rPr>
              <w:fldChar w:fldCharType="separate"/>
            </w:r>
            <w:r>
              <w:rPr>
                <w:noProof/>
              </w:rPr>
              <w:t>5</w:t>
            </w:r>
            <w:r>
              <w:rPr>
                <w:noProof/>
              </w:rPr>
              <w:fldChar w:fldCharType="end"/>
            </w:r>
          </w:hyperlink>
        </w:p>
        <w:p w14:paraId="52A427E9" w14:textId="3FB65C53" w:rsidR="004E3105" w:rsidRDefault="004E310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100827" w:history="1">
            <w:r w:rsidRPr="009E2EB5">
              <w:rPr>
                <w:rStyle w:val="Hyperlink"/>
                <w:rFonts w:ascii="Symbol" w:hAnsi="Symbol"/>
                <w:noProof/>
              </w:rPr>
              <w:t></w:t>
            </w:r>
            <w:r>
              <w:rPr>
                <w:rFonts w:asciiTheme="minorHAnsi" w:hAnsiTheme="minorHAnsi"/>
                <w:noProof/>
                <w:kern w:val="2"/>
                <w:szCs w:val="24"/>
                <w:lang w:val="en-GB" w:eastAsia="en-GB"/>
                <w14:ligatures w14:val="standardContextual"/>
              </w:rPr>
              <w:tab/>
            </w:r>
            <w:r w:rsidRPr="009E2EB5">
              <w:rPr>
                <w:rStyle w:val="Hyperlink"/>
                <w:noProof/>
              </w:rPr>
              <w:t>Amhara Fano Popular Organization Vows Cooperation With Government to Safeguard National Interest</w:t>
            </w:r>
            <w:r>
              <w:rPr>
                <w:noProof/>
              </w:rPr>
              <w:tab/>
            </w:r>
            <w:r>
              <w:rPr>
                <w:noProof/>
              </w:rPr>
              <w:fldChar w:fldCharType="begin"/>
            </w:r>
            <w:r>
              <w:rPr>
                <w:noProof/>
              </w:rPr>
              <w:instrText xml:space="preserve"> PAGEREF _Toc216100827 \h </w:instrText>
            </w:r>
            <w:r>
              <w:rPr>
                <w:noProof/>
              </w:rPr>
            </w:r>
            <w:r>
              <w:rPr>
                <w:noProof/>
              </w:rPr>
              <w:fldChar w:fldCharType="separate"/>
            </w:r>
            <w:r>
              <w:rPr>
                <w:noProof/>
              </w:rPr>
              <w:t>6</w:t>
            </w:r>
            <w:r>
              <w:rPr>
                <w:noProof/>
              </w:rPr>
              <w:fldChar w:fldCharType="end"/>
            </w:r>
          </w:hyperlink>
        </w:p>
        <w:p w14:paraId="7E9BEBCF" w14:textId="7E180CA7" w:rsidR="004E3105" w:rsidRDefault="004E3105">
          <w:pPr>
            <w:pStyle w:val="TOC1"/>
            <w:tabs>
              <w:tab w:val="right" w:leader="dot" w:pos="8630"/>
            </w:tabs>
            <w:rPr>
              <w:rFonts w:asciiTheme="minorHAnsi" w:hAnsiTheme="minorHAnsi"/>
              <w:noProof/>
              <w:kern w:val="2"/>
              <w:szCs w:val="24"/>
              <w:lang w:val="en-GB" w:eastAsia="en-GB"/>
              <w14:ligatures w14:val="standardContextual"/>
            </w:rPr>
          </w:pPr>
          <w:hyperlink w:anchor="_Toc216100828" w:history="1">
            <w:r w:rsidRPr="009E2EB5">
              <w:rPr>
                <w:rStyle w:val="Hyperlink"/>
                <w:rFonts w:eastAsia="DengXian Light" w:cs="Times New Roman"/>
                <w:b/>
                <w:bCs/>
                <w:noProof/>
              </w:rPr>
              <w:t>Horn of Africa</w:t>
            </w:r>
            <w:r>
              <w:rPr>
                <w:noProof/>
              </w:rPr>
              <w:tab/>
            </w:r>
            <w:r>
              <w:rPr>
                <w:noProof/>
              </w:rPr>
              <w:fldChar w:fldCharType="begin"/>
            </w:r>
            <w:r>
              <w:rPr>
                <w:noProof/>
              </w:rPr>
              <w:instrText xml:space="preserve"> PAGEREF _Toc216100828 \h </w:instrText>
            </w:r>
            <w:r>
              <w:rPr>
                <w:noProof/>
              </w:rPr>
            </w:r>
            <w:r>
              <w:rPr>
                <w:noProof/>
              </w:rPr>
              <w:fldChar w:fldCharType="separate"/>
            </w:r>
            <w:r>
              <w:rPr>
                <w:noProof/>
              </w:rPr>
              <w:t>6</w:t>
            </w:r>
            <w:r>
              <w:rPr>
                <w:noProof/>
              </w:rPr>
              <w:fldChar w:fldCharType="end"/>
            </w:r>
          </w:hyperlink>
        </w:p>
        <w:p w14:paraId="3EB2600E" w14:textId="4F303E55" w:rsidR="004E3105" w:rsidRDefault="004E3105">
          <w:pPr>
            <w:pStyle w:val="TOC2"/>
            <w:tabs>
              <w:tab w:val="right" w:leader="dot" w:pos="8630"/>
            </w:tabs>
            <w:ind w:left="480"/>
            <w:rPr>
              <w:rFonts w:asciiTheme="minorHAnsi" w:hAnsiTheme="minorHAnsi"/>
              <w:noProof/>
              <w:kern w:val="2"/>
              <w:szCs w:val="24"/>
              <w:lang w:val="en-GB" w:eastAsia="en-GB"/>
              <w14:ligatures w14:val="standardContextual"/>
            </w:rPr>
          </w:pPr>
          <w:hyperlink w:anchor="_Toc216100829" w:history="1">
            <w:r w:rsidRPr="009E2EB5">
              <w:rPr>
                <w:rStyle w:val="Hyperlink"/>
                <w:noProof/>
              </w:rPr>
              <w:t>Somalia</w:t>
            </w:r>
            <w:r>
              <w:rPr>
                <w:noProof/>
              </w:rPr>
              <w:tab/>
            </w:r>
            <w:r>
              <w:rPr>
                <w:noProof/>
              </w:rPr>
              <w:fldChar w:fldCharType="begin"/>
            </w:r>
            <w:r>
              <w:rPr>
                <w:noProof/>
              </w:rPr>
              <w:instrText xml:space="preserve"> PAGEREF _Toc216100829 \h </w:instrText>
            </w:r>
            <w:r>
              <w:rPr>
                <w:noProof/>
              </w:rPr>
            </w:r>
            <w:r>
              <w:rPr>
                <w:noProof/>
              </w:rPr>
              <w:fldChar w:fldCharType="separate"/>
            </w:r>
            <w:r>
              <w:rPr>
                <w:noProof/>
              </w:rPr>
              <w:t>6</w:t>
            </w:r>
            <w:r>
              <w:rPr>
                <w:noProof/>
              </w:rPr>
              <w:fldChar w:fldCharType="end"/>
            </w:r>
          </w:hyperlink>
        </w:p>
        <w:p w14:paraId="5C1BDCAA" w14:textId="4C9DCDAC" w:rsidR="004E3105" w:rsidRDefault="004E310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100830" w:history="1">
            <w:r w:rsidRPr="009E2EB5">
              <w:rPr>
                <w:rStyle w:val="Hyperlink"/>
                <w:rFonts w:ascii="Symbol" w:hAnsi="Symbol"/>
                <w:noProof/>
              </w:rPr>
              <w:t></w:t>
            </w:r>
            <w:r>
              <w:rPr>
                <w:rFonts w:asciiTheme="minorHAnsi" w:hAnsiTheme="minorHAnsi"/>
                <w:noProof/>
                <w:kern w:val="2"/>
                <w:szCs w:val="24"/>
                <w:lang w:val="en-GB" w:eastAsia="en-GB"/>
                <w14:ligatures w14:val="standardContextual"/>
              </w:rPr>
              <w:tab/>
            </w:r>
            <w:r w:rsidRPr="009E2EB5">
              <w:rPr>
                <w:rStyle w:val="Hyperlink"/>
                <w:noProof/>
              </w:rPr>
              <w:t>Puntland President condemns deadly Borama crackdown, urges dialogue over force</w:t>
            </w:r>
            <w:r>
              <w:rPr>
                <w:noProof/>
              </w:rPr>
              <w:tab/>
            </w:r>
            <w:r>
              <w:rPr>
                <w:noProof/>
              </w:rPr>
              <w:fldChar w:fldCharType="begin"/>
            </w:r>
            <w:r>
              <w:rPr>
                <w:noProof/>
              </w:rPr>
              <w:instrText xml:space="preserve"> PAGEREF _Toc216100830 \h </w:instrText>
            </w:r>
            <w:r>
              <w:rPr>
                <w:noProof/>
              </w:rPr>
            </w:r>
            <w:r>
              <w:rPr>
                <w:noProof/>
              </w:rPr>
              <w:fldChar w:fldCharType="separate"/>
            </w:r>
            <w:r>
              <w:rPr>
                <w:noProof/>
              </w:rPr>
              <w:t>6</w:t>
            </w:r>
            <w:r>
              <w:rPr>
                <w:noProof/>
              </w:rPr>
              <w:fldChar w:fldCharType="end"/>
            </w:r>
          </w:hyperlink>
        </w:p>
        <w:p w14:paraId="33ED4EF5" w14:textId="4CF86FA7" w:rsidR="004E3105" w:rsidRDefault="004E310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100831" w:history="1">
            <w:r w:rsidRPr="009E2EB5">
              <w:rPr>
                <w:rStyle w:val="Hyperlink"/>
                <w:rFonts w:ascii="Symbol" w:hAnsi="Symbol"/>
                <w:noProof/>
              </w:rPr>
              <w:t></w:t>
            </w:r>
            <w:r>
              <w:rPr>
                <w:rFonts w:asciiTheme="minorHAnsi" w:hAnsiTheme="minorHAnsi"/>
                <w:noProof/>
                <w:kern w:val="2"/>
                <w:szCs w:val="24"/>
                <w:lang w:val="en-GB" w:eastAsia="en-GB"/>
                <w14:ligatures w14:val="standardContextual"/>
              </w:rPr>
              <w:tab/>
            </w:r>
            <w:r w:rsidRPr="009E2EB5">
              <w:rPr>
                <w:rStyle w:val="Hyperlink"/>
                <w:noProof/>
              </w:rPr>
              <w:t>Somali troops take nine Hiiraan villages as al-Shabab fighters withdraw</w:t>
            </w:r>
            <w:r>
              <w:rPr>
                <w:noProof/>
              </w:rPr>
              <w:tab/>
            </w:r>
            <w:r>
              <w:rPr>
                <w:noProof/>
              </w:rPr>
              <w:fldChar w:fldCharType="begin"/>
            </w:r>
            <w:r>
              <w:rPr>
                <w:noProof/>
              </w:rPr>
              <w:instrText xml:space="preserve"> PAGEREF _Toc216100831 \h </w:instrText>
            </w:r>
            <w:r>
              <w:rPr>
                <w:noProof/>
              </w:rPr>
            </w:r>
            <w:r>
              <w:rPr>
                <w:noProof/>
              </w:rPr>
              <w:fldChar w:fldCharType="separate"/>
            </w:r>
            <w:r>
              <w:rPr>
                <w:noProof/>
              </w:rPr>
              <w:t>7</w:t>
            </w:r>
            <w:r>
              <w:rPr>
                <w:noProof/>
              </w:rPr>
              <w:fldChar w:fldCharType="end"/>
            </w:r>
          </w:hyperlink>
        </w:p>
        <w:p w14:paraId="31FAE7BE" w14:textId="44AB6B4A" w:rsidR="004E3105" w:rsidRDefault="004E310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100832" w:history="1">
            <w:r w:rsidRPr="009E2EB5">
              <w:rPr>
                <w:rStyle w:val="Hyperlink"/>
                <w:rFonts w:ascii="Symbol" w:hAnsi="Symbol"/>
                <w:noProof/>
              </w:rPr>
              <w:t></w:t>
            </w:r>
            <w:r>
              <w:rPr>
                <w:rFonts w:asciiTheme="minorHAnsi" w:hAnsiTheme="minorHAnsi"/>
                <w:noProof/>
                <w:kern w:val="2"/>
                <w:szCs w:val="24"/>
                <w:lang w:val="en-GB" w:eastAsia="en-GB"/>
                <w14:ligatures w14:val="standardContextual"/>
              </w:rPr>
              <w:tab/>
            </w:r>
            <w:r w:rsidRPr="009E2EB5">
              <w:rPr>
                <w:rStyle w:val="Hyperlink"/>
                <w:noProof/>
              </w:rPr>
              <w:t>Somalia says it maintains direct talks with Somaliland as Push for political settlement continues</w:t>
            </w:r>
            <w:r>
              <w:rPr>
                <w:noProof/>
              </w:rPr>
              <w:tab/>
            </w:r>
            <w:r>
              <w:rPr>
                <w:noProof/>
              </w:rPr>
              <w:fldChar w:fldCharType="begin"/>
            </w:r>
            <w:r>
              <w:rPr>
                <w:noProof/>
              </w:rPr>
              <w:instrText xml:space="preserve"> PAGEREF _Toc216100832 \h </w:instrText>
            </w:r>
            <w:r>
              <w:rPr>
                <w:noProof/>
              </w:rPr>
            </w:r>
            <w:r>
              <w:rPr>
                <w:noProof/>
              </w:rPr>
              <w:fldChar w:fldCharType="separate"/>
            </w:r>
            <w:r>
              <w:rPr>
                <w:noProof/>
              </w:rPr>
              <w:t>7</w:t>
            </w:r>
            <w:r>
              <w:rPr>
                <w:noProof/>
              </w:rPr>
              <w:fldChar w:fldCharType="end"/>
            </w:r>
          </w:hyperlink>
        </w:p>
        <w:p w14:paraId="01993C98" w14:textId="4F8C2CCF" w:rsidR="004E3105" w:rsidRDefault="004E3105">
          <w:pPr>
            <w:pStyle w:val="TOC2"/>
            <w:tabs>
              <w:tab w:val="right" w:leader="dot" w:pos="8630"/>
            </w:tabs>
            <w:ind w:left="480"/>
            <w:rPr>
              <w:rFonts w:asciiTheme="minorHAnsi" w:hAnsiTheme="minorHAnsi"/>
              <w:noProof/>
              <w:kern w:val="2"/>
              <w:szCs w:val="24"/>
              <w:lang w:val="en-GB" w:eastAsia="en-GB"/>
              <w14:ligatures w14:val="standardContextual"/>
            </w:rPr>
          </w:pPr>
          <w:hyperlink w:anchor="_Toc216100833" w:history="1">
            <w:r w:rsidRPr="009E2EB5">
              <w:rPr>
                <w:rStyle w:val="Hyperlink"/>
                <w:noProof/>
              </w:rPr>
              <w:t>Somaliland</w:t>
            </w:r>
            <w:r>
              <w:rPr>
                <w:noProof/>
              </w:rPr>
              <w:tab/>
            </w:r>
            <w:r>
              <w:rPr>
                <w:noProof/>
              </w:rPr>
              <w:fldChar w:fldCharType="begin"/>
            </w:r>
            <w:r>
              <w:rPr>
                <w:noProof/>
              </w:rPr>
              <w:instrText xml:space="preserve"> PAGEREF _Toc216100833 \h </w:instrText>
            </w:r>
            <w:r>
              <w:rPr>
                <w:noProof/>
              </w:rPr>
            </w:r>
            <w:r>
              <w:rPr>
                <w:noProof/>
              </w:rPr>
              <w:fldChar w:fldCharType="separate"/>
            </w:r>
            <w:r>
              <w:rPr>
                <w:noProof/>
              </w:rPr>
              <w:t>8</w:t>
            </w:r>
            <w:r>
              <w:rPr>
                <w:noProof/>
              </w:rPr>
              <w:fldChar w:fldCharType="end"/>
            </w:r>
          </w:hyperlink>
        </w:p>
        <w:p w14:paraId="6EB63B27" w14:textId="418EECB8" w:rsidR="004E3105" w:rsidRDefault="004E310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100834" w:history="1">
            <w:r w:rsidRPr="009E2EB5">
              <w:rPr>
                <w:rStyle w:val="Hyperlink"/>
                <w:rFonts w:ascii="Symbol" w:hAnsi="Symbol"/>
                <w:noProof/>
              </w:rPr>
              <w:t></w:t>
            </w:r>
            <w:r>
              <w:rPr>
                <w:rFonts w:asciiTheme="minorHAnsi" w:hAnsiTheme="minorHAnsi"/>
                <w:noProof/>
                <w:kern w:val="2"/>
                <w:szCs w:val="24"/>
                <w:lang w:val="en-GB" w:eastAsia="en-GB"/>
                <w14:ligatures w14:val="standardContextual"/>
              </w:rPr>
              <w:tab/>
            </w:r>
            <w:r w:rsidRPr="009E2EB5">
              <w:rPr>
                <w:rStyle w:val="Hyperlink"/>
                <w:noProof/>
              </w:rPr>
              <w:t>Somaliland rejects Somalia’s reports of ongoing talks, accuses Mogadishu of interference</w:t>
            </w:r>
            <w:r>
              <w:rPr>
                <w:noProof/>
              </w:rPr>
              <w:tab/>
            </w:r>
            <w:r>
              <w:rPr>
                <w:noProof/>
              </w:rPr>
              <w:fldChar w:fldCharType="begin"/>
            </w:r>
            <w:r>
              <w:rPr>
                <w:noProof/>
              </w:rPr>
              <w:instrText xml:space="preserve"> PAGEREF _Toc216100834 \h </w:instrText>
            </w:r>
            <w:r>
              <w:rPr>
                <w:noProof/>
              </w:rPr>
            </w:r>
            <w:r>
              <w:rPr>
                <w:noProof/>
              </w:rPr>
              <w:fldChar w:fldCharType="separate"/>
            </w:r>
            <w:r>
              <w:rPr>
                <w:noProof/>
              </w:rPr>
              <w:t>8</w:t>
            </w:r>
            <w:r>
              <w:rPr>
                <w:noProof/>
              </w:rPr>
              <w:fldChar w:fldCharType="end"/>
            </w:r>
          </w:hyperlink>
        </w:p>
        <w:p w14:paraId="60084040" w14:textId="0C0C3F55" w:rsidR="004E3105" w:rsidRDefault="004E3105">
          <w:pPr>
            <w:pStyle w:val="TOC2"/>
            <w:tabs>
              <w:tab w:val="right" w:leader="dot" w:pos="8630"/>
            </w:tabs>
            <w:ind w:left="480"/>
            <w:rPr>
              <w:rFonts w:asciiTheme="minorHAnsi" w:hAnsiTheme="minorHAnsi"/>
              <w:noProof/>
              <w:kern w:val="2"/>
              <w:szCs w:val="24"/>
              <w:lang w:val="en-GB" w:eastAsia="en-GB"/>
              <w14:ligatures w14:val="standardContextual"/>
            </w:rPr>
          </w:pPr>
          <w:hyperlink w:anchor="_Toc216100835" w:history="1">
            <w:r w:rsidRPr="009E2EB5">
              <w:rPr>
                <w:rStyle w:val="Hyperlink"/>
                <w:noProof/>
              </w:rPr>
              <w:t>Sudan</w:t>
            </w:r>
            <w:r>
              <w:rPr>
                <w:noProof/>
              </w:rPr>
              <w:tab/>
            </w:r>
            <w:r>
              <w:rPr>
                <w:noProof/>
              </w:rPr>
              <w:fldChar w:fldCharType="begin"/>
            </w:r>
            <w:r>
              <w:rPr>
                <w:noProof/>
              </w:rPr>
              <w:instrText xml:space="preserve"> PAGEREF _Toc216100835 \h </w:instrText>
            </w:r>
            <w:r>
              <w:rPr>
                <w:noProof/>
              </w:rPr>
            </w:r>
            <w:r>
              <w:rPr>
                <w:noProof/>
              </w:rPr>
              <w:fldChar w:fldCharType="separate"/>
            </w:r>
            <w:r>
              <w:rPr>
                <w:noProof/>
              </w:rPr>
              <w:t>8</w:t>
            </w:r>
            <w:r>
              <w:rPr>
                <w:noProof/>
              </w:rPr>
              <w:fldChar w:fldCharType="end"/>
            </w:r>
          </w:hyperlink>
        </w:p>
        <w:p w14:paraId="3795D102" w14:textId="3DA7FE3F" w:rsidR="004E3105" w:rsidRDefault="004E310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100836" w:history="1">
            <w:r w:rsidRPr="009E2EB5">
              <w:rPr>
                <w:rStyle w:val="Hyperlink"/>
                <w:rFonts w:ascii="Symbol" w:hAnsi="Symbol"/>
                <w:noProof/>
              </w:rPr>
              <w:t></w:t>
            </w:r>
            <w:r>
              <w:rPr>
                <w:rFonts w:asciiTheme="minorHAnsi" w:hAnsiTheme="minorHAnsi"/>
                <w:noProof/>
                <w:kern w:val="2"/>
                <w:szCs w:val="24"/>
                <w:lang w:val="en-GB" w:eastAsia="en-GB"/>
                <w14:ligatures w14:val="standardContextual"/>
              </w:rPr>
              <w:tab/>
            </w:r>
            <w:r w:rsidRPr="009E2EB5">
              <w:rPr>
                <w:rStyle w:val="Hyperlink"/>
                <w:noProof/>
              </w:rPr>
              <w:t>Sudanese minister: international silence fuels ongoing suffering</w:t>
            </w:r>
            <w:r>
              <w:rPr>
                <w:noProof/>
              </w:rPr>
              <w:tab/>
            </w:r>
            <w:r>
              <w:rPr>
                <w:noProof/>
              </w:rPr>
              <w:fldChar w:fldCharType="begin"/>
            </w:r>
            <w:r>
              <w:rPr>
                <w:noProof/>
              </w:rPr>
              <w:instrText xml:space="preserve"> PAGEREF _Toc216100836 \h </w:instrText>
            </w:r>
            <w:r>
              <w:rPr>
                <w:noProof/>
              </w:rPr>
            </w:r>
            <w:r>
              <w:rPr>
                <w:noProof/>
              </w:rPr>
              <w:fldChar w:fldCharType="separate"/>
            </w:r>
            <w:r>
              <w:rPr>
                <w:noProof/>
              </w:rPr>
              <w:t>8</w:t>
            </w:r>
            <w:r>
              <w:rPr>
                <w:noProof/>
              </w:rPr>
              <w:fldChar w:fldCharType="end"/>
            </w:r>
          </w:hyperlink>
        </w:p>
        <w:p w14:paraId="098019F0" w14:textId="2FC4629C" w:rsidR="004E3105" w:rsidRDefault="004E310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100837" w:history="1">
            <w:r w:rsidRPr="009E2EB5">
              <w:rPr>
                <w:rStyle w:val="Hyperlink"/>
                <w:rFonts w:ascii="Symbol" w:hAnsi="Symbol"/>
                <w:noProof/>
              </w:rPr>
              <w:t></w:t>
            </w:r>
            <w:r>
              <w:rPr>
                <w:rFonts w:asciiTheme="minorHAnsi" w:hAnsiTheme="minorHAnsi"/>
                <w:noProof/>
                <w:kern w:val="2"/>
                <w:szCs w:val="24"/>
                <w:lang w:val="en-GB" w:eastAsia="en-GB"/>
                <w14:ligatures w14:val="standardContextual"/>
              </w:rPr>
              <w:tab/>
            </w:r>
            <w:r w:rsidRPr="009E2EB5">
              <w:rPr>
                <w:rStyle w:val="Hyperlink"/>
                <w:noProof/>
              </w:rPr>
              <w:t>U.S. strategy pivots to investment in Africa, seeks Sudan peace deal</w:t>
            </w:r>
            <w:r>
              <w:rPr>
                <w:noProof/>
              </w:rPr>
              <w:tab/>
            </w:r>
            <w:r>
              <w:rPr>
                <w:noProof/>
              </w:rPr>
              <w:fldChar w:fldCharType="begin"/>
            </w:r>
            <w:r>
              <w:rPr>
                <w:noProof/>
              </w:rPr>
              <w:instrText xml:space="preserve"> PAGEREF _Toc216100837 \h </w:instrText>
            </w:r>
            <w:r>
              <w:rPr>
                <w:noProof/>
              </w:rPr>
            </w:r>
            <w:r>
              <w:rPr>
                <w:noProof/>
              </w:rPr>
              <w:fldChar w:fldCharType="separate"/>
            </w:r>
            <w:r>
              <w:rPr>
                <w:noProof/>
              </w:rPr>
              <w:t>9</w:t>
            </w:r>
            <w:r>
              <w:rPr>
                <w:noProof/>
              </w:rPr>
              <w:fldChar w:fldCharType="end"/>
            </w:r>
          </w:hyperlink>
        </w:p>
        <w:p w14:paraId="126FC85C" w14:textId="71BB8AEB" w:rsidR="004E3105" w:rsidRDefault="004E310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100838" w:history="1">
            <w:r w:rsidRPr="009E2EB5">
              <w:rPr>
                <w:rStyle w:val="Hyperlink"/>
                <w:rFonts w:ascii="Symbol" w:hAnsi="Symbol"/>
                <w:noProof/>
              </w:rPr>
              <w:t></w:t>
            </w:r>
            <w:r>
              <w:rPr>
                <w:rFonts w:asciiTheme="minorHAnsi" w:hAnsiTheme="minorHAnsi"/>
                <w:noProof/>
                <w:kern w:val="2"/>
                <w:szCs w:val="24"/>
                <w:lang w:val="en-GB" w:eastAsia="en-GB"/>
                <w14:ligatures w14:val="standardContextual"/>
              </w:rPr>
              <w:tab/>
            </w:r>
            <w:r w:rsidRPr="009E2EB5">
              <w:rPr>
                <w:rStyle w:val="Hyperlink"/>
                <w:noProof/>
              </w:rPr>
              <w:t>Sudan, Libya agree to coordinate return of 467,000 refugees</w:t>
            </w:r>
            <w:r>
              <w:rPr>
                <w:noProof/>
              </w:rPr>
              <w:tab/>
            </w:r>
            <w:r>
              <w:rPr>
                <w:noProof/>
              </w:rPr>
              <w:fldChar w:fldCharType="begin"/>
            </w:r>
            <w:r>
              <w:rPr>
                <w:noProof/>
              </w:rPr>
              <w:instrText xml:space="preserve"> PAGEREF _Toc216100838 \h </w:instrText>
            </w:r>
            <w:r>
              <w:rPr>
                <w:noProof/>
              </w:rPr>
            </w:r>
            <w:r>
              <w:rPr>
                <w:noProof/>
              </w:rPr>
              <w:fldChar w:fldCharType="separate"/>
            </w:r>
            <w:r>
              <w:rPr>
                <w:noProof/>
              </w:rPr>
              <w:t>10</w:t>
            </w:r>
            <w:r>
              <w:rPr>
                <w:noProof/>
              </w:rPr>
              <w:fldChar w:fldCharType="end"/>
            </w:r>
          </w:hyperlink>
        </w:p>
        <w:p w14:paraId="65661F6D" w14:textId="57041B69" w:rsidR="004E3105" w:rsidRDefault="004E310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100839" w:history="1">
            <w:r w:rsidRPr="009E2EB5">
              <w:rPr>
                <w:rStyle w:val="Hyperlink"/>
                <w:rFonts w:ascii="Symbol" w:hAnsi="Symbol"/>
                <w:noProof/>
              </w:rPr>
              <w:t></w:t>
            </w:r>
            <w:r>
              <w:rPr>
                <w:rFonts w:asciiTheme="minorHAnsi" w:hAnsiTheme="minorHAnsi"/>
                <w:noProof/>
                <w:kern w:val="2"/>
                <w:szCs w:val="24"/>
                <w:lang w:val="en-GB" w:eastAsia="en-GB"/>
                <w14:ligatures w14:val="standardContextual"/>
              </w:rPr>
              <w:tab/>
            </w:r>
            <w:r w:rsidRPr="009E2EB5">
              <w:rPr>
                <w:rStyle w:val="Hyperlink"/>
                <w:noProof/>
              </w:rPr>
              <w:t>Sudan freezes plans for Russian naval base on Red Sea</w:t>
            </w:r>
            <w:r>
              <w:rPr>
                <w:noProof/>
              </w:rPr>
              <w:tab/>
            </w:r>
            <w:r>
              <w:rPr>
                <w:noProof/>
              </w:rPr>
              <w:fldChar w:fldCharType="begin"/>
            </w:r>
            <w:r>
              <w:rPr>
                <w:noProof/>
              </w:rPr>
              <w:instrText xml:space="preserve"> PAGEREF _Toc216100839 \h </w:instrText>
            </w:r>
            <w:r>
              <w:rPr>
                <w:noProof/>
              </w:rPr>
            </w:r>
            <w:r>
              <w:rPr>
                <w:noProof/>
              </w:rPr>
              <w:fldChar w:fldCharType="separate"/>
            </w:r>
            <w:r>
              <w:rPr>
                <w:noProof/>
              </w:rPr>
              <w:t>10</w:t>
            </w:r>
            <w:r>
              <w:rPr>
                <w:noProof/>
              </w:rPr>
              <w:fldChar w:fldCharType="end"/>
            </w:r>
          </w:hyperlink>
        </w:p>
        <w:p w14:paraId="19D086AC" w14:textId="36449665" w:rsidR="004E3105" w:rsidRDefault="004E3105">
          <w:pPr>
            <w:pStyle w:val="TOC1"/>
            <w:tabs>
              <w:tab w:val="right" w:leader="dot" w:pos="8630"/>
            </w:tabs>
            <w:rPr>
              <w:rFonts w:asciiTheme="minorHAnsi" w:hAnsiTheme="minorHAnsi"/>
              <w:noProof/>
              <w:kern w:val="2"/>
              <w:szCs w:val="24"/>
              <w:lang w:val="en-GB" w:eastAsia="en-GB"/>
              <w14:ligatures w14:val="standardContextual"/>
            </w:rPr>
          </w:pPr>
          <w:hyperlink w:anchor="_Toc216100840" w:history="1">
            <w:r w:rsidRPr="009E2EB5">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_Toc216100840 \h </w:instrText>
            </w:r>
            <w:r>
              <w:rPr>
                <w:noProof/>
              </w:rPr>
            </w:r>
            <w:r>
              <w:rPr>
                <w:noProof/>
              </w:rPr>
              <w:fldChar w:fldCharType="separate"/>
            </w:r>
            <w:r>
              <w:rPr>
                <w:noProof/>
              </w:rPr>
              <w:t>11</w:t>
            </w:r>
            <w:r>
              <w:rPr>
                <w:noProof/>
              </w:rPr>
              <w:fldChar w:fldCharType="end"/>
            </w:r>
          </w:hyperlink>
        </w:p>
        <w:p w14:paraId="6FCB2170" w14:textId="42FB3436" w:rsidR="004E3105" w:rsidRDefault="004E3105">
          <w:pPr>
            <w:pStyle w:val="TOC2"/>
            <w:tabs>
              <w:tab w:val="right" w:leader="dot" w:pos="8630"/>
            </w:tabs>
            <w:ind w:left="480"/>
            <w:rPr>
              <w:rFonts w:asciiTheme="minorHAnsi" w:hAnsiTheme="minorHAnsi"/>
              <w:noProof/>
              <w:kern w:val="2"/>
              <w:szCs w:val="24"/>
              <w:lang w:val="en-GB" w:eastAsia="en-GB"/>
              <w14:ligatures w14:val="standardContextual"/>
            </w:rPr>
          </w:pPr>
          <w:hyperlink w:anchor="_Toc216100841" w:history="1">
            <w:r w:rsidRPr="009E2EB5">
              <w:rPr>
                <w:rStyle w:val="Hyperlink"/>
                <w:noProof/>
              </w:rPr>
              <w:t>Egypt</w:t>
            </w:r>
            <w:r>
              <w:rPr>
                <w:noProof/>
              </w:rPr>
              <w:tab/>
            </w:r>
            <w:r>
              <w:rPr>
                <w:noProof/>
              </w:rPr>
              <w:fldChar w:fldCharType="begin"/>
            </w:r>
            <w:r>
              <w:rPr>
                <w:noProof/>
              </w:rPr>
              <w:instrText xml:space="preserve"> PAGEREF _Toc216100841 \h </w:instrText>
            </w:r>
            <w:r>
              <w:rPr>
                <w:noProof/>
              </w:rPr>
            </w:r>
            <w:r>
              <w:rPr>
                <w:noProof/>
              </w:rPr>
              <w:fldChar w:fldCharType="separate"/>
            </w:r>
            <w:r>
              <w:rPr>
                <w:noProof/>
              </w:rPr>
              <w:t>11</w:t>
            </w:r>
            <w:r>
              <w:rPr>
                <w:noProof/>
              </w:rPr>
              <w:fldChar w:fldCharType="end"/>
            </w:r>
          </w:hyperlink>
        </w:p>
        <w:p w14:paraId="5ECEC54A" w14:textId="639346EB" w:rsidR="004E3105" w:rsidRDefault="004E310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100842" w:history="1">
            <w:r w:rsidRPr="009E2EB5">
              <w:rPr>
                <w:rStyle w:val="Hyperlink"/>
                <w:rFonts w:ascii="Symbol" w:hAnsi="Symbol"/>
                <w:noProof/>
              </w:rPr>
              <w:t></w:t>
            </w:r>
            <w:r>
              <w:rPr>
                <w:rFonts w:asciiTheme="minorHAnsi" w:hAnsiTheme="minorHAnsi"/>
                <w:noProof/>
                <w:kern w:val="2"/>
                <w:szCs w:val="24"/>
                <w:lang w:val="en-GB" w:eastAsia="en-GB"/>
                <w14:ligatures w14:val="standardContextual"/>
              </w:rPr>
              <w:tab/>
            </w:r>
            <w:r w:rsidRPr="009E2EB5">
              <w:rPr>
                <w:rStyle w:val="Hyperlink"/>
                <w:noProof/>
              </w:rPr>
              <w:t>Egypt calls for deploying international stabilization force along Gaza’s ‘yellow line’ to verify ceasefire</w:t>
            </w:r>
            <w:r>
              <w:rPr>
                <w:noProof/>
              </w:rPr>
              <w:tab/>
            </w:r>
            <w:r>
              <w:rPr>
                <w:noProof/>
              </w:rPr>
              <w:fldChar w:fldCharType="begin"/>
            </w:r>
            <w:r>
              <w:rPr>
                <w:noProof/>
              </w:rPr>
              <w:instrText xml:space="preserve"> PAGEREF _Toc216100842 \h </w:instrText>
            </w:r>
            <w:r>
              <w:rPr>
                <w:noProof/>
              </w:rPr>
            </w:r>
            <w:r>
              <w:rPr>
                <w:noProof/>
              </w:rPr>
              <w:fldChar w:fldCharType="separate"/>
            </w:r>
            <w:r>
              <w:rPr>
                <w:noProof/>
              </w:rPr>
              <w:t>11</w:t>
            </w:r>
            <w:r>
              <w:rPr>
                <w:noProof/>
              </w:rPr>
              <w:fldChar w:fldCharType="end"/>
            </w:r>
          </w:hyperlink>
        </w:p>
        <w:p w14:paraId="3D738E9C" w14:textId="42CE1BDD" w:rsidR="004E3105" w:rsidRDefault="004E3105">
          <w:pPr>
            <w:pStyle w:val="TOC2"/>
            <w:tabs>
              <w:tab w:val="right" w:leader="dot" w:pos="8630"/>
            </w:tabs>
            <w:ind w:left="480"/>
            <w:rPr>
              <w:rFonts w:asciiTheme="minorHAnsi" w:hAnsiTheme="minorHAnsi"/>
              <w:noProof/>
              <w:kern w:val="2"/>
              <w:szCs w:val="24"/>
              <w:lang w:val="en-GB" w:eastAsia="en-GB"/>
              <w14:ligatures w14:val="standardContextual"/>
            </w:rPr>
          </w:pPr>
          <w:hyperlink w:anchor="_Toc216100843" w:history="1">
            <w:r w:rsidRPr="009E2EB5">
              <w:rPr>
                <w:rStyle w:val="Hyperlink"/>
                <w:noProof/>
              </w:rPr>
              <w:t>Iran</w:t>
            </w:r>
            <w:r>
              <w:rPr>
                <w:noProof/>
              </w:rPr>
              <w:tab/>
            </w:r>
            <w:r>
              <w:rPr>
                <w:noProof/>
              </w:rPr>
              <w:fldChar w:fldCharType="begin"/>
            </w:r>
            <w:r>
              <w:rPr>
                <w:noProof/>
              </w:rPr>
              <w:instrText xml:space="preserve"> PAGEREF _Toc216100843 \h </w:instrText>
            </w:r>
            <w:r>
              <w:rPr>
                <w:noProof/>
              </w:rPr>
            </w:r>
            <w:r>
              <w:rPr>
                <w:noProof/>
              </w:rPr>
              <w:fldChar w:fldCharType="separate"/>
            </w:r>
            <w:r>
              <w:rPr>
                <w:noProof/>
              </w:rPr>
              <w:t>12</w:t>
            </w:r>
            <w:r>
              <w:rPr>
                <w:noProof/>
              </w:rPr>
              <w:fldChar w:fldCharType="end"/>
            </w:r>
          </w:hyperlink>
        </w:p>
        <w:p w14:paraId="1532D1A3" w14:textId="1253B169" w:rsidR="004E3105" w:rsidRDefault="004E310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100844" w:history="1">
            <w:r w:rsidRPr="009E2EB5">
              <w:rPr>
                <w:rStyle w:val="Hyperlink"/>
                <w:rFonts w:ascii="Symbol" w:hAnsi="Symbol"/>
                <w:noProof/>
              </w:rPr>
              <w:t></w:t>
            </w:r>
            <w:r>
              <w:rPr>
                <w:rFonts w:asciiTheme="minorHAnsi" w:hAnsiTheme="minorHAnsi"/>
                <w:noProof/>
                <w:kern w:val="2"/>
                <w:szCs w:val="24"/>
                <w:lang w:val="en-GB" w:eastAsia="en-GB"/>
                <w14:ligatures w14:val="standardContextual"/>
              </w:rPr>
              <w:tab/>
            </w:r>
            <w:r w:rsidRPr="009E2EB5">
              <w:rPr>
                <w:rStyle w:val="Hyperlink"/>
                <w:noProof/>
              </w:rPr>
              <w:t>Ex-Iranian foreign minister warns Israel, says avoiding future aggression ‘best for them’</w:t>
            </w:r>
            <w:r>
              <w:rPr>
                <w:noProof/>
              </w:rPr>
              <w:tab/>
            </w:r>
            <w:r>
              <w:rPr>
                <w:noProof/>
              </w:rPr>
              <w:fldChar w:fldCharType="begin"/>
            </w:r>
            <w:r>
              <w:rPr>
                <w:noProof/>
              </w:rPr>
              <w:instrText xml:space="preserve"> PAGEREF _Toc216100844 \h </w:instrText>
            </w:r>
            <w:r>
              <w:rPr>
                <w:noProof/>
              </w:rPr>
            </w:r>
            <w:r>
              <w:rPr>
                <w:noProof/>
              </w:rPr>
              <w:fldChar w:fldCharType="separate"/>
            </w:r>
            <w:r>
              <w:rPr>
                <w:noProof/>
              </w:rPr>
              <w:t>12</w:t>
            </w:r>
            <w:r>
              <w:rPr>
                <w:noProof/>
              </w:rPr>
              <w:fldChar w:fldCharType="end"/>
            </w:r>
          </w:hyperlink>
        </w:p>
        <w:p w14:paraId="59A12152" w14:textId="693372FC" w:rsidR="004E3105" w:rsidRDefault="004E3105">
          <w:pPr>
            <w:pStyle w:val="TOC2"/>
            <w:tabs>
              <w:tab w:val="right" w:leader="dot" w:pos="8630"/>
            </w:tabs>
            <w:ind w:left="480"/>
            <w:rPr>
              <w:rFonts w:asciiTheme="minorHAnsi" w:hAnsiTheme="minorHAnsi"/>
              <w:noProof/>
              <w:kern w:val="2"/>
              <w:szCs w:val="24"/>
              <w:lang w:val="en-GB" w:eastAsia="en-GB"/>
              <w14:ligatures w14:val="standardContextual"/>
            </w:rPr>
          </w:pPr>
          <w:hyperlink w:anchor="_Toc216100845" w:history="1">
            <w:r w:rsidRPr="009E2EB5">
              <w:rPr>
                <w:rStyle w:val="Hyperlink"/>
                <w:noProof/>
              </w:rPr>
              <w:t>Israel</w:t>
            </w:r>
            <w:r>
              <w:rPr>
                <w:noProof/>
              </w:rPr>
              <w:tab/>
            </w:r>
            <w:r>
              <w:rPr>
                <w:noProof/>
              </w:rPr>
              <w:fldChar w:fldCharType="begin"/>
            </w:r>
            <w:r>
              <w:rPr>
                <w:noProof/>
              </w:rPr>
              <w:instrText xml:space="preserve"> PAGEREF _Toc216100845 \h </w:instrText>
            </w:r>
            <w:r>
              <w:rPr>
                <w:noProof/>
              </w:rPr>
            </w:r>
            <w:r>
              <w:rPr>
                <w:noProof/>
              </w:rPr>
              <w:fldChar w:fldCharType="separate"/>
            </w:r>
            <w:r>
              <w:rPr>
                <w:noProof/>
              </w:rPr>
              <w:t>13</w:t>
            </w:r>
            <w:r>
              <w:rPr>
                <w:noProof/>
              </w:rPr>
              <w:fldChar w:fldCharType="end"/>
            </w:r>
          </w:hyperlink>
        </w:p>
        <w:p w14:paraId="15882F18" w14:textId="23F36046" w:rsidR="004E3105" w:rsidRDefault="004E310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100846" w:history="1">
            <w:r w:rsidRPr="009E2EB5">
              <w:rPr>
                <w:rStyle w:val="Hyperlink"/>
                <w:rFonts w:ascii="Symbol" w:hAnsi="Symbol"/>
                <w:noProof/>
              </w:rPr>
              <w:t></w:t>
            </w:r>
            <w:r>
              <w:rPr>
                <w:rFonts w:asciiTheme="minorHAnsi" w:hAnsiTheme="minorHAnsi"/>
                <w:noProof/>
                <w:kern w:val="2"/>
                <w:szCs w:val="24"/>
                <w:lang w:val="en-GB" w:eastAsia="en-GB"/>
                <w14:ligatures w14:val="standardContextual"/>
              </w:rPr>
              <w:tab/>
            </w:r>
            <w:r w:rsidRPr="009E2EB5">
              <w:rPr>
                <w:rStyle w:val="Hyperlink"/>
                <w:noProof/>
              </w:rPr>
              <w:t>Israeli PM to meet Trump over 2nd phase of Gaza ceasefire plan</w:t>
            </w:r>
            <w:r>
              <w:rPr>
                <w:noProof/>
              </w:rPr>
              <w:tab/>
            </w:r>
            <w:r>
              <w:rPr>
                <w:noProof/>
              </w:rPr>
              <w:fldChar w:fldCharType="begin"/>
            </w:r>
            <w:r>
              <w:rPr>
                <w:noProof/>
              </w:rPr>
              <w:instrText xml:space="preserve"> PAGEREF _Toc216100846 \h </w:instrText>
            </w:r>
            <w:r>
              <w:rPr>
                <w:noProof/>
              </w:rPr>
            </w:r>
            <w:r>
              <w:rPr>
                <w:noProof/>
              </w:rPr>
              <w:fldChar w:fldCharType="separate"/>
            </w:r>
            <w:r>
              <w:rPr>
                <w:noProof/>
              </w:rPr>
              <w:t>13</w:t>
            </w:r>
            <w:r>
              <w:rPr>
                <w:noProof/>
              </w:rPr>
              <w:fldChar w:fldCharType="end"/>
            </w:r>
          </w:hyperlink>
        </w:p>
        <w:p w14:paraId="24835934" w14:textId="6FEB3553" w:rsidR="004E3105" w:rsidRDefault="004E3105">
          <w:pPr>
            <w:pStyle w:val="TOC2"/>
            <w:tabs>
              <w:tab w:val="right" w:leader="dot" w:pos="8630"/>
            </w:tabs>
            <w:ind w:left="480"/>
            <w:rPr>
              <w:rFonts w:asciiTheme="minorHAnsi" w:hAnsiTheme="minorHAnsi"/>
              <w:noProof/>
              <w:kern w:val="2"/>
              <w:szCs w:val="24"/>
              <w:lang w:val="en-GB" w:eastAsia="en-GB"/>
              <w14:ligatures w14:val="standardContextual"/>
            </w:rPr>
          </w:pPr>
          <w:hyperlink w:anchor="_Toc216100847" w:history="1">
            <w:r w:rsidRPr="009E2EB5">
              <w:rPr>
                <w:rStyle w:val="Hyperlink"/>
                <w:noProof/>
              </w:rPr>
              <w:t>Palestine</w:t>
            </w:r>
            <w:r>
              <w:rPr>
                <w:noProof/>
              </w:rPr>
              <w:tab/>
            </w:r>
            <w:r>
              <w:rPr>
                <w:noProof/>
              </w:rPr>
              <w:fldChar w:fldCharType="begin"/>
            </w:r>
            <w:r>
              <w:rPr>
                <w:noProof/>
              </w:rPr>
              <w:instrText xml:space="preserve"> PAGEREF _Toc216100847 \h </w:instrText>
            </w:r>
            <w:r>
              <w:rPr>
                <w:noProof/>
              </w:rPr>
            </w:r>
            <w:r>
              <w:rPr>
                <w:noProof/>
              </w:rPr>
              <w:fldChar w:fldCharType="separate"/>
            </w:r>
            <w:r>
              <w:rPr>
                <w:noProof/>
              </w:rPr>
              <w:t>13</w:t>
            </w:r>
            <w:r>
              <w:rPr>
                <w:noProof/>
              </w:rPr>
              <w:fldChar w:fldCharType="end"/>
            </w:r>
          </w:hyperlink>
        </w:p>
        <w:p w14:paraId="5E01DD2E" w14:textId="48759C72" w:rsidR="004E3105" w:rsidRDefault="004E310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100848" w:history="1">
            <w:r w:rsidRPr="009E2EB5">
              <w:rPr>
                <w:rStyle w:val="Hyperlink"/>
                <w:rFonts w:ascii="Symbol" w:hAnsi="Symbol"/>
                <w:noProof/>
              </w:rPr>
              <w:t></w:t>
            </w:r>
            <w:r>
              <w:rPr>
                <w:rFonts w:asciiTheme="minorHAnsi" w:hAnsiTheme="minorHAnsi"/>
                <w:noProof/>
                <w:kern w:val="2"/>
                <w:szCs w:val="24"/>
                <w:lang w:val="en-GB" w:eastAsia="en-GB"/>
                <w14:ligatures w14:val="standardContextual"/>
              </w:rPr>
              <w:tab/>
            </w:r>
            <w:r w:rsidRPr="009E2EB5">
              <w:rPr>
                <w:rStyle w:val="Hyperlink"/>
                <w:noProof/>
              </w:rPr>
              <w:t>Gaza ceasefire remains incomplete without West Bank, Qatari prime minister says</w:t>
            </w:r>
            <w:r>
              <w:rPr>
                <w:noProof/>
              </w:rPr>
              <w:tab/>
            </w:r>
            <w:r>
              <w:rPr>
                <w:noProof/>
              </w:rPr>
              <w:fldChar w:fldCharType="begin"/>
            </w:r>
            <w:r>
              <w:rPr>
                <w:noProof/>
              </w:rPr>
              <w:instrText xml:space="preserve"> PAGEREF _Toc216100848 \h </w:instrText>
            </w:r>
            <w:r>
              <w:rPr>
                <w:noProof/>
              </w:rPr>
            </w:r>
            <w:r>
              <w:rPr>
                <w:noProof/>
              </w:rPr>
              <w:fldChar w:fldCharType="separate"/>
            </w:r>
            <w:r>
              <w:rPr>
                <w:noProof/>
              </w:rPr>
              <w:t>13</w:t>
            </w:r>
            <w:r>
              <w:rPr>
                <w:noProof/>
              </w:rPr>
              <w:fldChar w:fldCharType="end"/>
            </w:r>
          </w:hyperlink>
        </w:p>
        <w:p w14:paraId="088F1DE2" w14:textId="04ABAA81" w:rsidR="004E3105" w:rsidRDefault="004E310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100849" w:history="1">
            <w:r w:rsidRPr="009E2EB5">
              <w:rPr>
                <w:rStyle w:val="Hyperlink"/>
                <w:rFonts w:ascii="Symbol" w:hAnsi="Symbol"/>
                <w:noProof/>
              </w:rPr>
              <w:t></w:t>
            </w:r>
            <w:r>
              <w:rPr>
                <w:rFonts w:asciiTheme="minorHAnsi" w:hAnsiTheme="minorHAnsi"/>
                <w:noProof/>
                <w:kern w:val="2"/>
                <w:szCs w:val="24"/>
                <w:lang w:val="en-GB" w:eastAsia="en-GB"/>
                <w14:ligatures w14:val="standardContextual"/>
              </w:rPr>
              <w:tab/>
            </w:r>
            <w:r w:rsidRPr="009E2EB5">
              <w:rPr>
                <w:rStyle w:val="Hyperlink"/>
                <w:noProof/>
              </w:rPr>
              <w:t>Saudi Arabia urges to stop ‘redefining’ Gaza ceasefire, warns against altering agreed terms</w:t>
            </w:r>
            <w:r>
              <w:rPr>
                <w:noProof/>
              </w:rPr>
              <w:tab/>
            </w:r>
            <w:r>
              <w:rPr>
                <w:noProof/>
              </w:rPr>
              <w:fldChar w:fldCharType="begin"/>
            </w:r>
            <w:r>
              <w:rPr>
                <w:noProof/>
              </w:rPr>
              <w:instrText xml:space="preserve"> PAGEREF _Toc216100849 \h </w:instrText>
            </w:r>
            <w:r>
              <w:rPr>
                <w:noProof/>
              </w:rPr>
            </w:r>
            <w:r>
              <w:rPr>
                <w:noProof/>
              </w:rPr>
              <w:fldChar w:fldCharType="separate"/>
            </w:r>
            <w:r>
              <w:rPr>
                <w:noProof/>
              </w:rPr>
              <w:t>14</w:t>
            </w:r>
            <w:r>
              <w:rPr>
                <w:noProof/>
              </w:rPr>
              <w:fldChar w:fldCharType="end"/>
            </w:r>
          </w:hyperlink>
        </w:p>
        <w:p w14:paraId="757A175A" w14:textId="71A4FAE4" w:rsidR="004E3105" w:rsidRDefault="004E3105">
          <w:pPr>
            <w:pStyle w:val="TOC2"/>
            <w:tabs>
              <w:tab w:val="right" w:leader="dot" w:pos="8630"/>
            </w:tabs>
            <w:ind w:left="480"/>
            <w:rPr>
              <w:rFonts w:asciiTheme="minorHAnsi" w:hAnsiTheme="minorHAnsi"/>
              <w:noProof/>
              <w:kern w:val="2"/>
              <w:szCs w:val="24"/>
              <w:lang w:val="en-GB" w:eastAsia="en-GB"/>
              <w14:ligatures w14:val="standardContextual"/>
            </w:rPr>
          </w:pPr>
          <w:hyperlink w:anchor="_Toc216100850" w:history="1">
            <w:r w:rsidRPr="009E2EB5">
              <w:rPr>
                <w:rStyle w:val="Hyperlink"/>
                <w:noProof/>
              </w:rPr>
              <w:t>Turkey</w:t>
            </w:r>
            <w:r>
              <w:rPr>
                <w:noProof/>
              </w:rPr>
              <w:tab/>
            </w:r>
            <w:r>
              <w:rPr>
                <w:noProof/>
              </w:rPr>
              <w:fldChar w:fldCharType="begin"/>
            </w:r>
            <w:r>
              <w:rPr>
                <w:noProof/>
              </w:rPr>
              <w:instrText xml:space="preserve"> PAGEREF _Toc216100850 \h </w:instrText>
            </w:r>
            <w:r>
              <w:rPr>
                <w:noProof/>
              </w:rPr>
            </w:r>
            <w:r>
              <w:rPr>
                <w:noProof/>
              </w:rPr>
              <w:fldChar w:fldCharType="separate"/>
            </w:r>
            <w:r>
              <w:rPr>
                <w:noProof/>
              </w:rPr>
              <w:t>15</w:t>
            </w:r>
            <w:r>
              <w:rPr>
                <w:noProof/>
              </w:rPr>
              <w:fldChar w:fldCharType="end"/>
            </w:r>
          </w:hyperlink>
        </w:p>
        <w:p w14:paraId="67DED6FF" w14:textId="064E68DF" w:rsidR="004E3105" w:rsidRDefault="004E310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100851" w:history="1">
            <w:r w:rsidRPr="009E2EB5">
              <w:rPr>
                <w:rStyle w:val="Hyperlink"/>
                <w:rFonts w:ascii="Symbol" w:hAnsi="Symbol"/>
                <w:noProof/>
              </w:rPr>
              <w:t></w:t>
            </w:r>
            <w:r>
              <w:rPr>
                <w:rFonts w:asciiTheme="minorHAnsi" w:hAnsiTheme="minorHAnsi"/>
                <w:noProof/>
                <w:kern w:val="2"/>
                <w:szCs w:val="24"/>
                <w:lang w:val="en-GB" w:eastAsia="en-GB"/>
                <w14:ligatures w14:val="standardContextual"/>
              </w:rPr>
              <w:tab/>
            </w:r>
            <w:r w:rsidRPr="009E2EB5">
              <w:rPr>
                <w:rStyle w:val="Hyperlink"/>
                <w:noProof/>
              </w:rPr>
              <w:t>Turkiye-Egypt defense cooperation produces Aqrab unmanned ground vehicle</w:t>
            </w:r>
            <w:r>
              <w:rPr>
                <w:noProof/>
              </w:rPr>
              <w:tab/>
            </w:r>
            <w:r>
              <w:rPr>
                <w:noProof/>
              </w:rPr>
              <w:fldChar w:fldCharType="begin"/>
            </w:r>
            <w:r>
              <w:rPr>
                <w:noProof/>
              </w:rPr>
              <w:instrText xml:space="preserve"> PAGEREF _Toc216100851 \h </w:instrText>
            </w:r>
            <w:r>
              <w:rPr>
                <w:noProof/>
              </w:rPr>
            </w:r>
            <w:r>
              <w:rPr>
                <w:noProof/>
              </w:rPr>
              <w:fldChar w:fldCharType="separate"/>
            </w:r>
            <w:r>
              <w:rPr>
                <w:noProof/>
              </w:rPr>
              <w:t>15</w:t>
            </w:r>
            <w:r>
              <w:rPr>
                <w:noProof/>
              </w:rPr>
              <w:fldChar w:fldCharType="end"/>
            </w:r>
          </w:hyperlink>
        </w:p>
        <w:p w14:paraId="6AEAE5DA" w14:textId="3FAF51F9" w:rsidR="004E3105" w:rsidRDefault="004E310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100852" w:history="1">
            <w:r w:rsidRPr="009E2EB5">
              <w:rPr>
                <w:rStyle w:val="Hyperlink"/>
                <w:rFonts w:ascii="Symbol" w:hAnsi="Symbol"/>
                <w:noProof/>
              </w:rPr>
              <w:t></w:t>
            </w:r>
            <w:r>
              <w:rPr>
                <w:rFonts w:asciiTheme="minorHAnsi" w:hAnsiTheme="minorHAnsi"/>
                <w:noProof/>
                <w:kern w:val="2"/>
                <w:szCs w:val="24"/>
                <w:lang w:val="en-GB" w:eastAsia="en-GB"/>
                <w14:ligatures w14:val="standardContextual"/>
              </w:rPr>
              <w:tab/>
            </w:r>
            <w:r w:rsidRPr="009E2EB5">
              <w:rPr>
                <w:rStyle w:val="Hyperlink"/>
                <w:noProof/>
              </w:rPr>
              <w:t>Turkiye ready to ‘do whatever it takes’ to contribute to ongoing Gaza peace efforts: Foreign minister</w:t>
            </w:r>
            <w:r>
              <w:rPr>
                <w:noProof/>
              </w:rPr>
              <w:tab/>
            </w:r>
            <w:r>
              <w:rPr>
                <w:noProof/>
              </w:rPr>
              <w:fldChar w:fldCharType="begin"/>
            </w:r>
            <w:r>
              <w:rPr>
                <w:noProof/>
              </w:rPr>
              <w:instrText xml:space="preserve"> PAGEREF _Toc216100852 \h </w:instrText>
            </w:r>
            <w:r>
              <w:rPr>
                <w:noProof/>
              </w:rPr>
            </w:r>
            <w:r>
              <w:rPr>
                <w:noProof/>
              </w:rPr>
              <w:fldChar w:fldCharType="separate"/>
            </w:r>
            <w:r>
              <w:rPr>
                <w:noProof/>
              </w:rPr>
              <w:t>16</w:t>
            </w:r>
            <w:r>
              <w:rPr>
                <w:noProof/>
              </w:rPr>
              <w:fldChar w:fldCharType="end"/>
            </w:r>
          </w:hyperlink>
        </w:p>
        <w:p w14:paraId="5080C7A4" w14:textId="4D03F027" w:rsidR="004E3105" w:rsidRDefault="004E3105">
          <w:pPr>
            <w:pStyle w:val="TOC2"/>
            <w:tabs>
              <w:tab w:val="right" w:leader="dot" w:pos="8630"/>
            </w:tabs>
            <w:ind w:left="480"/>
            <w:rPr>
              <w:rFonts w:asciiTheme="minorHAnsi" w:hAnsiTheme="minorHAnsi"/>
              <w:noProof/>
              <w:kern w:val="2"/>
              <w:szCs w:val="24"/>
              <w:lang w:val="en-GB" w:eastAsia="en-GB"/>
              <w14:ligatures w14:val="standardContextual"/>
            </w:rPr>
          </w:pPr>
          <w:hyperlink w:anchor="_Toc216100853" w:history="1">
            <w:r w:rsidRPr="009E2EB5">
              <w:rPr>
                <w:rStyle w:val="Hyperlink"/>
                <w:noProof/>
              </w:rPr>
              <w:t>Syria</w:t>
            </w:r>
            <w:r>
              <w:rPr>
                <w:noProof/>
              </w:rPr>
              <w:tab/>
            </w:r>
            <w:r>
              <w:rPr>
                <w:noProof/>
              </w:rPr>
              <w:fldChar w:fldCharType="begin"/>
            </w:r>
            <w:r>
              <w:rPr>
                <w:noProof/>
              </w:rPr>
              <w:instrText xml:space="preserve"> PAGEREF _Toc216100853 \h </w:instrText>
            </w:r>
            <w:r>
              <w:rPr>
                <w:noProof/>
              </w:rPr>
            </w:r>
            <w:r>
              <w:rPr>
                <w:noProof/>
              </w:rPr>
              <w:fldChar w:fldCharType="separate"/>
            </w:r>
            <w:r>
              <w:rPr>
                <w:noProof/>
              </w:rPr>
              <w:t>17</w:t>
            </w:r>
            <w:r>
              <w:rPr>
                <w:noProof/>
              </w:rPr>
              <w:fldChar w:fldCharType="end"/>
            </w:r>
          </w:hyperlink>
        </w:p>
        <w:p w14:paraId="7777CAB2" w14:textId="26DBE04A" w:rsidR="004E3105" w:rsidRDefault="004E310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100854" w:history="1">
            <w:r w:rsidRPr="009E2EB5">
              <w:rPr>
                <w:rStyle w:val="Hyperlink"/>
                <w:rFonts w:ascii="Symbol" w:hAnsi="Symbol"/>
                <w:noProof/>
              </w:rPr>
              <w:t></w:t>
            </w:r>
            <w:r>
              <w:rPr>
                <w:rFonts w:asciiTheme="minorHAnsi" w:hAnsiTheme="minorHAnsi"/>
                <w:noProof/>
                <w:kern w:val="2"/>
                <w:szCs w:val="24"/>
                <w:lang w:val="en-GB" w:eastAsia="en-GB"/>
                <w14:ligatures w14:val="standardContextual"/>
              </w:rPr>
              <w:tab/>
            </w:r>
            <w:r w:rsidRPr="009E2EB5">
              <w:rPr>
                <w:rStyle w:val="Hyperlink"/>
                <w:noProof/>
              </w:rPr>
              <w:t>Syrian FM says Israel remains serious challenge to the state</w:t>
            </w:r>
            <w:r>
              <w:rPr>
                <w:noProof/>
              </w:rPr>
              <w:tab/>
            </w:r>
            <w:r>
              <w:rPr>
                <w:noProof/>
              </w:rPr>
              <w:fldChar w:fldCharType="begin"/>
            </w:r>
            <w:r>
              <w:rPr>
                <w:noProof/>
              </w:rPr>
              <w:instrText xml:space="preserve"> PAGEREF _Toc216100854 \h </w:instrText>
            </w:r>
            <w:r>
              <w:rPr>
                <w:noProof/>
              </w:rPr>
            </w:r>
            <w:r>
              <w:rPr>
                <w:noProof/>
              </w:rPr>
              <w:fldChar w:fldCharType="separate"/>
            </w:r>
            <w:r>
              <w:rPr>
                <w:noProof/>
              </w:rPr>
              <w:t>17</w:t>
            </w:r>
            <w:r>
              <w:rPr>
                <w:noProof/>
              </w:rPr>
              <w:fldChar w:fldCharType="end"/>
            </w:r>
          </w:hyperlink>
        </w:p>
        <w:p w14:paraId="49A812FD" w14:textId="74DA1944" w:rsidR="004E3105" w:rsidRDefault="004E3105">
          <w:pPr>
            <w:pStyle w:val="TOC1"/>
            <w:tabs>
              <w:tab w:val="right" w:leader="dot" w:pos="8630"/>
            </w:tabs>
            <w:rPr>
              <w:rFonts w:asciiTheme="minorHAnsi" w:hAnsiTheme="minorHAnsi"/>
              <w:noProof/>
              <w:kern w:val="2"/>
              <w:szCs w:val="24"/>
              <w:lang w:val="en-GB" w:eastAsia="en-GB"/>
              <w14:ligatures w14:val="standardContextual"/>
            </w:rPr>
          </w:pPr>
          <w:hyperlink w:anchor="_Toc216100855" w:history="1">
            <w:r w:rsidRPr="009E2EB5">
              <w:rPr>
                <w:rStyle w:val="Hyperlink"/>
                <w:rFonts w:eastAsia="DengXian Light" w:cs="Times New Roman"/>
                <w:b/>
                <w:bCs/>
                <w:noProof/>
              </w:rPr>
              <w:t>Global Powers</w:t>
            </w:r>
            <w:r>
              <w:rPr>
                <w:noProof/>
              </w:rPr>
              <w:tab/>
            </w:r>
            <w:r>
              <w:rPr>
                <w:noProof/>
              </w:rPr>
              <w:fldChar w:fldCharType="begin"/>
            </w:r>
            <w:r>
              <w:rPr>
                <w:noProof/>
              </w:rPr>
              <w:instrText xml:space="preserve"> PAGEREF _Toc216100855 \h </w:instrText>
            </w:r>
            <w:r>
              <w:rPr>
                <w:noProof/>
              </w:rPr>
            </w:r>
            <w:r>
              <w:rPr>
                <w:noProof/>
              </w:rPr>
              <w:fldChar w:fldCharType="separate"/>
            </w:r>
            <w:r>
              <w:rPr>
                <w:noProof/>
              </w:rPr>
              <w:t>17</w:t>
            </w:r>
            <w:r>
              <w:rPr>
                <w:noProof/>
              </w:rPr>
              <w:fldChar w:fldCharType="end"/>
            </w:r>
          </w:hyperlink>
        </w:p>
        <w:p w14:paraId="4FED455B" w14:textId="4FC4B7B6" w:rsidR="004E3105" w:rsidRDefault="004E3105">
          <w:pPr>
            <w:pStyle w:val="TOC2"/>
            <w:tabs>
              <w:tab w:val="right" w:leader="dot" w:pos="8630"/>
            </w:tabs>
            <w:ind w:left="480"/>
            <w:rPr>
              <w:rFonts w:asciiTheme="minorHAnsi" w:hAnsiTheme="minorHAnsi"/>
              <w:noProof/>
              <w:kern w:val="2"/>
              <w:szCs w:val="24"/>
              <w:lang w:val="en-GB" w:eastAsia="en-GB"/>
              <w14:ligatures w14:val="standardContextual"/>
            </w:rPr>
          </w:pPr>
          <w:hyperlink w:anchor="_Toc216100856" w:history="1">
            <w:r w:rsidRPr="009E2EB5">
              <w:rPr>
                <w:rStyle w:val="Hyperlink"/>
                <w:noProof/>
                <w:lang w:eastAsia="zh-CN"/>
              </w:rPr>
              <w:t>US</w:t>
            </w:r>
            <w:r>
              <w:rPr>
                <w:noProof/>
              </w:rPr>
              <w:tab/>
            </w:r>
            <w:r>
              <w:rPr>
                <w:noProof/>
              </w:rPr>
              <w:fldChar w:fldCharType="begin"/>
            </w:r>
            <w:r>
              <w:rPr>
                <w:noProof/>
              </w:rPr>
              <w:instrText xml:space="preserve"> PAGEREF _Toc216100856 \h </w:instrText>
            </w:r>
            <w:r>
              <w:rPr>
                <w:noProof/>
              </w:rPr>
            </w:r>
            <w:r>
              <w:rPr>
                <w:noProof/>
              </w:rPr>
              <w:fldChar w:fldCharType="separate"/>
            </w:r>
            <w:r>
              <w:rPr>
                <w:noProof/>
              </w:rPr>
              <w:t>17</w:t>
            </w:r>
            <w:r>
              <w:rPr>
                <w:noProof/>
              </w:rPr>
              <w:fldChar w:fldCharType="end"/>
            </w:r>
          </w:hyperlink>
        </w:p>
        <w:p w14:paraId="5C8A9EE8" w14:textId="5634D4E9" w:rsidR="004E3105" w:rsidRDefault="004E310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100857" w:history="1">
            <w:r w:rsidRPr="009E2EB5">
              <w:rPr>
                <w:rStyle w:val="Hyperlink"/>
                <w:rFonts w:ascii="Symbol" w:hAnsi="Symbol"/>
                <w:noProof/>
              </w:rPr>
              <w:t></w:t>
            </w:r>
            <w:r>
              <w:rPr>
                <w:rFonts w:asciiTheme="minorHAnsi" w:hAnsiTheme="minorHAnsi"/>
                <w:noProof/>
                <w:kern w:val="2"/>
                <w:szCs w:val="24"/>
                <w:lang w:val="en-GB" w:eastAsia="en-GB"/>
                <w14:ligatures w14:val="standardContextual"/>
              </w:rPr>
              <w:tab/>
            </w:r>
            <w:r w:rsidRPr="009E2EB5">
              <w:rPr>
                <w:rStyle w:val="Hyperlink"/>
                <w:noProof/>
              </w:rPr>
              <w:t>US moves to broker a meeting between Egypt and Israel</w:t>
            </w:r>
            <w:r>
              <w:rPr>
                <w:noProof/>
              </w:rPr>
              <w:tab/>
            </w:r>
            <w:r>
              <w:rPr>
                <w:noProof/>
              </w:rPr>
              <w:fldChar w:fldCharType="begin"/>
            </w:r>
            <w:r>
              <w:rPr>
                <w:noProof/>
              </w:rPr>
              <w:instrText xml:space="preserve"> PAGEREF _Toc216100857 \h </w:instrText>
            </w:r>
            <w:r>
              <w:rPr>
                <w:noProof/>
              </w:rPr>
            </w:r>
            <w:r>
              <w:rPr>
                <w:noProof/>
              </w:rPr>
              <w:fldChar w:fldCharType="separate"/>
            </w:r>
            <w:r>
              <w:rPr>
                <w:noProof/>
              </w:rPr>
              <w:t>17</w:t>
            </w:r>
            <w:r>
              <w:rPr>
                <w:noProof/>
              </w:rPr>
              <w:fldChar w:fldCharType="end"/>
            </w:r>
          </w:hyperlink>
        </w:p>
        <w:p w14:paraId="5EC1F70C" w14:textId="4CFF04DE"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0185129D" w14:textId="77777777" w:rsidR="00F56CB8" w:rsidRDefault="0031092A">
      <w:pPr>
        <w:spacing w:line="276" w:lineRule="auto"/>
        <w:outlineLvl w:val="0"/>
        <w:rPr>
          <w:rFonts w:eastAsia="DengXian Light" w:cs="Times New Roman"/>
          <w:b/>
          <w:bCs/>
          <w:color w:val="2F5496"/>
          <w:szCs w:val="24"/>
          <w:u w:val="single"/>
        </w:rPr>
      </w:pPr>
      <w:bookmarkStart w:id="0" w:name="_Toc216100821"/>
      <w:r>
        <w:rPr>
          <w:rFonts w:eastAsia="DengXian Light" w:cs="Times New Roman"/>
          <w:b/>
          <w:bCs/>
          <w:color w:val="2F5496"/>
          <w:szCs w:val="24"/>
          <w:u w:val="single"/>
        </w:rPr>
        <w:lastRenderedPageBreak/>
        <w:t>GERD</w:t>
      </w:r>
      <w:bookmarkEnd w:id="0"/>
    </w:p>
    <w:p w14:paraId="51514322" w14:textId="471EA8F9" w:rsidR="007557C0" w:rsidRDefault="007557C0" w:rsidP="00E62C6A">
      <w:pPr>
        <w:pStyle w:val="ListParagraph"/>
        <w:numPr>
          <w:ilvl w:val="0"/>
          <w:numId w:val="2"/>
        </w:numPr>
      </w:pPr>
      <w:bookmarkStart w:id="1" w:name="_Toc216100822"/>
      <w:r w:rsidRPr="00E62C6A">
        <w:rPr>
          <w:rStyle w:val="Heading2Char"/>
        </w:rPr>
        <w:t>Pan-African Leaders’ Descendants Hail GERD as Proof Africa Can Build Without External Funding</w:t>
      </w:r>
      <w:bookmarkEnd w:id="1"/>
      <w:r w:rsidR="00E62C6A">
        <w:t xml:space="preserve"> – </w:t>
      </w:r>
      <w:hyperlink r:id="rId8" w:history="1">
        <w:r w:rsidR="00E62C6A" w:rsidRPr="00E62C6A">
          <w:rPr>
            <w:rStyle w:val="Hyperlink"/>
          </w:rPr>
          <w:t>Fana</w:t>
        </w:r>
      </w:hyperlink>
      <w:r w:rsidR="00E62C6A">
        <w:t xml:space="preserve"> </w:t>
      </w:r>
    </w:p>
    <w:p w14:paraId="3C7FBF56" w14:textId="1F199BAB" w:rsidR="007557C0" w:rsidRDefault="007557C0" w:rsidP="007557C0">
      <w:pPr>
        <w:pBdr>
          <w:bottom w:val="single" w:sz="12" w:space="1" w:color="auto"/>
        </w:pBdr>
      </w:pPr>
      <w:r>
        <w:t>Descendants of Africa’s legendary liberation leaders have praised the Grand Ethiopian Renaissance Dam (GERD) as a historic example of African self-reliance and continental cooperation, calling it proof that Africa can design, finance, and build major infrastructure projects without relying on foreign funding.</w:t>
      </w:r>
      <w:r w:rsidR="00E62C6A">
        <w:t xml:space="preserve"> </w:t>
      </w:r>
      <w:r>
        <w:t>The delegation — representing the legacies of Patrice Lumumba, Kwame Nkrumah, Kenneth Kaunda, Nelson Mandela, Julius Nyerere, and Muammar Gaddafi — shared their reflections in an exclusive interview with Fana Media Corporation following their visit to the dam.</w:t>
      </w:r>
      <w:r w:rsidR="00E62C6A">
        <w:t xml:space="preserve"> </w:t>
      </w:r>
      <w:r>
        <w:t>Nomatemba Tambo, daughter of South African struggle icon Oliver Tambo, described GERD as “a powerful demonstration of science, engineering, creativity and collective sacrifice,” emphasizing that the project was funded entirely by ordinary Ethiopians.</w:t>
      </w:r>
      <w:r w:rsidR="00E62C6A">
        <w:t xml:space="preserve"> </w:t>
      </w:r>
      <w:r>
        <w:t>She added that seeing the dam in person conveys its true scale and reinforces the message that Africa possesses the knowledge, resources, and determination to build on its own.</w:t>
      </w:r>
      <w:r w:rsidR="00E62C6A">
        <w:t xml:space="preserve"> </w:t>
      </w:r>
      <w:r>
        <w:t>Kaweche Kaunda, son of Zambia’s first president Kenneth Kaunda, echoed the sentiment, noting that the project illustrates that African nations do not need to rely on foreign engineers or investors.</w:t>
      </w:r>
      <w:r>
        <w:t xml:space="preserve"> </w:t>
      </w:r>
      <w:r>
        <w:t>“Instead of going abroad, African countries should look within, learn from Ethiopia, and build their own capacity,” he said, highlighting the dam’s role in promoting African unity through shared development.</w:t>
      </w:r>
      <w:r>
        <w:t xml:space="preserve"> </w:t>
      </w:r>
      <w:r>
        <w:t>For his part, Godfrey Madaraka Nyerere, son of Tanzania’s founding father Julius Nyerere, praised GERD as a milestone benefiting not only Ethiopia but the broader continent.</w:t>
      </w:r>
      <w:r>
        <w:t xml:space="preserve"> </w:t>
      </w:r>
      <w:r>
        <w:t>He said that Ethiopia’s continued development initiatives — including fertilizer, gas, and regional corridor projects — demonstrate long-term planning that other African countries can emulate.</w:t>
      </w:r>
      <w:r>
        <w:t xml:space="preserve"> </w:t>
      </w:r>
      <w:r>
        <w:t>Samia Nkrumah, daughter of Pan-African visionary Kwame Nkrumah, called GERD “magnificent, historic and inspirational,” emphasizing that continental planning and cooperation are crucial for Africa’s peace, economic independence, and long-term prosperity.</w:t>
      </w:r>
      <w:r>
        <w:t xml:space="preserve"> </w:t>
      </w:r>
      <w:r>
        <w:t>She noted that projects of such scale reflect the ideals of Pan-Africanism: unity, inclusion, and shared ownership.</w:t>
      </w:r>
      <w:r>
        <w:t xml:space="preserve"> </w:t>
      </w:r>
      <w:r>
        <w:t>Moussa Ibrahim Gaddafi, nephew of former Libyan leader Muammar Gaddafi, described GERD as a sovereign African development project, free from IMF and World Bank loans, which strengthens national and continental security.</w:t>
      </w:r>
      <w:r>
        <w:t xml:space="preserve"> </w:t>
      </w:r>
      <w:r>
        <w:t>He stressed that Africa must prioritize regional collaboration to industrialize, share knowledge, and connect markets, warning that isolated development risks failure.</w:t>
      </w:r>
      <w:r>
        <w:t xml:space="preserve"> </w:t>
      </w:r>
      <w:r>
        <w:t>The delegation’s visit also included stops at the Adwa Victory Memorial and the Science Museum’s permanent exhibition, highlighting Ethiopia’s broader development achievements.</w:t>
      </w:r>
      <w:r>
        <w:t xml:space="preserve"> </w:t>
      </w:r>
      <w:r>
        <w:t>Prior to their travel to GERD on Saturday, the delegation’s visit in Ethiopia also included stops at the Adwa Victory Memorial, National Palace, the Science Museum, corridor development projects, and riverside development projects in the capital on Friday.</w:t>
      </w:r>
      <w:r>
        <w:t xml:space="preserve"> </w:t>
      </w:r>
      <w:r>
        <w:t>During their tour of GERD, the delegates shared their observations on the project’s construction, scale, and significance, emphasizing Ethiopia’s role in building major infrastructure through local resources and expertise.</w:t>
      </w:r>
    </w:p>
    <w:p w14:paraId="3AC1FED8" w14:textId="77777777" w:rsidR="00E56B5F" w:rsidRDefault="00E56B5F"/>
    <w:p w14:paraId="57523AC9" w14:textId="77777777" w:rsidR="00F56CB8" w:rsidRDefault="0031092A">
      <w:pPr>
        <w:spacing w:line="276" w:lineRule="auto"/>
        <w:outlineLvl w:val="0"/>
        <w:rPr>
          <w:rFonts w:eastAsia="DengXian Light" w:cs="Times New Roman"/>
          <w:b/>
          <w:bCs/>
          <w:color w:val="2F5496"/>
          <w:szCs w:val="24"/>
          <w:u w:val="single"/>
        </w:rPr>
      </w:pPr>
      <w:bookmarkStart w:id="2" w:name="_Toc216100823"/>
      <w:r>
        <w:rPr>
          <w:rFonts w:eastAsia="DengXian Light" w:cs="Times New Roman"/>
          <w:b/>
          <w:bCs/>
          <w:color w:val="2F5496"/>
          <w:szCs w:val="24"/>
          <w:u w:val="single"/>
        </w:rPr>
        <w:t>Ethiopia</w:t>
      </w:r>
      <w:bookmarkEnd w:id="2"/>
    </w:p>
    <w:p w14:paraId="6CDE2BAC" w14:textId="065E49D4" w:rsidR="00D50B85" w:rsidRPr="00D50B85" w:rsidRDefault="00D50B85" w:rsidP="00D50B85">
      <w:pPr>
        <w:pStyle w:val="ListParagraph"/>
        <w:numPr>
          <w:ilvl w:val="0"/>
          <w:numId w:val="1"/>
        </w:numPr>
        <w:spacing w:line="276" w:lineRule="auto"/>
        <w:rPr>
          <w:szCs w:val="24"/>
        </w:rPr>
      </w:pPr>
      <w:bookmarkStart w:id="3" w:name="_Toc216100824"/>
      <w:r w:rsidRPr="00D50B85">
        <w:rPr>
          <w:rStyle w:val="Heading2Char"/>
        </w:rPr>
        <w:t>Tigray business community calls on federal government to suspend income tax enforcement amid severe regional economic strain</w:t>
      </w:r>
      <w:bookmarkEnd w:id="3"/>
      <w:r>
        <w:rPr>
          <w:szCs w:val="24"/>
        </w:rPr>
        <w:t xml:space="preserve"> – </w:t>
      </w:r>
      <w:hyperlink r:id="rId9" w:history="1">
        <w:r w:rsidRPr="00D50B85">
          <w:rPr>
            <w:rStyle w:val="Hyperlink"/>
            <w:szCs w:val="24"/>
          </w:rPr>
          <w:t>Addis Standard</w:t>
        </w:r>
      </w:hyperlink>
      <w:r>
        <w:rPr>
          <w:szCs w:val="24"/>
        </w:rPr>
        <w:t xml:space="preserve"> </w:t>
      </w:r>
    </w:p>
    <w:p w14:paraId="490D0297" w14:textId="488FEFA9" w:rsidR="00D50B85" w:rsidRDefault="00D50B85" w:rsidP="00D50B85">
      <w:pPr>
        <w:spacing w:line="276" w:lineRule="auto"/>
        <w:rPr>
          <w:szCs w:val="24"/>
        </w:rPr>
      </w:pPr>
      <w:r w:rsidRPr="00D50B85">
        <w:rPr>
          <w:szCs w:val="24"/>
        </w:rPr>
        <w:t>Tigray business community has called for the immediate suspension of the Income Tax Amendment Proclamation 1395/2017, arguing that the measure does not reflect the current economic realities in the region.</w:t>
      </w:r>
      <w:r>
        <w:rPr>
          <w:szCs w:val="24"/>
        </w:rPr>
        <w:t xml:space="preserve"> </w:t>
      </w:r>
      <w:r w:rsidRPr="00D50B85">
        <w:rPr>
          <w:szCs w:val="24"/>
        </w:rPr>
        <w:t>The Tigray Chamber of Commerce and Industry and the Tigray Sector Associations Council, in a briefing to reporters on Thursday in Mekelle, said the proclamation is incompatible with the post-war economic conditions confronting traders and enterprises across the region.</w:t>
      </w:r>
      <w:r>
        <w:rPr>
          <w:szCs w:val="24"/>
        </w:rPr>
        <w:t xml:space="preserve"> </w:t>
      </w:r>
      <w:r w:rsidRPr="00D50B85">
        <w:rPr>
          <w:szCs w:val="24"/>
        </w:rPr>
        <w:t>Thomas Wasihun, Board Member of the Tigray Chamber of Commerce and Industry, and the Chamber’s Vice President, Tsegay Hadgu, stressed that the amendment was enacted and enforced without considering the severe losses businesses sustained during the war, the significant rise in loan interest rates, and the absence of meaningful federal measures to address these challenges. They also noted that Tigray and its business sector had no representation in the drafting, issuance, or approval of the amendment, which was passed under the federal government’s “indigenous economic reform” programme.</w:t>
      </w:r>
      <w:r>
        <w:rPr>
          <w:szCs w:val="24"/>
        </w:rPr>
        <w:t xml:space="preserve"> </w:t>
      </w:r>
      <w:r w:rsidRPr="00D50B85">
        <w:rPr>
          <w:szCs w:val="24"/>
        </w:rPr>
        <w:t>The associations confirmed that they have formally approached Prime Minister Abiy Ahmed to seek remedies for the region’s strained business environment. They added that the Tigray Regional Revenue Development Authority (TRDA) has issued provisional directives for implementing the proclamation over the coming year. “However, there are problems in implementation,” they noted.</w:t>
      </w:r>
      <w:r>
        <w:rPr>
          <w:szCs w:val="24"/>
        </w:rPr>
        <w:t xml:space="preserve"> </w:t>
      </w:r>
      <w:r w:rsidRPr="00D50B85">
        <w:rPr>
          <w:szCs w:val="24"/>
        </w:rPr>
        <w:t>Business leaders emphasized that the demands raised by traders are “entirely free of political motivation” and urged the federal government to swiftly address the economic grievances of Tigray. They also called for an immediate halt to the auctioning of properties held by banks due to unpaid loans, citing the extraordinary circumstances businesses continue to face.</w:t>
      </w:r>
      <w:r>
        <w:rPr>
          <w:szCs w:val="24"/>
        </w:rPr>
        <w:t xml:space="preserve"> </w:t>
      </w:r>
      <w:r w:rsidRPr="00D50B85">
        <w:rPr>
          <w:szCs w:val="24"/>
        </w:rPr>
        <w:t>According to the latest assessment by the Commission of Inquiry on Tigray Genocide (CITG), which details the extensive destruction inflicted on Tigray’s productive sector and household livelihoods by the war, blockade, and siege across all six zones and accessible woredas, the total financial impact, including direct damages and future losses is estimated at approximately US$83.84 billion</w:t>
      </w:r>
      <w:r>
        <w:rPr>
          <w:szCs w:val="24"/>
        </w:rPr>
        <w:t xml:space="preserve">. </w:t>
      </w:r>
      <w:r w:rsidRPr="00D50B85">
        <w:rPr>
          <w:szCs w:val="24"/>
        </w:rPr>
        <w:t xml:space="preserve">The findings highlighted the urgent need for comprehensive recovery and rehabilitation initiatives involving government agencies, local communities, and development partners. The CITG emphasized that its report should serve as a strategic framework for post-war recovery aligned with international standards of justice and </w:t>
      </w:r>
      <w:proofErr w:type="gramStart"/>
      <w:r w:rsidRPr="00D50B85">
        <w:rPr>
          <w:szCs w:val="24"/>
        </w:rPr>
        <w:t>development, and</w:t>
      </w:r>
      <w:proofErr w:type="gramEnd"/>
      <w:r w:rsidRPr="00D50B85">
        <w:rPr>
          <w:szCs w:val="24"/>
        </w:rPr>
        <w:t xml:space="preserve"> underscored the necessity of significant investment and capacity-building to restore Tigray’s economic foundations and promote long-term resilience.</w:t>
      </w:r>
    </w:p>
    <w:p w14:paraId="3DC8E536" w14:textId="3695D53F" w:rsidR="00A34E82" w:rsidRPr="00A34E82" w:rsidRDefault="00A34E82" w:rsidP="00A34E82">
      <w:pPr>
        <w:pStyle w:val="ListParagraph"/>
        <w:numPr>
          <w:ilvl w:val="0"/>
          <w:numId w:val="1"/>
        </w:numPr>
        <w:spacing w:line="276" w:lineRule="auto"/>
        <w:rPr>
          <w:szCs w:val="24"/>
        </w:rPr>
      </w:pPr>
      <w:bookmarkStart w:id="4" w:name="_Toc216100825"/>
      <w:r w:rsidRPr="00781834">
        <w:rPr>
          <w:rStyle w:val="Heading2Char"/>
        </w:rPr>
        <w:t>President Taye Calls for Strengthening National Unity on Foundations of Equality</w:t>
      </w:r>
      <w:bookmarkEnd w:id="4"/>
      <w:r w:rsidR="00781834">
        <w:rPr>
          <w:szCs w:val="24"/>
        </w:rPr>
        <w:t xml:space="preserve"> - </w:t>
      </w:r>
      <w:hyperlink r:id="rId10" w:history="1">
        <w:r w:rsidR="00781834" w:rsidRPr="00781834">
          <w:rPr>
            <w:rStyle w:val="Hyperlink"/>
            <w:szCs w:val="24"/>
          </w:rPr>
          <w:t>Fana</w:t>
        </w:r>
      </w:hyperlink>
    </w:p>
    <w:p w14:paraId="715CCF48" w14:textId="70889518" w:rsidR="00A34E82" w:rsidRDefault="00A34E82" w:rsidP="00A34E82">
      <w:pPr>
        <w:spacing w:line="276" w:lineRule="auto"/>
        <w:rPr>
          <w:szCs w:val="24"/>
        </w:rPr>
      </w:pPr>
      <w:r w:rsidRPr="00A34E82">
        <w:rPr>
          <w:szCs w:val="24"/>
        </w:rPr>
        <w:lastRenderedPageBreak/>
        <w:t>President Taye Atske-Selassie has called on Ethiopians to reinforce national unity by grounding it in justice, equality, and shared values, emphasizing the importance of building a prosperous, respected, and proud Ethiopia.</w:t>
      </w:r>
      <w:r>
        <w:rPr>
          <w:szCs w:val="24"/>
        </w:rPr>
        <w:t xml:space="preserve"> </w:t>
      </w:r>
      <w:r w:rsidRPr="00A34E82">
        <w:rPr>
          <w:szCs w:val="24"/>
        </w:rPr>
        <w:t>The President conveyed the message through his social media platform to mark Nations, Nationalities and Peoples’ Day, widely known as Ethiopia Day.</w:t>
      </w:r>
      <w:r>
        <w:rPr>
          <w:szCs w:val="24"/>
        </w:rPr>
        <w:t xml:space="preserve"> </w:t>
      </w:r>
      <w:r w:rsidRPr="00A34E82">
        <w:rPr>
          <w:szCs w:val="24"/>
        </w:rPr>
        <w:t>The 20th celebration of the Day, held under the theme “Democratic Consensus for National Unity,” brought together Prime Minister Abiy Ahmed, regional chief administrators, federal ministers, senior government officials, foreign diplomats, and delegates representing Ethiopia’s diverse nations and nationalities.</w:t>
      </w:r>
      <w:r>
        <w:rPr>
          <w:szCs w:val="24"/>
        </w:rPr>
        <w:t xml:space="preserve"> </w:t>
      </w:r>
      <w:r w:rsidRPr="00A34E82">
        <w:rPr>
          <w:szCs w:val="24"/>
        </w:rPr>
        <w:t>According to officials, Prime Minister Abiy Ahmed addressed the gathering shortly after the start of the event, discussing national unity, ongoing reform efforts, solidarity, harmony, fraternity, the significance of diversity and Ethiopia’s national assets, and the role of democratic consensus in strengthening the federal system.</w:t>
      </w:r>
      <w:r>
        <w:rPr>
          <w:szCs w:val="24"/>
        </w:rPr>
        <w:t xml:space="preserve"> </w:t>
      </w:r>
      <w:r w:rsidRPr="00A34E82">
        <w:rPr>
          <w:szCs w:val="24"/>
        </w:rPr>
        <w:t>Observers noted that the Day provides a platform for Ethiopians to reinforce shared values, advance common national interests, and foster unity through the country’s rich diversity. It also plays a role in raising awareness about federalism and constitutionalism while promoting a collective narrative based on cooperation, mutual respect, and inclusion.</w:t>
      </w:r>
    </w:p>
    <w:p w14:paraId="4A3C25E6" w14:textId="459F7DF2" w:rsidR="00255C11" w:rsidRPr="000F4EEC" w:rsidRDefault="00255C11" w:rsidP="000F4EEC">
      <w:pPr>
        <w:pStyle w:val="ListParagraph"/>
        <w:numPr>
          <w:ilvl w:val="0"/>
          <w:numId w:val="1"/>
        </w:numPr>
        <w:spacing w:line="276" w:lineRule="auto"/>
        <w:rPr>
          <w:szCs w:val="24"/>
        </w:rPr>
      </w:pPr>
      <w:bookmarkStart w:id="5" w:name="_Toc216100826"/>
      <w:r w:rsidRPr="000F4EEC">
        <w:rPr>
          <w:rStyle w:val="Heading2Char"/>
        </w:rPr>
        <w:t>‘Ethiopia Day’ underlines unity, federalism, and shared national progress – Upper House Speaker</w:t>
      </w:r>
      <w:bookmarkEnd w:id="5"/>
      <w:r w:rsidR="000F4EEC">
        <w:rPr>
          <w:szCs w:val="24"/>
        </w:rPr>
        <w:t xml:space="preserve"> - </w:t>
      </w:r>
      <w:hyperlink r:id="rId11" w:history="1">
        <w:r w:rsidR="000F4EEC" w:rsidRPr="000F4EEC">
          <w:rPr>
            <w:rStyle w:val="Hyperlink"/>
            <w:szCs w:val="24"/>
          </w:rPr>
          <w:t>Fana</w:t>
        </w:r>
      </w:hyperlink>
    </w:p>
    <w:p w14:paraId="09632D4D" w14:textId="2235A82A" w:rsidR="00255C11" w:rsidRDefault="00255C11" w:rsidP="00255C11">
      <w:pPr>
        <w:spacing w:line="276" w:lineRule="auto"/>
        <w:rPr>
          <w:szCs w:val="24"/>
        </w:rPr>
      </w:pPr>
      <w:r w:rsidRPr="00255C11">
        <w:rPr>
          <w:szCs w:val="24"/>
        </w:rPr>
        <w:t>The Nations, Nationalities and Peoples’ Day, commonly known as Ethiopia Day, has contributed to strengthening national unity, federal values, and shared progress, the Speaker of the House of Federation, Agegnehu Teshager, said during the 20th celebration in Hosa’ena town, Central Ethiopia Region.</w:t>
      </w:r>
      <w:r w:rsidR="00670E4D">
        <w:rPr>
          <w:szCs w:val="24"/>
        </w:rPr>
        <w:t xml:space="preserve"> </w:t>
      </w:r>
      <w:r w:rsidRPr="00255C11">
        <w:rPr>
          <w:szCs w:val="24"/>
        </w:rPr>
        <w:t>The celebration, held today under the theme “Democratic Consensus for National Unity,” was attended by Prime Minister Abiy Ahmed, regional chief administrators, federal ministers, senior government officials, foreign diplomats, and delegates representing Ethiopia’s diverse nations and nationalities.</w:t>
      </w:r>
      <w:r w:rsidR="00670E4D">
        <w:rPr>
          <w:szCs w:val="24"/>
        </w:rPr>
        <w:t xml:space="preserve"> </w:t>
      </w:r>
      <w:r w:rsidRPr="00255C11">
        <w:rPr>
          <w:szCs w:val="24"/>
        </w:rPr>
        <w:t>Agegnehu Teshager explained that the House of Federation organizes the Day to provide an opportunity for Ethiopia’s ethnic communities to interact, exchange cultural values, share experiences, and strengthen national democratic unity.</w:t>
      </w:r>
      <w:r w:rsidR="00670E4D">
        <w:rPr>
          <w:szCs w:val="24"/>
        </w:rPr>
        <w:t xml:space="preserve"> </w:t>
      </w:r>
      <w:r w:rsidRPr="00255C11">
        <w:rPr>
          <w:szCs w:val="24"/>
        </w:rPr>
        <w:t>He added that the occasion also aims to promote cooperation for lasting peace, nation-building, and sustainable development.</w:t>
      </w:r>
      <w:r w:rsidR="00670E4D">
        <w:rPr>
          <w:szCs w:val="24"/>
        </w:rPr>
        <w:t xml:space="preserve"> </w:t>
      </w:r>
      <w:r w:rsidRPr="00255C11">
        <w:rPr>
          <w:szCs w:val="24"/>
        </w:rPr>
        <w:t>Recalling the history of the event, the Speaker noted that over the past 19 years, Ethiopia Day has been celebrated across regional states and city administrations under the coordination of the House of Federation, resulting in strengthened national solidarity and cohesion.</w:t>
      </w:r>
      <w:r w:rsidR="00670E4D">
        <w:rPr>
          <w:szCs w:val="24"/>
        </w:rPr>
        <w:t xml:space="preserve"> </w:t>
      </w:r>
      <w:r w:rsidRPr="00255C11">
        <w:rPr>
          <w:szCs w:val="24"/>
        </w:rPr>
        <w:t>He further observed that under the current reform-driven government, the Day has supported nation-building efforts and sustainable development by reinforcing the unity of the Ethiopian people.</w:t>
      </w:r>
      <w:r>
        <w:rPr>
          <w:szCs w:val="24"/>
        </w:rPr>
        <w:t xml:space="preserve"> </w:t>
      </w:r>
      <w:r w:rsidRPr="00255C11">
        <w:rPr>
          <w:szCs w:val="24"/>
        </w:rPr>
        <w:t>This year’s Ethiopia Day coincides with major national initiatives, including the ongoing construction of the Grand Ethiopian Renaissance Dam (GERD) and the launch of projects designed to advance the country’s renewal.</w:t>
      </w:r>
      <w:r w:rsidR="00670E4D">
        <w:rPr>
          <w:szCs w:val="24"/>
        </w:rPr>
        <w:t xml:space="preserve"> </w:t>
      </w:r>
      <w:r w:rsidRPr="00255C11">
        <w:rPr>
          <w:szCs w:val="24"/>
        </w:rPr>
        <w:t xml:space="preserve">Agegnehu Teshager said the 20th celebration provides an opportunity to showcase Ethiopia’s diversity within the framework of national unity and to demonstrate progress </w:t>
      </w:r>
      <w:r w:rsidRPr="00255C11">
        <w:rPr>
          <w:szCs w:val="24"/>
        </w:rPr>
        <w:lastRenderedPageBreak/>
        <w:t>toward a federal system in which all identities are treated equally.</w:t>
      </w:r>
      <w:r w:rsidR="00670E4D">
        <w:rPr>
          <w:szCs w:val="24"/>
        </w:rPr>
        <w:t xml:space="preserve"> </w:t>
      </w:r>
      <w:r w:rsidRPr="00255C11">
        <w:rPr>
          <w:szCs w:val="24"/>
        </w:rPr>
        <w:t>He added that the Day represents a transition from past periods of stagnation to renewal and from challenges to hope. It should serve as a moment to reaffirm commitment to mutual development, equality, respect, and solidarity, while emphasizing the need for a unifying national narrative to preserve Ethiopian unity for future generations.</w:t>
      </w:r>
    </w:p>
    <w:p w14:paraId="52808BD1" w14:textId="24D293E7" w:rsidR="00D55B43" w:rsidRPr="00D55B43" w:rsidRDefault="00D55B43" w:rsidP="00D55B43">
      <w:pPr>
        <w:pStyle w:val="ListParagraph"/>
        <w:numPr>
          <w:ilvl w:val="0"/>
          <w:numId w:val="1"/>
        </w:numPr>
        <w:spacing w:line="276" w:lineRule="auto"/>
        <w:rPr>
          <w:szCs w:val="24"/>
        </w:rPr>
      </w:pPr>
      <w:bookmarkStart w:id="6" w:name="_Toc216100827"/>
      <w:r w:rsidRPr="00D55B43">
        <w:rPr>
          <w:rStyle w:val="Heading2Char"/>
        </w:rPr>
        <w:t>Amhara Fano Popular Organization Vows Cooperation With Government to Safeguard National Interest</w:t>
      </w:r>
      <w:bookmarkEnd w:id="6"/>
      <w:r>
        <w:rPr>
          <w:szCs w:val="24"/>
        </w:rPr>
        <w:t xml:space="preserve"> – </w:t>
      </w:r>
      <w:hyperlink r:id="rId12" w:history="1">
        <w:r w:rsidRPr="00D55B43">
          <w:rPr>
            <w:rStyle w:val="Hyperlink"/>
            <w:szCs w:val="24"/>
          </w:rPr>
          <w:t>Fana</w:t>
        </w:r>
      </w:hyperlink>
      <w:r>
        <w:rPr>
          <w:szCs w:val="24"/>
        </w:rPr>
        <w:t xml:space="preserve"> </w:t>
      </w:r>
    </w:p>
    <w:p w14:paraId="47776FE7" w14:textId="626FC607" w:rsidR="00D55B43" w:rsidRDefault="00D55B43" w:rsidP="00D55B43">
      <w:pPr>
        <w:spacing w:line="276" w:lineRule="auto"/>
        <w:rPr>
          <w:szCs w:val="24"/>
        </w:rPr>
      </w:pPr>
      <w:r w:rsidRPr="00D55B43">
        <w:rPr>
          <w:szCs w:val="24"/>
        </w:rPr>
        <w:t>The Amhara Fano Popular Organization (AFPO) has pledged to work closely with the government to counter forces undermining Ethiopia’s national interest, following the signing of a peace agreement with the Amhara National Regional State.</w:t>
      </w:r>
      <w:r>
        <w:rPr>
          <w:szCs w:val="24"/>
        </w:rPr>
        <w:t xml:space="preserve"> </w:t>
      </w:r>
      <w:r w:rsidRPr="00D55B43">
        <w:rPr>
          <w:szCs w:val="24"/>
        </w:rPr>
        <w:t>Leaders of the organization said the agreement represents a turning point aimed at restoring stability, facilitating the return of displaced citizens and ensuring the benefits of peace reach communities affected by conflict in the region.</w:t>
      </w:r>
      <w:r>
        <w:rPr>
          <w:szCs w:val="24"/>
        </w:rPr>
        <w:t xml:space="preserve"> </w:t>
      </w:r>
      <w:r w:rsidRPr="00D55B43">
        <w:rPr>
          <w:szCs w:val="24"/>
        </w:rPr>
        <w:t>Speaking to the media, Captain Masresha Sete, Head of AFPO’s Foreign Relations Department, said the conflict has inflicted unnecessary suffering on civilians. He noted that the accord includes provisions for reintegration, rehabilitation and support for affected members.</w:t>
      </w:r>
      <w:r>
        <w:rPr>
          <w:szCs w:val="24"/>
        </w:rPr>
        <w:t xml:space="preserve"> </w:t>
      </w:r>
      <w:r w:rsidRPr="00D55B43">
        <w:rPr>
          <w:szCs w:val="24"/>
        </w:rPr>
        <w:t>As part of the arrangements, detained Fano members without secessionist agendas will be released, while those injured physically or psychologically will receive rehabilitation assistance, he explained. Qualified members will also be reinstated to government and community roles.</w:t>
      </w:r>
      <w:r>
        <w:rPr>
          <w:szCs w:val="24"/>
        </w:rPr>
        <w:t xml:space="preserve"> </w:t>
      </w:r>
      <w:r w:rsidRPr="00D55B43">
        <w:rPr>
          <w:szCs w:val="24"/>
        </w:rPr>
        <w:t>Captain Masresha warned that internal and external actors are attempting to destabilize the country, stressing that AFPO will work with the government to defeat such efforts. “Our agreement is a commitment to safeguard peace and foil conspiracies targeting Ethiopia’s sovereignty,” he affirmed.</w:t>
      </w:r>
      <w:r>
        <w:rPr>
          <w:szCs w:val="24"/>
        </w:rPr>
        <w:t xml:space="preserve"> </w:t>
      </w:r>
      <w:r w:rsidRPr="00D55B43">
        <w:rPr>
          <w:szCs w:val="24"/>
        </w:rPr>
        <w:t>Mesfin Abate, Head of AFPO’s Intelligence and Security Department, echoed the sentiment, stating that historic adversaries are attempting to weaken the Amhara struggle and destabilize Ethiopia. He said the agreement was reached partly to prevent such plots and primarily to enhance the well-being of citizens.</w:t>
      </w:r>
      <w:r>
        <w:rPr>
          <w:szCs w:val="24"/>
        </w:rPr>
        <w:t xml:space="preserve"> </w:t>
      </w:r>
      <w:r w:rsidRPr="00D55B43">
        <w:rPr>
          <w:szCs w:val="24"/>
        </w:rPr>
        <w:t>The peace pact is a result of persistent calls by the federal government and the Amhara Regional State for armed groups to embrace dialogue and resolve grievances peacefully. Authorities hope the move will strengthen ongoing efforts to stabilize the region and lay groundwork for lasting peace.</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7" w:name="_Toc216100828"/>
      <w:r>
        <w:rPr>
          <w:rFonts w:eastAsia="DengXian Light" w:cs="Times New Roman"/>
          <w:b/>
          <w:bCs/>
          <w:color w:val="2F5496"/>
          <w:szCs w:val="24"/>
          <w:u w:val="single"/>
        </w:rPr>
        <w:t>Horn of Africa</w:t>
      </w:r>
      <w:bookmarkEnd w:id="7"/>
    </w:p>
    <w:p w14:paraId="0127DA03" w14:textId="77777777" w:rsidR="00F56CB8" w:rsidRDefault="0031092A">
      <w:pPr>
        <w:pStyle w:val="Heading2"/>
      </w:pPr>
      <w:bookmarkStart w:id="8" w:name="_Toc216100829"/>
      <w:r>
        <w:t>Somalia</w:t>
      </w:r>
      <w:bookmarkEnd w:id="8"/>
    </w:p>
    <w:p w14:paraId="22BD0DEC" w14:textId="00D70FB1" w:rsidR="00691252" w:rsidRPr="00691252" w:rsidRDefault="00691252" w:rsidP="00691252">
      <w:pPr>
        <w:pStyle w:val="ListParagraph"/>
        <w:numPr>
          <w:ilvl w:val="0"/>
          <w:numId w:val="1"/>
        </w:numPr>
        <w:rPr>
          <w:szCs w:val="24"/>
        </w:rPr>
      </w:pPr>
      <w:bookmarkStart w:id="9" w:name="_Toc216100830"/>
      <w:r w:rsidRPr="001053F7">
        <w:rPr>
          <w:rStyle w:val="Heading2Char"/>
        </w:rPr>
        <w:t>Puntland President condemns deadly Borama crackdown, urges dialogue over force</w:t>
      </w:r>
      <w:bookmarkEnd w:id="9"/>
      <w:r>
        <w:rPr>
          <w:szCs w:val="24"/>
        </w:rPr>
        <w:t xml:space="preserve"> – </w:t>
      </w:r>
      <w:hyperlink r:id="rId13" w:history="1">
        <w:r w:rsidRPr="00691252">
          <w:rPr>
            <w:rStyle w:val="Hyperlink"/>
            <w:szCs w:val="24"/>
          </w:rPr>
          <w:t>Hiiraan</w:t>
        </w:r>
      </w:hyperlink>
      <w:r>
        <w:rPr>
          <w:szCs w:val="24"/>
        </w:rPr>
        <w:t xml:space="preserve"> </w:t>
      </w:r>
    </w:p>
    <w:p w14:paraId="651FA578" w14:textId="0692B917" w:rsidR="00691252" w:rsidRDefault="00691252" w:rsidP="00691252">
      <w:pPr>
        <w:rPr>
          <w:szCs w:val="24"/>
        </w:rPr>
      </w:pPr>
      <w:r w:rsidRPr="00691252">
        <w:rPr>
          <w:szCs w:val="24"/>
        </w:rPr>
        <w:t xml:space="preserve">Puntland President Said Abdullahi Deni has extended his condolences to the families of those killed during the recent violent protests in Borama, where Somaliland security forces </w:t>
      </w:r>
      <w:r w:rsidRPr="00691252">
        <w:rPr>
          <w:szCs w:val="24"/>
        </w:rPr>
        <w:lastRenderedPageBreak/>
        <w:t>opened fire on residents demonstrating against the planned launch of the Xeer Ciise book.</w:t>
      </w:r>
      <w:r>
        <w:rPr>
          <w:szCs w:val="24"/>
        </w:rPr>
        <w:t xml:space="preserve"> </w:t>
      </w:r>
      <w:r w:rsidRPr="00691252">
        <w:rPr>
          <w:szCs w:val="24"/>
        </w:rPr>
        <w:t xml:space="preserve">Speaking in Garowe on Sunday night, President Deni said societal disputes cannot be resolved </w:t>
      </w:r>
      <w:proofErr w:type="gramStart"/>
      <w:r w:rsidRPr="00691252">
        <w:rPr>
          <w:szCs w:val="24"/>
        </w:rPr>
        <w:t>through the use of</w:t>
      </w:r>
      <w:proofErr w:type="gramEnd"/>
      <w:r w:rsidRPr="00691252">
        <w:rPr>
          <w:szCs w:val="24"/>
        </w:rPr>
        <w:t xml:space="preserve"> force, stressing the need for dialogue and peaceful conflict resolution.</w:t>
      </w:r>
      <w:r>
        <w:rPr>
          <w:szCs w:val="24"/>
        </w:rPr>
        <w:t xml:space="preserve"> </w:t>
      </w:r>
      <w:r w:rsidRPr="00691252">
        <w:rPr>
          <w:szCs w:val="24"/>
        </w:rPr>
        <w:t>“I express my condolences for the violence that occurred in Borama that resulted in deaths. It was truly an inappropriate matter. I call for a solution to be sought for everything without resorting to violence,” Deni said.</w:t>
      </w:r>
      <w:r>
        <w:rPr>
          <w:szCs w:val="24"/>
        </w:rPr>
        <w:t xml:space="preserve"> </w:t>
      </w:r>
      <w:r w:rsidRPr="00691252">
        <w:rPr>
          <w:szCs w:val="24"/>
        </w:rPr>
        <w:t>His remarks come at a time when Somaliland and Puntland have recently signaled a renewed understanding on maintaining peace and stability, following talks and a preliminary agreement reached between delegations from both sides in Kenya.</w:t>
      </w:r>
      <w:r>
        <w:rPr>
          <w:szCs w:val="24"/>
        </w:rPr>
        <w:t xml:space="preserve"> </w:t>
      </w:r>
      <w:r w:rsidRPr="00691252">
        <w:rPr>
          <w:szCs w:val="24"/>
        </w:rPr>
        <w:t>More than 20 people have been killed and nearly 50 others injured in days of unrest in Borama. The violence erupted after residents objected to holding the Xeer Ciise book launch in the nearby town of Saylac.</w:t>
      </w:r>
      <w:r>
        <w:rPr>
          <w:szCs w:val="24"/>
        </w:rPr>
        <w:t xml:space="preserve"> </w:t>
      </w:r>
      <w:r w:rsidRPr="00691252">
        <w:rPr>
          <w:szCs w:val="24"/>
        </w:rPr>
        <w:t>Somaliland forces have been accused of using live gunfire to disperse demonstrators, prompting some armed residents to retaliate.</w:t>
      </w:r>
      <w:r>
        <w:rPr>
          <w:szCs w:val="24"/>
        </w:rPr>
        <w:t xml:space="preserve"> </w:t>
      </w:r>
      <w:r w:rsidRPr="00691252">
        <w:rPr>
          <w:szCs w:val="24"/>
        </w:rPr>
        <w:t>The clashes followed the government’s decision to authorize a commemoration of Xeer Ciise, the customary law practiced by Somali-Issa communities across Ethiopia, Djibouti, and Somalia, and recognized by UNESCO. The decision triggered widespread anger among segments of the Borama community, ultimately leading to deadly confrontations with security forces.</w:t>
      </w:r>
    </w:p>
    <w:p w14:paraId="62A72E43" w14:textId="52262E8C" w:rsidR="001053F7" w:rsidRPr="001053F7" w:rsidRDefault="001053F7" w:rsidP="001053F7">
      <w:pPr>
        <w:pStyle w:val="ListParagraph"/>
        <w:numPr>
          <w:ilvl w:val="0"/>
          <w:numId w:val="1"/>
        </w:numPr>
        <w:rPr>
          <w:szCs w:val="24"/>
        </w:rPr>
      </w:pPr>
      <w:bookmarkStart w:id="10" w:name="_Toc216100831"/>
      <w:r w:rsidRPr="001053F7">
        <w:rPr>
          <w:rStyle w:val="Heading2Char"/>
        </w:rPr>
        <w:t>Somali troops take nine Hiiraan villages as al-Shabab fighters withdraw</w:t>
      </w:r>
      <w:bookmarkEnd w:id="10"/>
      <w:r>
        <w:rPr>
          <w:szCs w:val="24"/>
        </w:rPr>
        <w:t xml:space="preserve"> – </w:t>
      </w:r>
      <w:hyperlink r:id="rId14" w:history="1">
        <w:r w:rsidRPr="001053F7">
          <w:rPr>
            <w:rStyle w:val="Hyperlink"/>
            <w:szCs w:val="24"/>
          </w:rPr>
          <w:t>Hiiraan</w:t>
        </w:r>
      </w:hyperlink>
      <w:r>
        <w:rPr>
          <w:szCs w:val="24"/>
        </w:rPr>
        <w:t xml:space="preserve"> </w:t>
      </w:r>
    </w:p>
    <w:p w14:paraId="0104DA0E" w14:textId="34C58C25" w:rsidR="001053F7" w:rsidRDefault="001053F7" w:rsidP="001053F7">
      <w:pPr>
        <w:rPr>
          <w:szCs w:val="24"/>
        </w:rPr>
      </w:pPr>
      <w:r w:rsidRPr="001053F7">
        <w:rPr>
          <w:szCs w:val="24"/>
        </w:rPr>
        <w:t>Somali government forces captured nine villages from al-Shabab in western Hiiraan after militants withdrew ahead of a planned military advance, military officials said Sunday.</w:t>
      </w:r>
      <w:r>
        <w:rPr>
          <w:szCs w:val="24"/>
        </w:rPr>
        <w:t xml:space="preserve"> </w:t>
      </w:r>
      <w:r w:rsidRPr="001053F7">
        <w:rPr>
          <w:szCs w:val="24"/>
        </w:rPr>
        <w:t>Troops moved into areas surrounding the El Adde settlement as part of a broader offensive aimed at weakening al-Shabab’s long-standing influence in the region. Officials said the forces faced no resistance because the militants abandoned their positions before the army arrived.</w:t>
      </w:r>
      <w:r>
        <w:rPr>
          <w:szCs w:val="24"/>
        </w:rPr>
        <w:t xml:space="preserve"> </w:t>
      </w:r>
      <w:r w:rsidRPr="001053F7">
        <w:rPr>
          <w:szCs w:val="24"/>
        </w:rPr>
        <w:t>A senior officer said the operation unfolded according to plan and resulted in the destruction of several fortifications used by the group. “The operations began smoothly with no major security issues. We secured nine locations and dismantled many of the enemy’s defensive positions,” he told local media.</w:t>
      </w:r>
      <w:r>
        <w:rPr>
          <w:szCs w:val="24"/>
        </w:rPr>
        <w:t xml:space="preserve"> </w:t>
      </w:r>
      <w:r w:rsidRPr="001053F7">
        <w:rPr>
          <w:szCs w:val="24"/>
        </w:rPr>
        <w:t>The officer said troops are pursuing fighters who fled the area and intend to remove the group from all remaining pockets it controls in western Hiiraan.</w:t>
      </w:r>
      <w:r>
        <w:rPr>
          <w:szCs w:val="24"/>
        </w:rPr>
        <w:t xml:space="preserve"> </w:t>
      </w:r>
      <w:r w:rsidRPr="001053F7">
        <w:rPr>
          <w:szCs w:val="24"/>
        </w:rPr>
        <w:t>Al-Shabab has maintained significant bases in parts of the region for years, using the remote terrain to support recruitment and logistics. The government’s campaign in Hiiraan is part of a wider effort to reclaim rural areas, disrupt militant networks, and restrict the group’s ability to organize attacks.</w:t>
      </w:r>
    </w:p>
    <w:p w14:paraId="7A690648" w14:textId="002641E5" w:rsidR="006F5CC5" w:rsidRPr="006F5CC5" w:rsidRDefault="006F5CC5" w:rsidP="006F5CC5">
      <w:pPr>
        <w:pStyle w:val="ListParagraph"/>
        <w:numPr>
          <w:ilvl w:val="0"/>
          <w:numId w:val="1"/>
        </w:numPr>
        <w:rPr>
          <w:szCs w:val="24"/>
        </w:rPr>
      </w:pPr>
      <w:bookmarkStart w:id="11" w:name="_Toc216100832"/>
      <w:r w:rsidRPr="006F5CC5">
        <w:rPr>
          <w:rStyle w:val="Heading2Char"/>
        </w:rPr>
        <w:t>Somalia says it maintains direct talks with Somaliland as Push for political settlement continues</w:t>
      </w:r>
      <w:bookmarkEnd w:id="11"/>
      <w:r w:rsidRPr="006F5CC5">
        <w:rPr>
          <w:rStyle w:val="Heading2Char"/>
        </w:rPr>
        <w:t xml:space="preserve"> </w:t>
      </w:r>
      <w:r>
        <w:rPr>
          <w:szCs w:val="24"/>
        </w:rPr>
        <w:t xml:space="preserve">– </w:t>
      </w:r>
      <w:hyperlink r:id="rId15" w:history="1">
        <w:r w:rsidRPr="006F5CC5">
          <w:rPr>
            <w:rStyle w:val="Hyperlink"/>
            <w:szCs w:val="24"/>
          </w:rPr>
          <w:t>Hiiraan</w:t>
        </w:r>
      </w:hyperlink>
      <w:r>
        <w:rPr>
          <w:szCs w:val="24"/>
        </w:rPr>
        <w:t xml:space="preserve"> </w:t>
      </w:r>
    </w:p>
    <w:p w14:paraId="1F2DC28A" w14:textId="0E0EFC6E" w:rsidR="00D61ED9" w:rsidRDefault="006F5CC5" w:rsidP="006F5CC5">
      <w:pPr>
        <w:rPr>
          <w:szCs w:val="24"/>
        </w:rPr>
      </w:pPr>
      <w:r w:rsidRPr="006F5CC5">
        <w:rPr>
          <w:szCs w:val="24"/>
        </w:rPr>
        <w:t>Somali Minister of State for Foreign Affairs, Ali Omar Balcad, has said that the Federal Government of Somalia is working closely with Somaliland, noting that the two sides maintain direct and regular contact.</w:t>
      </w:r>
      <w:r>
        <w:rPr>
          <w:szCs w:val="24"/>
        </w:rPr>
        <w:t xml:space="preserve"> </w:t>
      </w:r>
      <w:r w:rsidRPr="006F5CC5">
        <w:rPr>
          <w:szCs w:val="24"/>
        </w:rPr>
        <w:t>In an interview with Doha News on Saturday, the minister reaffirmed that Somaliland remains part of the Federal Republic of Somalia and emphasized that diplomatic efforts are ongoing to find a lasting, peaceful solution to the issues between the two sides.</w:t>
      </w:r>
      <w:r>
        <w:rPr>
          <w:szCs w:val="24"/>
        </w:rPr>
        <w:t xml:space="preserve"> </w:t>
      </w:r>
      <w:r w:rsidRPr="006F5CC5">
        <w:rPr>
          <w:szCs w:val="24"/>
        </w:rPr>
        <w:t xml:space="preserve">He stated that the federal government is committed to dialogue and to developing “a political process that unites the views of the Somali people </w:t>
      </w:r>
      <w:r w:rsidRPr="006F5CC5">
        <w:rPr>
          <w:szCs w:val="24"/>
        </w:rPr>
        <w:lastRenderedPageBreak/>
        <w:t>wherever they are.” He described the current relationship between Mogadishu and Hargeisa as direct and based on understanding and cooperation.</w:t>
      </w:r>
      <w:r>
        <w:rPr>
          <w:szCs w:val="24"/>
        </w:rPr>
        <w:t xml:space="preserve"> </w:t>
      </w:r>
      <w:r w:rsidRPr="006F5CC5">
        <w:rPr>
          <w:szCs w:val="24"/>
        </w:rPr>
        <w:t>The Minister of State expressed optimism that progress will be made, reiterating Somalia’s readiness for any dialogue that could lead to peace and national unity.</w:t>
      </w:r>
      <w:r>
        <w:rPr>
          <w:szCs w:val="24"/>
        </w:rPr>
        <w:t xml:space="preserve"> </w:t>
      </w:r>
      <w:r w:rsidRPr="006F5CC5">
        <w:rPr>
          <w:szCs w:val="24"/>
        </w:rPr>
        <w:t>“We hope that we will reach an agreement and that a political solution will be found soon,” he said.</w:t>
      </w:r>
      <w:r>
        <w:rPr>
          <w:szCs w:val="24"/>
        </w:rPr>
        <w:t xml:space="preserve"> </w:t>
      </w:r>
      <w:r w:rsidRPr="006F5CC5">
        <w:rPr>
          <w:szCs w:val="24"/>
        </w:rPr>
        <w:t>Ali Omar Balcad also highlighted the strategic significance of the Horn of Africa, particularly the Gulf of Aden and the Red Sea. He noted that the region’s importance has grown substantially since the construction of the Suez Canal, now a major artery for international trade.</w:t>
      </w:r>
      <w:r>
        <w:rPr>
          <w:szCs w:val="24"/>
        </w:rPr>
        <w:t xml:space="preserve"> </w:t>
      </w:r>
      <w:r w:rsidRPr="006F5CC5">
        <w:rPr>
          <w:szCs w:val="24"/>
        </w:rPr>
        <w:t>The minister further underscored Somalia’s central role in maritime trade and strategy. He warned that the region’s political and security dynamics continue to influence international trade and stability, adding that Somalia sits at a pivotal crossroads in these developments.</w:t>
      </w:r>
    </w:p>
    <w:p w14:paraId="5C9006EF" w14:textId="77777777" w:rsidR="00F56CB8" w:rsidRDefault="0031092A">
      <w:r>
        <w:rPr>
          <w:szCs w:val="24"/>
        </w:rPr>
        <w:t>________________________________________________________________________</w:t>
      </w:r>
    </w:p>
    <w:p w14:paraId="1C66E973" w14:textId="5F4A4F07" w:rsidR="00F56CB8" w:rsidRDefault="0031092A">
      <w:pPr>
        <w:pStyle w:val="Heading2"/>
        <w:spacing w:line="276" w:lineRule="auto"/>
        <w:rPr>
          <w:szCs w:val="24"/>
        </w:rPr>
      </w:pPr>
      <w:bookmarkStart w:id="12" w:name="_Toc216100833"/>
      <w:r>
        <w:rPr>
          <w:szCs w:val="24"/>
        </w:rPr>
        <w:t>S</w:t>
      </w:r>
      <w:r w:rsidR="00D61ED9">
        <w:rPr>
          <w:szCs w:val="24"/>
        </w:rPr>
        <w:t>omaliland</w:t>
      </w:r>
      <w:bookmarkEnd w:id="12"/>
    </w:p>
    <w:p w14:paraId="4F09C581" w14:textId="6F1FD813" w:rsidR="00D61ED9" w:rsidRDefault="00D61ED9" w:rsidP="00D61ED9">
      <w:pPr>
        <w:pStyle w:val="ListParagraph"/>
        <w:numPr>
          <w:ilvl w:val="0"/>
          <w:numId w:val="1"/>
        </w:numPr>
        <w:spacing w:line="276" w:lineRule="auto"/>
      </w:pPr>
      <w:bookmarkStart w:id="13" w:name="_Toc216100834"/>
      <w:r w:rsidRPr="00D61ED9">
        <w:rPr>
          <w:rStyle w:val="Heading2Char"/>
        </w:rPr>
        <w:t>Somaliland rejects Somalia’s reports of ongoing talks, accuses Mogadishu of interference</w:t>
      </w:r>
      <w:bookmarkEnd w:id="13"/>
      <w:r>
        <w:t xml:space="preserve"> – </w:t>
      </w:r>
      <w:hyperlink r:id="rId16" w:history="1">
        <w:r w:rsidRPr="00D61ED9">
          <w:rPr>
            <w:rStyle w:val="Hyperlink"/>
          </w:rPr>
          <w:t>Hiiraan</w:t>
        </w:r>
      </w:hyperlink>
      <w:r>
        <w:t xml:space="preserve"> </w:t>
      </w:r>
    </w:p>
    <w:p w14:paraId="21BA0AF4" w14:textId="45EC3697" w:rsidR="00D61ED9" w:rsidRDefault="00D61ED9" w:rsidP="00D61ED9">
      <w:pPr>
        <w:spacing w:line="276" w:lineRule="auto"/>
      </w:pPr>
      <w:r>
        <w:t>Somaliland authorities on Sunday rejected reports by the Federal Government of Somalia that the two sides are currently engaged in dialogue, accusing Mogadishu of “blatant interference” in Somaliland’s internal affairs.</w:t>
      </w:r>
      <w:r>
        <w:t xml:space="preserve"> </w:t>
      </w:r>
      <w:r>
        <w:t>In a statement posted on X, Somaliland’s Ministry of Foreign Affairs said it wanted to “clarify that there are no ongoing talks with Somalia,” noting that it had officially suspended dialogue earlier this year.</w:t>
      </w:r>
      <w:r>
        <w:t xml:space="preserve"> </w:t>
      </w:r>
      <w:r>
        <w:t>“The Government officially suspended the dialogue after Somalia’s blatant interference in Somaliland’s internal affairs,” the ministry said.</w:t>
      </w:r>
      <w:r>
        <w:t xml:space="preserve"> </w:t>
      </w:r>
      <w:r>
        <w:t>The ministry stressed that the 13-year negotiation process has “formally ceased,” and warned that no official has the authority to “distort this fact or issue misleading statements to international media for personal recognition.”</w:t>
      </w:r>
      <w:r>
        <w:t xml:space="preserve"> </w:t>
      </w:r>
      <w:r>
        <w:t>“Somaliland remains a sovereign, stable, and peaceful nation. Our people are united and resilient. No unfounded remarks will create division or uncertainty within Somaliland,” the statement added.</w:t>
      </w:r>
      <w:r>
        <w:t xml:space="preserve"> </w:t>
      </w:r>
      <w:r>
        <w:t>It further reiterated that Somaliland “has never been part of the federal system created in Somalia after 2012,” saying the region restored its sovereignty in 1991 and has since maintained its own governing institutions.</w:t>
      </w:r>
      <w:r>
        <w:t xml:space="preserve"> </w:t>
      </w:r>
      <w:r>
        <w:t>The comments came hours after Somalia’s State Minister for Foreign Affairs, Ali Omar Balcad, said in an interview that Mogadishu maintains regular and direct contacts with Somaliland and is working toward finding a political solution to outstanding issues.</w:t>
      </w:r>
    </w:p>
    <w:p w14:paraId="307D2C94" w14:textId="27259919" w:rsidR="006E5E0A" w:rsidRDefault="006E5E0A" w:rsidP="00D61ED9">
      <w:pPr>
        <w:spacing w:line="276" w:lineRule="auto"/>
      </w:pPr>
      <w:r>
        <w:t>________________________________________________________________________</w:t>
      </w:r>
    </w:p>
    <w:p w14:paraId="0BD16D74" w14:textId="0DB11708" w:rsidR="006E5E0A" w:rsidRDefault="006E5E0A" w:rsidP="006E5E0A">
      <w:pPr>
        <w:pStyle w:val="Heading2"/>
      </w:pPr>
      <w:bookmarkStart w:id="14" w:name="_Toc216100835"/>
      <w:r>
        <w:t>Sudan</w:t>
      </w:r>
      <w:bookmarkEnd w:id="14"/>
      <w:r>
        <w:t xml:space="preserve"> </w:t>
      </w:r>
    </w:p>
    <w:p w14:paraId="58CD67DE" w14:textId="3020D46C" w:rsidR="006E5E0A" w:rsidRDefault="006E5E0A" w:rsidP="006E5E0A">
      <w:pPr>
        <w:pStyle w:val="ListParagraph"/>
        <w:numPr>
          <w:ilvl w:val="0"/>
          <w:numId w:val="1"/>
        </w:numPr>
        <w:spacing w:line="276" w:lineRule="auto"/>
      </w:pPr>
      <w:bookmarkStart w:id="15" w:name="_Toc216100836"/>
      <w:r w:rsidRPr="006E5E0A">
        <w:rPr>
          <w:rStyle w:val="Heading2Char"/>
        </w:rPr>
        <w:t>Sudanese minister: international silence fuels ongoing suffering</w:t>
      </w:r>
      <w:bookmarkEnd w:id="15"/>
      <w:r>
        <w:t xml:space="preserve"> – </w:t>
      </w:r>
      <w:hyperlink r:id="rId17" w:history="1">
        <w:r w:rsidRPr="006E5E0A">
          <w:rPr>
            <w:rStyle w:val="Hyperlink"/>
          </w:rPr>
          <w:t>Middle East Monitor</w:t>
        </w:r>
      </w:hyperlink>
    </w:p>
    <w:p w14:paraId="5B1687FD" w14:textId="77777777" w:rsidR="006E5E0A" w:rsidRDefault="006E5E0A" w:rsidP="006E5E0A">
      <w:pPr>
        <w:spacing w:line="276" w:lineRule="auto"/>
      </w:pPr>
      <w:r>
        <w:lastRenderedPageBreak/>
        <w:t>Sudan’s Minister of Justice, Abdullah Darf, said the silence of the international community is paving the way for “continued suffering and repeated crimes” in the country. He made the remarks during the seminar “Sudan: Prospects for Peace and the Future of the State,” held as part of the 23rd Doha Forum in Qatar’s capital, Doha, on Saturday and Sunday. The event was sponsored by the Emir of Qatar and supported by global media partners, including Anadolu Agency. Darf stressed that a proper understanding of the conflict is essential to resolving the crisis, adding that what is happening in Sudan “is not an internal conflict.” He placed responsibility on the Rapid Support Forces, saying: “This militia has committed many crimes since 15 April 2023.” He also noted that the Rapid Support Forces “have been supported from abroad, openly receiving weapons, and include mercenaries from neighbouring countries and even South America.”</w:t>
      </w:r>
    </w:p>
    <w:p w14:paraId="76AB5B18" w14:textId="5AE0FBBE" w:rsidR="00C26A86" w:rsidRDefault="00C26A86" w:rsidP="00C26A86">
      <w:pPr>
        <w:pStyle w:val="ListParagraph"/>
        <w:numPr>
          <w:ilvl w:val="0"/>
          <w:numId w:val="1"/>
        </w:numPr>
        <w:spacing w:line="276" w:lineRule="auto"/>
      </w:pPr>
      <w:bookmarkStart w:id="16" w:name="_Toc216100837"/>
      <w:r w:rsidRPr="00C26A86">
        <w:rPr>
          <w:rStyle w:val="Heading2Char"/>
        </w:rPr>
        <w:t>U.S. strategy pivots to investment in Africa, seeks Sudan peace deal</w:t>
      </w:r>
      <w:bookmarkEnd w:id="16"/>
      <w:r>
        <w:t xml:space="preserve"> –</w:t>
      </w:r>
      <w:hyperlink r:id="rId18" w:history="1">
        <w:r w:rsidRPr="00C26A86">
          <w:rPr>
            <w:rStyle w:val="Hyperlink"/>
          </w:rPr>
          <w:t xml:space="preserve"> Sudan Tribune</w:t>
        </w:r>
      </w:hyperlink>
    </w:p>
    <w:p w14:paraId="269FBAC9" w14:textId="206CA606" w:rsidR="006E5E0A" w:rsidRPr="00DB011C" w:rsidRDefault="00C26A86" w:rsidP="00C26A86">
      <w:pPr>
        <w:spacing w:line="276" w:lineRule="auto"/>
        <w:rPr>
          <w:rStyle w:val="Heading2Char"/>
        </w:rPr>
      </w:pPr>
      <w:r>
        <w:t>The United States on Friday unveiled a new national security strategy that prioritizes a negotiated settlement to the war in Sudan and a shift toward commercial investment, signalling a sharp departure from traditional foreign aid and refugee resettlement.</w:t>
      </w:r>
      <w:r>
        <w:t xml:space="preserve"> </w:t>
      </w:r>
      <w:r>
        <w:t>The 2025 National Security Strategy, which outlines the agenda for President Donald Trump’s second term, identifies the ongoing conflict in Sudan as a key “opportunity for engagement”. It calls for a transition in U.S. policy toward Africa from a “foreign aid paradigm” to an “investment and growth paradigm”.</w:t>
      </w:r>
      <w:r>
        <w:t xml:space="preserve"> </w:t>
      </w:r>
      <w:r>
        <w:t>Diplomacy and ‘the pledge’</w:t>
      </w:r>
      <w:r>
        <w:t xml:space="preserve">: </w:t>
      </w:r>
      <w:r>
        <w:t>Washington intends to “partner with select countries” to resolve the conflict, specifically listing Sudan alongside the Democratic Republic of Congo as priorities for negotiated settlements.</w:t>
      </w:r>
      <w:r>
        <w:t xml:space="preserve"> </w:t>
      </w:r>
      <w:r>
        <w:t>The release of the strategy follows a personal pledge by President Trump last month to intervene in the conflict. On November 19, following a meeting with Saudi Crown Prince Mohammed bin Salman in Washington, Trump announced he would “start working” on ending the war immediately.</w:t>
      </w:r>
      <w:r>
        <w:t xml:space="preserve"> </w:t>
      </w:r>
      <w:r>
        <w:t>“His majesty would like me to do something very powerful having to do with Sudan,” Trump told a U.S.-Saudi investment forum at the Kennedy Center, adding that the administration began working on the issue “30 minutes after” the Crown Prince requested it. In a subsequent statement on Truth Social, Trump called for an “immediate halt” to the violence and promised to work with Saudi Arabia, the UAE, and Egypt to stabilize the country.</w:t>
      </w:r>
      <w:r>
        <w:t xml:space="preserve"> </w:t>
      </w:r>
      <w:r>
        <w:t>Regional brokers</w:t>
      </w:r>
      <w:r>
        <w:t xml:space="preserve">: </w:t>
      </w:r>
      <w:r>
        <w:t>The strategy indicates the U.S. will leverage alliances in the Middle East to “bolster opportunities” in Africa, suggesting a reliance on regional brokers to influence the peace process. However, the document emphasizes a “predisposition to non-interventionism,” ruling out any “long-term American presence or commitments”.</w:t>
      </w:r>
      <w:r>
        <w:t xml:space="preserve"> </w:t>
      </w:r>
      <w:r>
        <w:t xml:space="preserve">The United States, the United Kingdom, Saudi Arabia, and the United Arab Emirates—known diplomatically as the Quad—have previously led international efforts to broker a truce. The group has primarily supported the Jeddah platform, which has produced a short-lived ceasefire but failed to secure a lasting end to the fighting between the Sudanese Armed Forces (SAF) and the Rapid Support Forces </w:t>
      </w:r>
      <w:r>
        <w:lastRenderedPageBreak/>
        <w:t>(RSF).</w:t>
      </w:r>
      <w:r>
        <w:t xml:space="preserve"> </w:t>
      </w:r>
      <w:r>
        <w:t>Investment over aid</w:t>
      </w:r>
      <w:r>
        <w:t xml:space="preserve">: </w:t>
      </w:r>
      <w:r>
        <w:t>Economic engagement will focus on the energy sector and critical mineral development. The administration plans to favour partnerships with “capable, reliable states” committed to opening markets to U.S. goods, making future engagement contingent on market access rather than humanitarian needs.</w:t>
      </w:r>
      <w:r>
        <w:t xml:space="preserve"> </w:t>
      </w:r>
      <w:r>
        <w:t>Migration restrictions</w:t>
      </w:r>
      <w:r>
        <w:t xml:space="preserve">: </w:t>
      </w:r>
      <w:r>
        <w:t>The document outlines a restrictive approach to displacement, declaring that “the era of mass migration is over”. Asserting that mass migration has “undermined national security,” the strategy prioritizes border security and aims to stop “destabilizing population flows” by resolving conflicts locally, effectively limiting prospects for Sudanese refugees seeking resettlement in the United States.</w:t>
      </w:r>
    </w:p>
    <w:p w14:paraId="2D1E6FA8" w14:textId="77C0E35C" w:rsidR="00DB011C" w:rsidRDefault="00DB011C" w:rsidP="00DB011C">
      <w:pPr>
        <w:pStyle w:val="ListParagraph"/>
        <w:numPr>
          <w:ilvl w:val="0"/>
          <w:numId w:val="1"/>
        </w:numPr>
        <w:spacing w:line="276" w:lineRule="auto"/>
      </w:pPr>
      <w:bookmarkStart w:id="17" w:name="_Toc216100838"/>
      <w:r w:rsidRPr="00DB011C">
        <w:rPr>
          <w:rStyle w:val="Heading2Char"/>
        </w:rPr>
        <w:t>Sudan, Libya agree to coordinate return of 467,000 refugees</w:t>
      </w:r>
      <w:bookmarkEnd w:id="17"/>
      <w:r>
        <w:t xml:space="preserve"> – </w:t>
      </w:r>
      <w:hyperlink r:id="rId19" w:history="1">
        <w:r w:rsidRPr="00DB011C">
          <w:rPr>
            <w:rStyle w:val="Hyperlink"/>
          </w:rPr>
          <w:t>Sudan Tribune</w:t>
        </w:r>
      </w:hyperlink>
    </w:p>
    <w:p w14:paraId="33FC318C" w14:textId="2F5C2819" w:rsidR="00DB011C" w:rsidRDefault="00DB011C" w:rsidP="00DB011C">
      <w:pPr>
        <w:spacing w:line="276" w:lineRule="auto"/>
      </w:pPr>
      <w:r>
        <w:t>Sudan and Libya agreed on Saturday to coordinate the voluntary return of almost half a million Sudanese who have sought refuge in Libya since war broke out at home in April 2023, the two interior ministers said.</w:t>
      </w:r>
      <w:r>
        <w:t xml:space="preserve"> </w:t>
      </w:r>
      <w:r>
        <w:t>Sudanese Interior Minister Babiker Samra Mustafa told Reuters after meeting Libya’s Imad al-Trabelsi on the sidelines of an International Organization for Migration (IOM) conference that both countries would work with the agency to “group and return” citizens safely.</w:t>
      </w:r>
      <w:r>
        <w:t xml:space="preserve"> </w:t>
      </w:r>
      <w:r>
        <w:t>Tripoli has registered 467,000 new arrivals from Sudan, adding to a pre-war Sudanese community already estimated in the tens of thousands.</w:t>
      </w:r>
      <w:r>
        <w:t xml:space="preserve"> </w:t>
      </w:r>
      <w:r>
        <w:t>The ministers, whose countries sit on key migration routes to Europe, also pledged tighter border controls and joint action against smuggling networks.</w:t>
      </w:r>
      <w:r>
        <w:t xml:space="preserve"> </w:t>
      </w:r>
      <w:r>
        <w:t xml:space="preserve">Samra blamed the paramilitary Rapid Support Forces (RSF) for “destroying state institutions” and fuelling human trafficking across Sudan’s western and southern borders. The RSF controls large </w:t>
      </w:r>
      <w:proofErr w:type="gramStart"/>
      <w:r>
        <w:t>swathes</w:t>
      </w:r>
      <w:proofErr w:type="gramEnd"/>
      <w:r>
        <w:t xml:space="preserve"> of Darfur and parts of the Blue Nile, according to U.N. monitors.</w:t>
      </w:r>
      <w:r>
        <w:t xml:space="preserve"> </w:t>
      </w:r>
      <w:r>
        <w:t>Khartoum was a driving force behind the 2014 Khartoum Process, a European-backed initiative to curb trafficking across the Sahel. Samra said Sudan wanted to revive the forum once the war ends.</w:t>
      </w:r>
      <w:r>
        <w:t xml:space="preserve"> </w:t>
      </w:r>
      <w:r>
        <w:t>“Restoring security in Sudan is a prerequisite for addressing migration complexities in the region,” he said.</w:t>
      </w:r>
    </w:p>
    <w:p w14:paraId="6406DC9A" w14:textId="588767DC" w:rsidR="00C95088" w:rsidRDefault="00C95088" w:rsidP="00C95088">
      <w:pPr>
        <w:pStyle w:val="ListParagraph"/>
        <w:numPr>
          <w:ilvl w:val="0"/>
          <w:numId w:val="1"/>
        </w:numPr>
        <w:spacing w:line="276" w:lineRule="auto"/>
      </w:pPr>
      <w:bookmarkStart w:id="18" w:name="_Toc216100839"/>
      <w:r w:rsidRPr="00C95088">
        <w:rPr>
          <w:rStyle w:val="Heading2Char"/>
        </w:rPr>
        <w:t xml:space="preserve">Sudan freezes </w:t>
      </w:r>
      <w:proofErr w:type="gramStart"/>
      <w:r w:rsidRPr="00C95088">
        <w:rPr>
          <w:rStyle w:val="Heading2Char"/>
        </w:rPr>
        <w:t>plans</w:t>
      </w:r>
      <w:proofErr w:type="gramEnd"/>
      <w:r w:rsidRPr="00C95088">
        <w:rPr>
          <w:rStyle w:val="Heading2Char"/>
        </w:rPr>
        <w:t xml:space="preserve"> for Russian naval base on Red Sea</w:t>
      </w:r>
      <w:bookmarkEnd w:id="18"/>
      <w:r>
        <w:t xml:space="preserve"> –</w:t>
      </w:r>
      <w:hyperlink r:id="rId20" w:history="1">
        <w:r w:rsidRPr="00C95088">
          <w:rPr>
            <w:rStyle w:val="Hyperlink"/>
          </w:rPr>
          <w:t xml:space="preserve"> Sudan Tribune</w:t>
        </w:r>
      </w:hyperlink>
    </w:p>
    <w:p w14:paraId="1E6CE274" w14:textId="78C5B3F1" w:rsidR="00C95088" w:rsidRDefault="00C95088" w:rsidP="00C95088">
      <w:pPr>
        <w:spacing w:line="276" w:lineRule="auto"/>
      </w:pPr>
      <w:r>
        <w:t>A military source confirmed to the Sudan Tribune that the Sudanese government has frozen the establishment of a Russian base on the Red Sea for the time being, asserting that recent reports regarding the base’s construction are inaccurate.</w:t>
      </w:r>
      <w:r>
        <w:t xml:space="preserve"> </w:t>
      </w:r>
      <w:r>
        <w:t>Recent reports, most notably by the Wall Street Journal, stated that the Sudanese government presented a 25-year plan to Russian officials in October. The report alleged that in exchange for granting Moscow the right to station troops and warships in Port Sudan, the Sudanese military would receive advanced Russian anti-aircraft systems and other weaponry to support its war against the Rapid Support Forces.</w:t>
      </w:r>
      <w:r>
        <w:t xml:space="preserve"> </w:t>
      </w:r>
      <w:r>
        <w:t>The military source, who spoke to the Sudan Tribune on condition of anonymity, said that procedures regarding the proposal are currently frozen and that neither side has moved them forward this year.</w:t>
      </w:r>
      <w:r>
        <w:t xml:space="preserve"> </w:t>
      </w:r>
      <w:r>
        <w:t>He stated that current developments in Sudan and the priorities of the “Battle of Dignity” necessitate the prioritization of files.</w:t>
      </w:r>
      <w:r>
        <w:t xml:space="preserve"> </w:t>
      </w:r>
      <w:r>
        <w:t xml:space="preserve">At </w:t>
      </w:r>
      <w:r>
        <w:lastRenderedPageBreak/>
        <w:t>the same time, he emphasized the continuation of cooperation with Russia, describing it as a strategic matter for Sudan.</w:t>
      </w:r>
      <w:r>
        <w:t xml:space="preserve"> </w:t>
      </w:r>
      <w:r>
        <w:t>He added that the government is committed to all its past and current pledges, including the delivery of humanitarian aid without obstruction or exception.</w:t>
      </w:r>
      <w:r>
        <w:t xml:space="preserve"> </w:t>
      </w:r>
      <w:r>
        <w:t>Khartoum and Moscow signed an agreement at the end of 2020 to establish a material-technical support point for the Russian naval fleet in Sudan. The agreement stipulated that the number of personnel at the base would not exceed 300, including military and civilian staff, and that it would not host more than four ships simultaneously, including nuclear-powered vessels.</w:t>
      </w:r>
      <w:r>
        <w:t xml:space="preserve"> </w:t>
      </w:r>
      <w:r>
        <w:t>However, Sudanese authorities have since held off on taking actual steps to implement the agreement on the ground.</w:t>
      </w:r>
      <w:r>
        <w:t xml:space="preserve"> </w:t>
      </w:r>
      <w:r>
        <w:t>On February 12, 2025, former Sudanese Foreign Minister Ali Youssef announced, following talks in Moscow, that Sudan and Russia had reached an understanding to establish a Russian base on the Red Sea coast.</w:t>
      </w:r>
      <w:r>
        <w:t xml:space="preserve"> </w:t>
      </w:r>
      <w:r>
        <w:t>He added at the time: “We are in complete agreement on this subject, and there are no obstacles… We reached a mutual understanding on this issue. Thus, the matter is very simple… We have agreed on everything.”</w:t>
      </w:r>
      <w:r>
        <w:t xml:space="preserve"> </w:t>
      </w:r>
      <w:proofErr w:type="gramStart"/>
      <w:r>
        <w:t>However</w:t>
      </w:r>
      <w:proofErr w:type="gramEnd"/>
      <w:r>
        <w:t>, since then, the file has not made any progress.</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19" w:name="_Toc216100840"/>
      <w:r>
        <w:rPr>
          <w:rFonts w:eastAsia="DengXian Light" w:cs="Times New Roman"/>
          <w:b/>
          <w:bCs/>
          <w:color w:val="2F5496"/>
          <w:szCs w:val="24"/>
          <w:u w:val="single"/>
        </w:rPr>
        <w:t>Gulf Region and the Middle East</w:t>
      </w:r>
      <w:bookmarkEnd w:id="19"/>
    </w:p>
    <w:p w14:paraId="27F3B834" w14:textId="77777777" w:rsidR="00F56CB8" w:rsidRDefault="0031092A">
      <w:pPr>
        <w:pStyle w:val="Heading2"/>
      </w:pPr>
      <w:bookmarkStart w:id="20" w:name="_Toc216100841"/>
      <w:r>
        <w:t>Egypt</w:t>
      </w:r>
      <w:bookmarkEnd w:id="20"/>
    </w:p>
    <w:p w14:paraId="0B260196" w14:textId="239271E3" w:rsidR="001857D4" w:rsidRDefault="001857D4" w:rsidP="0051654B">
      <w:pPr>
        <w:pStyle w:val="ListParagraph"/>
        <w:numPr>
          <w:ilvl w:val="0"/>
          <w:numId w:val="1"/>
        </w:numPr>
        <w:spacing w:line="276" w:lineRule="auto"/>
      </w:pPr>
      <w:bookmarkStart w:id="21" w:name="_Toc216100842"/>
      <w:r w:rsidRPr="0051654B">
        <w:rPr>
          <w:rStyle w:val="Heading2Char"/>
        </w:rPr>
        <w:t>Egypt calls for deploying international stabilization force along Gaza’s ‘yellow line’ to verify ceasefire</w:t>
      </w:r>
      <w:bookmarkEnd w:id="21"/>
      <w:r w:rsidR="0051654B">
        <w:t xml:space="preserve"> – </w:t>
      </w:r>
      <w:hyperlink r:id="rId21" w:history="1">
        <w:r w:rsidR="0051654B" w:rsidRPr="0051654B">
          <w:rPr>
            <w:rStyle w:val="Hyperlink"/>
          </w:rPr>
          <w:t>Middle East Monitor</w:t>
        </w:r>
      </w:hyperlink>
    </w:p>
    <w:p w14:paraId="3045FF10" w14:textId="1EB57026" w:rsidR="001857D4" w:rsidRDefault="001857D4" w:rsidP="001857D4">
      <w:pPr>
        <w:spacing w:line="276" w:lineRule="auto"/>
      </w:pPr>
      <w:r>
        <w:t>Egypt’s Foreign Minister Badr Abdelatty called Saturday for deploying an international stabilization force “as soon as possible” along Gaza’s so-called “yellow line” to verify the ceasefire deal between Israel and Hamas, Anadolu reports.</w:t>
      </w:r>
      <w:r w:rsidR="0051654B">
        <w:t xml:space="preserve"> </w:t>
      </w:r>
      <w:r>
        <w:t>He spoke as Israel continues to occupy more than 50% of Gaza’s territory under the ceasefire agreement, with the yellow line separating Israeli military deployment zones from areas where Palestinians are permitted to move.</w:t>
      </w:r>
      <w:r w:rsidR="0051654B">
        <w:t xml:space="preserve"> </w:t>
      </w:r>
      <w:r>
        <w:t>During a session at the Doha Forum 2025, the minister said international monitors are needed because “one party, which is Israel, is every day violating the ceasefire and claiming that the other side is the one who is violating.”</w:t>
      </w:r>
      <w:r w:rsidR="0051654B">
        <w:t xml:space="preserve"> </w:t>
      </w:r>
      <w:r>
        <w:t>He said Egypt favors a peacekeeping “rather than peace-enforcing” mandate, stressing the need to stabilize the ceasefire before moving forward.</w:t>
      </w:r>
      <w:r w:rsidR="0051654B">
        <w:t xml:space="preserve"> </w:t>
      </w:r>
      <w:r>
        <w:t>“Now we have to consolidate the ceasefire to move forward as soon as possible to the second phase of the Trump peace plan.”</w:t>
      </w:r>
      <w:r w:rsidR="0051654B">
        <w:t xml:space="preserve"> </w:t>
      </w:r>
      <w:r>
        <w:t>The top diplomat said Palestinians “should run their own affairs.”</w:t>
      </w:r>
      <w:r w:rsidR="0051654B">
        <w:t xml:space="preserve"> </w:t>
      </w:r>
      <w:r>
        <w:t>Gaza and the West Bank are an “integral part” of the independent Palestinian state” until the Palestinian Authority is fully empowered and deployed in Gaza,” he said.</w:t>
      </w:r>
      <w:r w:rsidR="0051654B">
        <w:t xml:space="preserve"> </w:t>
      </w:r>
      <w:r>
        <w:t xml:space="preserve">“There </w:t>
      </w:r>
      <w:proofErr w:type="gramStart"/>
      <w:r>
        <w:t>is</w:t>
      </w:r>
      <w:proofErr w:type="gramEnd"/>
      <w:r>
        <w:t xml:space="preserve"> no solution or sustainable security and stability for Israel or for the Middle East without the Palestinian state… apart from that, all will be temporary solutions.”</w:t>
      </w:r>
      <w:r w:rsidR="0051654B">
        <w:t xml:space="preserve"> </w:t>
      </w:r>
      <w:r>
        <w:t>No to displacement</w:t>
      </w:r>
      <w:r w:rsidR="0051654B">
        <w:t xml:space="preserve">: </w:t>
      </w:r>
      <w:r>
        <w:t xml:space="preserve">The top diplomat said the Rafah crossing between Egypt and Gaza is open 24/7 from the Egyptian side, while Israel </w:t>
      </w:r>
      <w:r>
        <w:lastRenderedPageBreak/>
        <w:t>continues to close the Gaza-side gate.</w:t>
      </w:r>
      <w:r>
        <w:t xml:space="preserve"> </w:t>
      </w:r>
      <w:r>
        <w:t>Egypt, he stressed, will not allow the crossing to be used “as a gate for displacement or for putting people out of their homeland,” he stressed.</w:t>
      </w:r>
      <w:r>
        <w:t xml:space="preserve"> </w:t>
      </w:r>
      <w:r>
        <w:t xml:space="preserve">“There is no ethical or moral justification to displace the Palestinians… Only we can allow those who are injured and need medical assistance from </w:t>
      </w:r>
      <w:proofErr w:type="gramStart"/>
      <w:r>
        <w:t>outside.”</w:t>
      </w:r>
      <w:proofErr w:type="gramEnd"/>
      <w:r>
        <w:t xml:space="preserve"> </w:t>
      </w:r>
      <w:r>
        <w:t>Abdelatty urged the international community “to flood Gaza with all humanitarian and medical aid and to prepare for the early recovery and the reconstruction of Gaza, because winter is already coming and people are suffering, no shelters.”</w:t>
      </w:r>
      <w:r>
        <w:t xml:space="preserve"> </w:t>
      </w:r>
      <w:r>
        <w:t>Since October 2023, Israel’s attacks have killed more than 70,000 people in Gaza, mostly women and children, and injured nearly 171,000, according to Gaza health authorities.</w:t>
      </w:r>
      <w:r>
        <w:t xml:space="preserve"> </w:t>
      </w:r>
      <w:r>
        <w:t>The Egyptian minister described the situation in the occupied West Bank as “even worse than in Gaza,” citing daily settler attacks intended to terrorize civilians and force population displacement.</w:t>
      </w:r>
      <w:r>
        <w:t xml:space="preserve"> </w:t>
      </w:r>
      <w:r>
        <w:t>He said empowering the Palestinian Authority in Gaza is essential “to ensure the unity and the integration between Gaza and the West Bank.”</w:t>
      </w:r>
      <w:r>
        <w:t xml:space="preserve"> </w:t>
      </w:r>
      <w:r>
        <w:t>UN Resolution 2803 established a Board of Peace, an international stabilization force (ISF), and a new administrative committee in Gaza to support the ceasefire and transitional governance arrangements.</w:t>
      </w:r>
      <w:r>
        <w:t xml:space="preserve"> </w:t>
      </w:r>
      <w:r>
        <w:t>According to official Gaza authorities, Israel has committed hundreds of ceasefire violations and killed 366 Palestinians since the deal took effect on Oct. 10.</w:t>
      </w:r>
      <w:r>
        <w:t xml:space="preserve"> </w:t>
      </w:r>
      <w:r>
        <w:t>Phase one of the deal includes the release of Israeli hostages in exchange for Palestinian prisoners. The plan also envisages rebuilding Gaza and establishing a new governing mechanism without Hamas.</w:t>
      </w:r>
    </w:p>
    <w:p w14:paraId="14626412" w14:textId="77777777" w:rsidR="00F56CB8" w:rsidRDefault="0031092A">
      <w:pPr>
        <w:pStyle w:val="Heading2"/>
      </w:pPr>
      <w:bookmarkStart w:id="22" w:name="_Toc216100843"/>
      <w:r>
        <w:t>Iran</w:t>
      </w:r>
      <w:bookmarkEnd w:id="22"/>
    </w:p>
    <w:p w14:paraId="63C894CA" w14:textId="5520E319" w:rsidR="0066773E" w:rsidRDefault="0066773E" w:rsidP="00884AAC">
      <w:pPr>
        <w:pStyle w:val="ListParagraph"/>
        <w:numPr>
          <w:ilvl w:val="0"/>
          <w:numId w:val="1"/>
        </w:numPr>
        <w:spacing w:line="276" w:lineRule="auto"/>
      </w:pPr>
      <w:bookmarkStart w:id="23" w:name="_Toc216100844"/>
      <w:r w:rsidRPr="00884AAC">
        <w:rPr>
          <w:rStyle w:val="Heading2Char"/>
        </w:rPr>
        <w:t>Ex-Iranian foreign minister warns Israel, says avoiding future aggression ‘best for them’</w:t>
      </w:r>
      <w:bookmarkEnd w:id="23"/>
      <w:r w:rsidR="00884AAC">
        <w:t xml:space="preserve"> – </w:t>
      </w:r>
      <w:hyperlink r:id="rId22" w:history="1">
        <w:r w:rsidR="00884AAC" w:rsidRPr="00884AAC">
          <w:rPr>
            <w:rStyle w:val="Hyperlink"/>
          </w:rPr>
          <w:t>Middle East Monitor</w:t>
        </w:r>
      </w:hyperlink>
    </w:p>
    <w:p w14:paraId="30647952" w14:textId="5DA31D87" w:rsidR="0066773E" w:rsidRDefault="0066773E" w:rsidP="0066773E">
      <w:pPr>
        <w:spacing w:line="276" w:lineRule="auto"/>
      </w:pPr>
      <w:r>
        <w:t>Former Iranian Foreign Minister Mohammad Javad Zarif said Sunday Israel’s latest war with Iran was the result of “miscalculations,” warning that any future aggression would provoke Iranian self-defense and that de-escalation would ultimately be “best for them,” Anadolu reports.</w:t>
      </w:r>
      <w:r w:rsidR="00884AAC">
        <w:t xml:space="preserve"> </w:t>
      </w:r>
      <w:r>
        <w:t>On the sidelines of the Doha Forum 2025, Zarif told Anadolu that Israel underestimated Iran’s resilience when the conflict resumed.</w:t>
      </w:r>
      <w:r w:rsidR="00884AAC">
        <w:t xml:space="preserve"> </w:t>
      </w:r>
      <w:r>
        <w:t>“I think Israelis entered this aggression against us based on miscalculations and at the end of the day, they found out that the resistance of the people of Iran will prevent them from achieving their objectives, and that is what ended the war,” he said.</w:t>
      </w:r>
      <w:r>
        <w:t xml:space="preserve"> </w:t>
      </w:r>
      <w:r>
        <w:t xml:space="preserve">Zarif said Iran has no interest in pursuing hostilities but </w:t>
      </w:r>
      <w:proofErr w:type="gramStart"/>
      <w:r>
        <w:t>is capable of responding</w:t>
      </w:r>
      <w:proofErr w:type="gramEnd"/>
      <w:r>
        <w:t xml:space="preserve"> if attacked.</w:t>
      </w:r>
      <w:r>
        <w:t xml:space="preserve"> </w:t>
      </w:r>
      <w:r>
        <w:t>“Israel knows that Iran is capable of inflicting harm, but Iran is not interested in doing that other than in self-defense, so if they stop and forget about future aggressions, it’s best for them,” he said.</w:t>
      </w:r>
      <w:r w:rsidR="00884AAC">
        <w:t xml:space="preserve"> </w:t>
      </w:r>
      <w:r>
        <w:t>A 12-day conflict between Iran and Israel broke out in June 2025, triggered by Israeli airstrikes on Iranian military and nuclear facilities that killed several senior nuclear scientists and military officials.</w:t>
      </w:r>
    </w:p>
    <w:p w14:paraId="7996205B" w14:textId="77777777" w:rsidR="00F56CB8" w:rsidRDefault="0031092A">
      <w:pPr>
        <w:pStyle w:val="Heading2"/>
        <w:spacing w:line="276" w:lineRule="auto"/>
      </w:pPr>
      <w:bookmarkStart w:id="24" w:name="_Toc216100845"/>
      <w:r>
        <w:lastRenderedPageBreak/>
        <w:t>Israel</w:t>
      </w:r>
      <w:bookmarkEnd w:id="24"/>
      <w:r>
        <w:t xml:space="preserve"> </w:t>
      </w:r>
    </w:p>
    <w:p w14:paraId="753F82BD" w14:textId="055EFB47" w:rsidR="008C58CF" w:rsidRDefault="008C58CF" w:rsidP="008C58CF">
      <w:pPr>
        <w:pStyle w:val="ListParagraph"/>
        <w:numPr>
          <w:ilvl w:val="0"/>
          <w:numId w:val="1"/>
        </w:numPr>
        <w:spacing w:line="276" w:lineRule="auto"/>
      </w:pPr>
      <w:bookmarkStart w:id="25" w:name="_Toc216100846"/>
      <w:r w:rsidRPr="008C58CF">
        <w:rPr>
          <w:rStyle w:val="Heading2Char"/>
        </w:rPr>
        <w:t>Israeli PM to meet Trump over 2nd phase of Gaza ceasefire plan</w:t>
      </w:r>
      <w:bookmarkEnd w:id="25"/>
      <w:r>
        <w:t xml:space="preserve"> - </w:t>
      </w:r>
      <w:hyperlink r:id="rId23" w:history="1">
        <w:r w:rsidRPr="008C58CF">
          <w:rPr>
            <w:rStyle w:val="Hyperlink"/>
          </w:rPr>
          <w:t>CGTN</w:t>
        </w:r>
      </w:hyperlink>
    </w:p>
    <w:p w14:paraId="5EA73524" w14:textId="6906E110" w:rsidR="008C58CF" w:rsidRDefault="008C58CF" w:rsidP="008C58CF">
      <w:pPr>
        <w:spacing w:line="276" w:lineRule="auto"/>
      </w:pPr>
      <w:r>
        <w:t>Israeli Prime Minister Benjamin Netanyahu announced on Sunday that he would meet with U.S. President Donald Trump later this month to discuss the second phase of the U.S. ceasefire initiative for Gaza, where a comprehensive calm has not yet been achieved.</w:t>
      </w:r>
      <w:r>
        <w:t xml:space="preserve"> </w:t>
      </w:r>
      <w:r>
        <w:t>A U.S.-brokered truce took effect on October 10 following a Hamas attack on Israel two years ago, though both Israel and Hamas accuse each other of violations.</w:t>
      </w:r>
      <w:r>
        <w:t xml:space="preserve"> </w:t>
      </w:r>
      <w:r>
        <w:t>"We very shortly expect to move into the second phase, which is more difficult," Netanyahu told the media alongside visiting German Chancellor Friedrich Merz in Jerusalem, adding that he would hold talks with Trump at the end of December to discuss "opportunities for peace" in the region.</w:t>
      </w:r>
      <w:r>
        <w:t xml:space="preserve"> </w:t>
      </w:r>
      <w:r>
        <w:t>Merz, for his part, noted that phase two "must come now," and stressed Germany's support for a two-state solution to the conflict.</w:t>
      </w:r>
      <w:r>
        <w:t xml:space="preserve"> </w:t>
      </w:r>
      <w:r>
        <w:t>During the first stage, Palestinian militants have released the remaining 47 living and dead Israeli hostages except the body of an Israeli police officer.</w:t>
      </w:r>
      <w:r>
        <w:t xml:space="preserve"> </w:t>
      </w:r>
      <w:r>
        <w:t>The second phrase, according to the U.S. proposal, is expected to address the more difficult issues of enforcing Hamas disarmament, the further withdrawal of Israeli forces and the deployment of an international stabilization force.</w:t>
      </w:r>
      <w:r>
        <w:t xml:space="preserve"> </w:t>
      </w:r>
      <w:r>
        <w:t>Hamas chief negotiator and its Gaza chief Khalil al-Hayya said on Saturday that the group will give up its weapons "if the Israeli occupation ends."</w:t>
      </w:r>
      <w:r>
        <w:t xml:space="preserve"> </w:t>
      </w:r>
      <w:r>
        <w:t>"Our weapons are linked to the existence of the occupation and the aggression. If the occupation ends, these weapons will be placed under the authority of the state."</w:t>
      </w:r>
      <w:r>
        <w:t xml:space="preserve"> </w:t>
      </w:r>
      <w:r>
        <w:t>"Weapons are still under discussion with the factions and mediators, and the agreement is still in its early stages," he added during an interview with Al Jazeera.</w:t>
      </w:r>
      <w:r>
        <w:t xml:space="preserve"> </w:t>
      </w:r>
      <w:r>
        <w:t>Hamas had previously refused to disarm, deeming it a red line, while Israel insists on the disarmament of Hamas and other Palestinian factions in Gaza as a key condition in the second phase of the Gaza ceasefire agreement.</w:t>
      </w:r>
      <w:r>
        <w:t xml:space="preserve"> </w:t>
      </w:r>
      <w:r>
        <w:t>Despite the truce, more than 360 Palestinians have been killed in Gaza during the period, bringing the total Palestinian death toll to 70,360, according to local health authorities. Three Israeli soldiers have also been killed.</w:t>
      </w:r>
    </w:p>
    <w:p w14:paraId="1295289D" w14:textId="77777777" w:rsidR="00F56CB8" w:rsidRDefault="0031092A">
      <w:pPr>
        <w:pStyle w:val="Heading2"/>
      </w:pPr>
      <w:bookmarkStart w:id="26" w:name="_Toc216100847"/>
      <w:r>
        <w:t>Palestine</w:t>
      </w:r>
      <w:bookmarkEnd w:id="26"/>
      <w:r>
        <w:t xml:space="preserve"> </w:t>
      </w:r>
    </w:p>
    <w:p w14:paraId="4BE3DDC5" w14:textId="44E40CBF" w:rsidR="00CA378A" w:rsidRDefault="00CA378A" w:rsidP="00CA378A">
      <w:pPr>
        <w:pStyle w:val="ListParagraph"/>
        <w:numPr>
          <w:ilvl w:val="0"/>
          <w:numId w:val="1"/>
        </w:numPr>
        <w:spacing w:line="276" w:lineRule="auto"/>
      </w:pPr>
      <w:bookmarkStart w:id="27" w:name="_Toc216100848"/>
      <w:r w:rsidRPr="00CA378A">
        <w:rPr>
          <w:rStyle w:val="Heading2Char"/>
        </w:rPr>
        <w:t>Gaza ceasefire remains incomplete without West Bank, Qatari prime minister says</w:t>
      </w:r>
      <w:bookmarkEnd w:id="27"/>
      <w:r>
        <w:t xml:space="preserve"> – </w:t>
      </w:r>
      <w:hyperlink r:id="rId24" w:history="1">
        <w:r w:rsidRPr="00CA378A">
          <w:rPr>
            <w:rStyle w:val="Hyperlink"/>
          </w:rPr>
          <w:t>Middle East Monitor</w:t>
        </w:r>
      </w:hyperlink>
    </w:p>
    <w:p w14:paraId="523D0DE8" w14:textId="5B2C8B03" w:rsidR="00CA378A" w:rsidRDefault="00CA378A" w:rsidP="00CA378A">
      <w:pPr>
        <w:spacing w:line="276" w:lineRule="auto"/>
      </w:pPr>
      <w:r>
        <w:t>Qatari Prime Minister Sheikh Mohammed bin Abdulrahman Al Thani said Saturday that the ceasefire agreement in the Gaza Strip will be incomplete without the West Bank, Anadolu reports.</w:t>
      </w:r>
      <w:r>
        <w:t xml:space="preserve"> </w:t>
      </w:r>
      <w:r>
        <w:t xml:space="preserve">Qatar “is committed to the stability of the </w:t>
      </w:r>
      <w:proofErr w:type="gramStart"/>
      <w:r>
        <w:t>region, and</w:t>
      </w:r>
      <w:proofErr w:type="gramEnd"/>
      <w:r>
        <w:t xml:space="preserve"> sees it an essential component of its own national security,” he said during a panel at the Doha Forum 2025.</w:t>
      </w:r>
      <w:r>
        <w:t xml:space="preserve"> </w:t>
      </w:r>
      <w:r>
        <w:t xml:space="preserve">Qatar “does not aspire to project power through military means, but rather through diplomacy, investment, and strategic partnerships – an approach he described as Qatar’s </w:t>
      </w:r>
      <w:r>
        <w:lastRenderedPageBreak/>
        <w:t>defining contribution in this field,” he added in his comments cited by a foreign ministry statement.</w:t>
      </w:r>
      <w:r>
        <w:t xml:space="preserve"> </w:t>
      </w:r>
      <w:r>
        <w:t>He said Qatar “works to resolve conflicts through mediation in an increasingly fractured international landscape.”</w:t>
      </w:r>
      <w:r>
        <w:t xml:space="preserve"> </w:t>
      </w:r>
      <w:r>
        <w:t>Qatar “consistently seeks to keep channels of communication open with all parties and refrains from taking sides, because without such openness, no dispute can be meaningfully resolved,” Sheikh Mohammed said.</w:t>
      </w:r>
      <w:r>
        <w:t xml:space="preserve"> </w:t>
      </w:r>
      <w:r>
        <w:t>“All progress achieved by Qatar in this sphere since 2013 has stemmed from its engagement with every stakeholder.”</w:t>
      </w:r>
      <w:r>
        <w:t xml:space="preserve"> </w:t>
      </w:r>
      <w:r>
        <w:t xml:space="preserve">The Qatari premier underscored “the importance of addressing the root causes of the </w:t>
      </w:r>
      <w:proofErr w:type="gramStart"/>
      <w:r>
        <w:t>Israeli-Palestinian</w:t>
      </w:r>
      <w:proofErr w:type="gramEnd"/>
      <w:r>
        <w:t xml:space="preserve"> conflict – an endeavor that must go beyond ending the catastrophe in Gaza to include the situation in the West Bank and the fulfillment of Palestinian national aspirations.”</w:t>
      </w:r>
      <w:r>
        <w:t xml:space="preserve"> </w:t>
      </w:r>
      <w:r>
        <w:t>“We are at a decisive moment with respect to the Gaza ceasefire,” he said, noting that mediators are currently working together on the second phase of the agreement, which he described as another interim step.</w:t>
      </w:r>
      <w:r>
        <w:t xml:space="preserve"> </w:t>
      </w:r>
      <w:r>
        <w:t>He added that Qatar, Turkiye, Egypt, and the United States are jointly shaping the trajectory of this next phase.</w:t>
      </w:r>
      <w:r>
        <w:t xml:space="preserve"> </w:t>
      </w:r>
      <w:r>
        <w:t>The ceasefire deal took effect on Oct. 10, halting a two-year Israeli war that has killed more than 70,000 people, mostly women and children, and injured nearly 171,000 others since October 2023.</w:t>
      </w:r>
      <w:r>
        <w:t xml:space="preserve"> </w:t>
      </w:r>
      <w:r>
        <w:t>Phase one of the deal includes the release of Israeli hostages in exchange for Palestinian prisoners. The plan also envisages the rebuilding of Gaza and the establishment of a new governing mechanism without Hamas.</w:t>
      </w:r>
    </w:p>
    <w:p w14:paraId="1A4FF7AD" w14:textId="7A84C92F" w:rsidR="004F5AEB" w:rsidRDefault="004F5AEB" w:rsidP="00133B9D">
      <w:pPr>
        <w:pStyle w:val="ListParagraph"/>
        <w:numPr>
          <w:ilvl w:val="0"/>
          <w:numId w:val="1"/>
        </w:numPr>
        <w:spacing w:line="276" w:lineRule="auto"/>
      </w:pPr>
      <w:bookmarkStart w:id="28" w:name="_Toc216100849"/>
      <w:r w:rsidRPr="00133B9D">
        <w:rPr>
          <w:rStyle w:val="Heading2Char"/>
        </w:rPr>
        <w:t>Saudi Arabia urges to stop ‘redefining’ Gaza ceasefire, warns against altering agreed terms</w:t>
      </w:r>
      <w:bookmarkEnd w:id="28"/>
      <w:r w:rsidR="00133B9D">
        <w:t xml:space="preserve"> – </w:t>
      </w:r>
      <w:hyperlink r:id="rId25" w:history="1">
        <w:r w:rsidR="00133B9D" w:rsidRPr="00133B9D">
          <w:rPr>
            <w:rStyle w:val="Hyperlink"/>
          </w:rPr>
          <w:t>Middle East Monitor</w:t>
        </w:r>
      </w:hyperlink>
    </w:p>
    <w:p w14:paraId="1FB67EF6" w14:textId="096D1C84" w:rsidR="004F5AEB" w:rsidRDefault="004F5AEB" w:rsidP="004F5AEB">
      <w:pPr>
        <w:spacing w:line="276" w:lineRule="auto"/>
      </w:pPr>
      <w:r>
        <w:t>A senior Saudi official called Saturday to “stop redefining” the Gaza ceasefire and avoid renegotiating terms already endorsed by the UN Security Council, Anadolu reports.</w:t>
      </w:r>
      <w:r w:rsidR="00133B9D">
        <w:t xml:space="preserve"> </w:t>
      </w:r>
      <w:r>
        <w:t>“We cannot be open to redefinition and renegotiation of what we have already agreed to and also what was issued as a Security Council resolution that was passed and welcomed by all parties,” Manal Radwan, Minister Plenipotentiary at the Saudi Foreign Ministry, told the Doha Forum 2025.</w:t>
      </w:r>
      <w:r w:rsidR="00133B9D">
        <w:t xml:space="preserve"> </w:t>
      </w:r>
      <w:r>
        <w:t>“</w:t>
      </w:r>
      <w:proofErr w:type="gramStart"/>
      <w:r>
        <w:t>So</w:t>
      </w:r>
      <w:proofErr w:type="gramEnd"/>
      <w:r>
        <w:t xml:space="preserve"> we cannot go back and redefine what we mean by ceasefire, what we mean even by disarmament, what we mean by a Palestinian-led process in governing Gaza.”</w:t>
      </w:r>
      <w:r w:rsidR="00133B9D">
        <w:t xml:space="preserve"> </w:t>
      </w:r>
      <w:r>
        <w:t>Radwan said that altering key principles risks placing the region on a “sidetrack” that focuses on tactical details while losing sight of the core of the conflict.</w:t>
      </w:r>
      <w:r w:rsidR="00133B9D">
        <w:t xml:space="preserve"> </w:t>
      </w:r>
      <w:r>
        <w:t>“We cannot be redefining these things back and forth and getting ourselves into a sidetrack that gets us into so many details about what, who, when, and we lose sight of the overall and the core of the conflict,” she said.</w:t>
      </w:r>
      <w:r w:rsidR="00133B9D">
        <w:t xml:space="preserve"> </w:t>
      </w:r>
      <w:r>
        <w:t>“Almost everyone in the international community agrees that the two-state solution is the only solution forward,” she said. “If that is so, then it is asking people what it is that they are going to do to bring this implementation and make it possible.”</w:t>
      </w:r>
      <w:r w:rsidR="00133B9D">
        <w:t xml:space="preserve"> </w:t>
      </w:r>
      <w:r>
        <w:t>Gaza cannot be treated in isolation</w:t>
      </w:r>
      <w:r>
        <w:t xml:space="preserve">: </w:t>
      </w:r>
      <w:r>
        <w:t>Radwan warned against viewing Gaza as a standalone crisis, stressing that the enclave is part of the broader Palestinian question.</w:t>
      </w:r>
      <w:r>
        <w:t xml:space="preserve"> </w:t>
      </w:r>
      <w:r>
        <w:t>“</w:t>
      </w:r>
      <w:proofErr w:type="gramStart"/>
      <w:r>
        <w:t>First of all</w:t>
      </w:r>
      <w:proofErr w:type="gramEnd"/>
      <w:r>
        <w:t>, Gaza is not a case on its own,” she said. “Gaza is about the Palestinian conflict. It is not just about Gaza.”</w:t>
      </w:r>
      <w:r>
        <w:t xml:space="preserve"> </w:t>
      </w:r>
      <w:r>
        <w:t>She added that no ceasefire or humanitarian mechanism can succeed if the political goal is not kept in focus.</w:t>
      </w:r>
      <w:r>
        <w:t xml:space="preserve"> </w:t>
      </w:r>
      <w:r>
        <w:t xml:space="preserve">“If we talk about security, or humanitarian access, </w:t>
      </w:r>
      <w:r>
        <w:lastRenderedPageBreak/>
        <w:t>or the plight of moving from one stage to the other, we cannot do that in absence of the ultimate objective,” she said.</w:t>
      </w:r>
      <w:r>
        <w:t xml:space="preserve"> </w:t>
      </w:r>
      <w:r>
        <w:t>“And the ultimate objective is security for all. It is regional integration which is embedded in the realization of a Palestinian state.”</w:t>
      </w:r>
      <w:r>
        <w:t xml:space="preserve"> </w:t>
      </w:r>
      <w:r>
        <w:t>“We have seen this movie before,” she said. “There is a war in Gaza, then there is an engagement by the international community, then there is a search for humanitarian assistance, and then political fatigue, and then we forget about it — only to see another more violent cycle of violence erupt.”</w:t>
      </w:r>
      <w:r>
        <w:t xml:space="preserve"> </w:t>
      </w:r>
      <w:r>
        <w:t>She stressed that if Palestinian rights are not fulfilled, “there is no security for anyone, including Israel and the rest of the region, but also the world at large.”</w:t>
      </w:r>
      <w:r>
        <w:t xml:space="preserve"> </w:t>
      </w:r>
      <w:r>
        <w:t>Radwan said the path forward depends on preserving the agreed framework, preventing any backsliding in definitions, and ensuring that implementation remains tied to Palestinian statehood.</w:t>
      </w:r>
      <w:r>
        <w:t xml:space="preserve"> </w:t>
      </w:r>
      <w:r>
        <w:t>“If we do not ensure the security and the political aspiration of Palestinians being fulfilled, then there is no plan in the world that will be able to drive us not only from one stage to the next, but also to prevent another spiral of violence,” she said.</w:t>
      </w:r>
      <w:r>
        <w:t xml:space="preserve"> </w:t>
      </w:r>
      <w:r>
        <w:t>The ceasefire deal took effect on Oct. 10, halting a two-year Israeli war that has killed more than 70,000 people, mostly women and children, and injured nearly 171,000 others since October 2023.</w:t>
      </w:r>
      <w:r>
        <w:t xml:space="preserve"> </w:t>
      </w:r>
      <w:r>
        <w:t>Phase one of the deal includes the release of Israeli hostages in exchange for Palestinian prisoners. The plan also envisages the rebuilding of Gaza and the establishment of a new governing mechanism without Hamas.</w:t>
      </w:r>
    </w:p>
    <w:p w14:paraId="651F920B" w14:textId="77777777" w:rsidR="00F56CB8" w:rsidRDefault="0031092A">
      <w:pPr>
        <w:pStyle w:val="Heading2"/>
      </w:pPr>
      <w:bookmarkStart w:id="29" w:name="_Toc216100850"/>
      <w:r>
        <w:t>Turkey</w:t>
      </w:r>
      <w:bookmarkEnd w:id="29"/>
    </w:p>
    <w:p w14:paraId="3E952494" w14:textId="2AF2F33A" w:rsidR="00AF18D3" w:rsidRDefault="00AF18D3" w:rsidP="00AF18D3">
      <w:pPr>
        <w:pStyle w:val="ListParagraph"/>
        <w:numPr>
          <w:ilvl w:val="0"/>
          <w:numId w:val="1"/>
        </w:numPr>
        <w:spacing w:line="276" w:lineRule="auto"/>
      </w:pPr>
      <w:bookmarkStart w:id="30" w:name="_Toc216100851"/>
      <w:r w:rsidRPr="00AF18D3">
        <w:rPr>
          <w:rStyle w:val="Heading2Char"/>
        </w:rPr>
        <w:t>Turkiye-Egypt defense cooperation produces Aqrab unmanned ground vehicle</w:t>
      </w:r>
      <w:bookmarkEnd w:id="30"/>
      <w:r>
        <w:t xml:space="preserve"> – </w:t>
      </w:r>
      <w:hyperlink r:id="rId26" w:history="1">
        <w:r w:rsidRPr="00AF18D3">
          <w:rPr>
            <w:rStyle w:val="Hyperlink"/>
          </w:rPr>
          <w:t>Middle East Monitor</w:t>
        </w:r>
      </w:hyperlink>
    </w:p>
    <w:p w14:paraId="11EFEA81" w14:textId="654C6822" w:rsidR="00AF18D3" w:rsidRDefault="00AF18D3" w:rsidP="00AF18D3">
      <w:pPr>
        <w:spacing w:line="276" w:lineRule="auto"/>
      </w:pPr>
      <w:r>
        <w:t>Aqrab and Hamza-1, unmanned platforms developed by Turkish defense giant Havelsan through a local collaboration in Egypt, were unveiled for the first time at the EDEX 2025 Egypt Defense Fair, Anadolu reports.</w:t>
      </w:r>
      <w:r>
        <w:t xml:space="preserve"> </w:t>
      </w:r>
      <w:r>
        <w:t>At the fair held in Cairo, Havelsan introduced its software-based solutions and technology products and held meetings with delegations from participating countries.</w:t>
      </w:r>
      <w:r>
        <w:t xml:space="preserve"> </w:t>
      </w:r>
      <w:r>
        <w:t>The platforms produced in Egypt through cooperation between Havelsan and the Arab Organization for Industrialization (AOI) attracted remarkable attention.</w:t>
      </w:r>
      <w:r>
        <w:t xml:space="preserve"> </w:t>
      </w:r>
      <w:r>
        <w:t>Egyptian President Abdel Fattah al-Sisi also visited and received information about the vehicles during his visit to the fair.</w:t>
      </w:r>
      <w:r>
        <w:t xml:space="preserve"> </w:t>
      </w:r>
      <w:r>
        <w:t>The Hamza-1, a vertical takeoff and landing unmanned aerial vehicle, attracted attention as one of the standout innovations at the fair.</w:t>
      </w:r>
      <w:r>
        <w:t xml:space="preserve"> </w:t>
      </w:r>
      <w:r>
        <w:t>The vehicle, exhibited at the AOI booth, was considered a new collaborative solution.</w:t>
      </w:r>
      <w:r>
        <w:t xml:space="preserve"> </w:t>
      </w:r>
      <w:r>
        <w:t>The Aqrab, an unmanned ground vehicle, was developed as a 6×6 platform capable of carrying a remote-controlled weapon system.</w:t>
      </w:r>
      <w:r>
        <w:t xml:space="preserve"> </w:t>
      </w:r>
      <w:r>
        <w:t>With these features, it represents a significant innovation, offering a type of solution that did not previously exist in Egypt.</w:t>
      </w:r>
      <w:r>
        <w:t xml:space="preserve"> </w:t>
      </w:r>
      <w:r>
        <w:t>Sevket Unal, vice president of international business development and marketing at Havelsan, told Anadolu that Aqrab was designed to suit desert conditions in Egypt.</w:t>
      </w:r>
      <w:r>
        <w:t xml:space="preserve"> </w:t>
      </w:r>
      <w:r>
        <w:t>“During the same period, the Hamza-1 platform was also developed, in line with the work carried out in the field of autonomous systems,” Unal said.</w:t>
      </w:r>
      <w:r>
        <w:t xml:space="preserve"> </w:t>
      </w:r>
      <w:r>
        <w:t xml:space="preserve">He stated that after the fair, field demonstrations </w:t>
      </w:r>
      <w:r>
        <w:lastRenderedPageBreak/>
        <w:t>would be conducted for end users to collect feedback, and based on that input, the vehicles would be further developed and made ready for duty.</w:t>
      </w:r>
      <w:r>
        <w:t xml:space="preserve"> </w:t>
      </w:r>
      <w:r>
        <w:t>Stressing that Havelsan would contribute to the projects, particularly with its capabilities in command-and-control, artificial intelligence, and autonomy, Unal noted: “We see Egypt as a gateway to Africa.</w:t>
      </w:r>
      <w:r>
        <w:t xml:space="preserve"> </w:t>
      </w:r>
      <w:r>
        <w:t>“We anticipate that the products developed here will also be offered to countries in the region.”</w:t>
      </w:r>
      <w:r>
        <w:t xml:space="preserve"> </w:t>
      </w:r>
      <w:r>
        <w:t>He added that during the fair, they held meetings with participants from Egypt, various African countries, and the Gulf region regarding Havelsan’s capabilities in air, land, sea, and simulation systems.</w:t>
      </w:r>
    </w:p>
    <w:p w14:paraId="55657F63" w14:textId="0B586DA3" w:rsidR="00A31FAE" w:rsidRDefault="00A31FAE" w:rsidP="00A31FAE">
      <w:pPr>
        <w:pStyle w:val="ListParagraph"/>
        <w:numPr>
          <w:ilvl w:val="0"/>
          <w:numId w:val="1"/>
        </w:numPr>
        <w:spacing w:line="276" w:lineRule="auto"/>
      </w:pPr>
      <w:bookmarkStart w:id="31" w:name="_Toc216100852"/>
      <w:r w:rsidRPr="00A31FAE">
        <w:rPr>
          <w:rStyle w:val="Heading2Char"/>
        </w:rPr>
        <w:t>Turkiye ready to ‘do whatever it takes’ to contribute to ongoing Gaza peace efforts: Foreign minister</w:t>
      </w:r>
      <w:bookmarkEnd w:id="31"/>
      <w:r>
        <w:t xml:space="preserve"> – </w:t>
      </w:r>
      <w:hyperlink r:id="rId27" w:history="1">
        <w:r w:rsidRPr="00A31FAE">
          <w:rPr>
            <w:rStyle w:val="Hyperlink"/>
          </w:rPr>
          <w:t>Middle East Monitor</w:t>
        </w:r>
      </w:hyperlink>
    </w:p>
    <w:p w14:paraId="3D6DEE07" w14:textId="0A0953D5" w:rsidR="00A31FAE" w:rsidRDefault="00A31FAE" w:rsidP="00A31FAE">
      <w:pPr>
        <w:spacing w:line="276" w:lineRule="auto"/>
      </w:pPr>
      <w:r>
        <w:t>Turkiye is ready to “do whatever it takes” to contribute to the ongoing peace efforts regarding Gaza, the foreign minister said on Saturday, Anadolu reports.</w:t>
      </w:r>
      <w:r>
        <w:t xml:space="preserve"> </w:t>
      </w:r>
      <w:r>
        <w:t>Hakan Fidan’s remarks came during the 23rd edition of the Doha Forum in Qatar’s capital, when asked whether Ankara was considering sending troops to Gaza.</w:t>
      </w:r>
      <w:r>
        <w:t xml:space="preserve"> </w:t>
      </w:r>
      <w:r>
        <w:t>Stating that a comprehensive discussion is underway about an International Stabilization Force (ISF) in Gaza, Fidan said a thorough assessment is being conducted regarding how the force would be deployed, what its mission would be, and under which rules it would operate.</w:t>
      </w:r>
      <w:r>
        <w:t xml:space="preserve"> </w:t>
      </w:r>
      <w:r>
        <w:t>He called for a “realistic” approach to the force’s mission when setting expectations, “because there are realities in the field.”</w:t>
      </w:r>
      <w:r>
        <w:t xml:space="preserve"> </w:t>
      </w:r>
      <w:r>
        <w:t>“I think our first objective in deploying ISF should be to separate Palestinians from the Israelis on the border line. This should be our main objective. Then, we can address the other remaining issues,” Fidan added.</w:t>
      </w:r>
      <w:r>
        <w:t xml:space="preserve"> </w:t>
      </w:r>
      <w:r>
        <w:t>For the International Stabilization Force to be effective, a police force must be established and trained, and local administrations must be established to establish a peace committee, he noted.</w:t>
      </w:r>
      <w:r>
        <w:t xml:space="preserve"> </w:t>
      </w:r>
      <w:r>
        <w:t>It remains unclear which countries will contribute to the force, but the process will gradually take shape once the ISF is deployed, the Turkish foreign minister highlighted.</w:t>
      </w:r>
      <w:r>
        <w:t xml:space="preserve"> </w:t>
      </w:r>
      <w:r>
        <w:t>Noting that Ankara implemented an open-door policy after the Syrian civil war, Fidan said this policy served humanitarian goals.</w:t>
      </w:r>
      <w:r>
        <w:t xml:space="preserve"> </w:t>
      </w:r>
      <w:r>
        <w:t>International cooperation is needed to ensure stability in Syria, he added.</w:t>
      </w:r>
      <w:r>
        <w:t xml:space="preserve"> </w:t>
      </w:r>
      <w:r>
        <w:t>What US President Donald Trump is trying to do in terms of mediation and peacebuilding activities aligns with Turkiye’s interests, Fidan stated, reiterating Ankara’s desire for a ceasefire in Ukraine and Gaza.</w:t>
      </w:r>
      <w:r>
        <w:t xml:space="preserve"> </w:t>
      </w:r>
      <w:r>
        <w:t>About the ongoing Russia-Ukraine war, the Turkish foreign minister said Europe appears to need “more creative solutions to become more resilient.”</w:t>
      </w:r>
      <w:r>
        <w:t xml:space="preserve"> </w:t>
      </w:r>
      <w:r>
        <w:t xml:space="preserve">“I think the only viable way to go and finish this war is to engage faithfully and forcefully in peace talks. There is </w:t>
      </w:r>
      <w:proofErr w:type="gramStart"/>
      <w:r>
        <w:t>a good</w:t>
      </w:r>
      <w:proofErr w:type="gramEnd"/>
      <w:r>
        <w:t xml:space="preserve"> mediation taking place </w:t>
      </w:r>
      <w:proofErr w:type="gramStart"/>
      <w:r>
        <w:t>at the moment</w:t>
      </w:r>
      <w:proofErr w:type="gramEnd"/>
      <w:r>
        <w:t>.</w:t>
      </w:r>
      <w:r>
        <w:t xml:space="preserve"> </w:t>
      </w:r>
      <w:r>
        <w:t xml:space="preserve">“I know that Europe has every reason not to trust Russia, </w:t>
      </w:r>
      <w:proofErr w:type="gramStart"/>
      <w:r>
        <w:t>and also</w:t>
      </w:r>
      <w:proofErr w:type="gramEnd"/>
      <w:r>
        <w:t xml:space="preserve"> vice versa; if you listen to Russia, they have every reason not to trust anybody else. But they have their perspectives,” Fidan added.</w:t>
      </w:r>
    </w:p>
    <w:p w14:paraId="3E06F2D8" w14:textId="3CD9DA5C" w:rsidR="00A31FAE" w:rsidRDefault="00A31FAE" w:rsidP="004E3105">
      <w:pPr>
        <w:pStyle w:val="Heading2"/>
      </w:pPr>
      <w:bookmarkStart w:id="32" w:name="_Toc216100853"/>
      <w:r>
        <w:lastRenderedPageBreak/>
        <w:t>Syria</w:t>
      </w:r>
      <w:bookmarkEnd w:id="32"/>
    </w:p>
    <w:p w14:paraId="463EF7F6" w14:textId="759CECE1" w:rsidR="004E3105" w:rsidRDefault="004E3105" w:rsidP="004E3105">
      <w:pPr>
        <w:pStyle w:val="ListParagraph"/>
        <w:numPr>
          <w:ilvl w:val="0"/>
          <w:numId w:val="1"/>
        </w:numPr>
        <w:spacing w:line="276" w:lineRule="auto"/>
      </w:pPr>
      <w:bookmarkStart w:id="33" w:name="_Toc216100854"/>
      <w:r w:rsidRPr="004E3105">
        <w:rPr>
          <w:rStyle w:val="Heading2Char"/>
        </w:rPr>
        <w:t>Syrian FM says Israel remains serious challenge to the state</w:t>
      </w:r>
      <w:bookmarkEnd w:id="33"/>
      <w:r>
        <w:t xml:space="preserve"> – </w:t>
      </w:r>
      <w:hyperlink r:id="rId28" w:history="1">
        <w:r w:rsidRPr="004E3105">
          <w:rPr>
            <w:rStyle w:val="Hyperlink"/>
          </w:rPr>
          <w:t>Middle East Monitor</w:t>
        </w:r>
      </w:hyperlink>
    </w:p>
    <w:p w14:paraId="00244032" w14:textId="4A3EB96F" w:rsidR="00A31FAE" w:rsidRDefault="004E3105" w:rsidP="00A31FAE">
      <w:pPr>
        <w:spacing w:line="276" w:lineRule="auto"/>
      </w:pPr>
      <w:r>
        <w:t>Syria’s foreign minister, Asaad al-Shaibani, said that Israel’s occupation continues to pose one of the most serious challenges facing the Syrian state, stressing that the withdrawal of Israeli forces from the occupied Syrian territories remains a fundamental condition that cannot be negotiated.</w:t>
      </w:r>
      <w:r>
        <w:t xml:space="preserve"> </w:t>
      </w:r>
      <w:r>
        <w:t>Speaking during a panel session at the Doha Forum 2025, he said his country is working to build calm and balanced relations with all parties, away from traditional alignments that obstruct reconstruction efforts.</w:t>
      </w:r>
      <w:r>
        <w:t xml:space="preserve"> </w:t>
      </w:r>
      <w:r>
        <w:t>He noted that Syrian diplomacy is clear and transparent, and aims to widen its circle of friends, adding that achieving internal security is tied to regional stability.</w:t>
      </w:r>
      <w:r>
        <w:t xml:space="preserve"> </w:t>
      </w:r>
      <w:r>
        <w:t>Al-Shaibani referred to the challenges faced by the new Syrian government, saying it began its work with public support despite limited capabilities and the heavy legacy of the previous regime. He said the progress achieved during the past year requires further work in the coming phase.</w:t>
      </w:r>
      <w:r>
        <w:t xml:space="preserve"> </w:t>
      </w:r>
      <w:r>
        <w:t>He reaffirmed that Israeli policies remain a source of concern for Syria’s stability, pointing to Damascus’s commitment to the 1974 disengagement agreement.</w:t>
      </w:r>
      <w:r>
        <w:t xml:space="preserve"> </w:t>
      </w:r>
      <w:r>
        <w:t>He also said that Syria has gained support from countries backing a security arrangement with Tel Aviv, naming the United States as a key supporter.</w:t>
      </w:r>
    </w:p>
    <w:p w14:paraId="3E6AA887" w14:textId="77777777" w:rsidR="00F56CB8" w:rsidRDefault="0031092A">
      <w:pPr>
        <w:spacing w:line="276" w:lineRule="auto"/>
        <w:rPr>
          <w:rFonts w:cs="Times New Roman"/>
          <w:szCs w:val="24"/>
        </w:rPr>
      </w:pPr>
      <w:r>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34" w:name="_Toc216100855"/>
      <w:r>
        <w:rPr>
          <w:rFonts w:eastAsia="DengXian Light" w:cs="Times New Roman"/>
          <w:b/>
          <w:bCs/>
          <w:color w:val="2F5496"/>
          <w:szCs w:val="24"/>
          <w:u w:val="single"/>
        </w:rPr>
        <w:t>Global Powers</w:t>
      </w:r>
      <w:bookmarkEnd w:id="34"/>
    </w:p>
    <w:p w14:paraId="767DE0F2" w14:textId="7C26FE79" w:rsidR="00F56CB8" w:rsidRDefault="00C97EB9">
      <w:pPr>
        <w:pStyle w:val="Heading2"/>
        <w:spacing w:line="276" w:lineRule="auto"/>
        <w:rPr>
          <w:lang w:eastAsia="zh-CN"/>
        </w:rPr>
      </w:pPr>
      <w:bookmarkStart w:id="35" w:name="_Toc216100856"/>
      <w:r>
        <w:rPr>
          <w:lang w:eastAsia="zh-CN"/>
        </w:rPr>
        <w:t>US</w:t>
      </w:r>
      <w:bookmarkEnd w:id="35"/>
      <w:r w:rsidR="0031092A">
        <w:rPr>
          <w:lang w:eastAsia="zh-CN"/>
        </w:rPr>
        <w:t xml:space="preserve"> </w:t>
      </w:r>
    </w:p>
    <w:p w14:paraId="31069B82" w14:textId="09A25EB5" w:rsidR="00C97EB9" w:rsidRDefault="00C97EB9" w:rsidP="00C97EB9">
      <w:pPr>
        <w:pStyle w:val="ListParagraph"/>
        <w:numPr>
          <w:ilvl w:val="0"/>
          <w:numId w:val="1"/>
        </w:numPr>
        <w:spacing w:line="276" w:lineRule="auto"/>
      </w:pPr>
      <w:bookmarkStart w:id="36" w:name="_Toc216100857"/>
      <w:r w:rsidRPr="00C97EB9">
        <w:rPr>
          <w:rStyle w:val="Heading2Char"/>
        </w:rPr>
        <w:t>US moves to broker a meeting between Egypt and Israel</w:t>
      </w:r>
      <w:bookmarkEnd w:id="36"/>
      <w:r>
        <w:t xml:space="preserve"> – </w:t>
      </w:r>
      <w:hyperlink r:id="rId29" w:history="1">
        <w:r w:rsidRPr="00C97EB9">
          <w:rPr>
            <w:rStyle w:val="Hyperlink"/>
          </w:rPr>
          <w:t>Middle East Monitor</w:t>
        </w:r>
      </w:hyperlink>
    </w:p>
    <w:p w14:paraId="5844793A" w14:textId="0CE05340" w:rsidR="00C97EB9" w:rsidRDefault="00C97EB9" w:rsidP="00C97EB9">
      <w:pPr>
        <w:spacing w:line="276" w:lineRule="auto"/>
      </w:pPr>
      <w:r>
        <w:t>The American news website Axios reported on Sunday that the White House is ready to broker a summit between Israeli Prime Minister Benjamin Netanyahu and Egyptian President Abdel Fattah el-Sisi.</w:t>
      </w:r>
      <w:r>
        <w:t xml:space="preserve"> </w:t>
      </w:r>
      <w:r>
        <w:t>An American official and an informed Israeli source told Axios that Netanyahu and Sisi have not spoken since before the Gaza war.</w:t>
      </w:r>
      <w:r>
        <w:t xml:space="preserve"> </w:t>
      </w:r>
      <w:r>
        <w:t>However, American officials said any meeting would depend on Netanyahu agreeing to a strategic gas deal with Egypt, as well as taking additional steps to convince Sisi to meet him.</w:t>
      </w:r>
      <w:r>
        <w:t xml:space="preserve"> </w:t>
      </w:r>
      <w:r>
        <w:t>The US initiative aims to improve relations between Israel and Arab states through what American officials describe as “economic diplomacy”.</w:t>
      </w:r>
      <w:r>
        <w:t xml:space="preserve"> </w:t>
      </w:r>
      <w:r>
        <w:t>“This is a huge opportunity for Israel. Selling gas to Egypt will create interdependence, get the countries closer together, create a warmer peace and prevent war,” Axios cited a US source as saying.</w:t>
      </w:r>
      <w:r>
        <w:t xml:space="preserve"> </w:t>
      </w:r>
      <w:r>
        <w:t>The United States is also considering similar initiatives offering economic incentives in technology and energy with countries including Lebanon, Syria, and Saudi Arabia.</w:t>
      </w:r>
      <w:r>
        <w:t xml:space="preserve"> </w:t>
      </w:r>
      <w:r>
        <w:t xml:space="preserve">The wider goal is to end Israel’s diplomatic isolation, establish a new model for Israel engaging with the </w:t>
      </w:r>
      <w:r>
        <w:lastRenderedPageBreak/>
        <w:t>Arab world, and get the Abraham Accords back on track, while supporting efforts to stabilise the ceasefire in Gaza, Axios reported.</w:t>
      </w:r>
    </w:p>
    <w:p w14:paraId="5F27D3FA" w14:textId="77777777" w:rsidR="00F56CB8" w:rsidRDefault="00F56CB8">
      <w:pPr>
        <w:spacing w:line="276" w:lineRule="auto"/>
      </w:pPr>
    </w:p>
    <w:p w14:paraId="15FC0A52" w14:textId="77777777" w:rsidR="00F56CB8" w:rsidRDefault="00F56CB8">
      <w:pPr>
        <w:spacing w:line="276" w:lineRule="auto"/>
      </w:pPr>
    </w:p>
    <w:sectPr w:rsidR="00F56CB8">
      <w:footerReference w:type="default" r:id="rId3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609BA" w14:textId="77777777" w:rsidR="00C8046F" w:rsidRDefault="00C8046F">
      <w:pPr>
        <w:spacing w:line="240" w:lineRule="auto"/>
      </w:pPr>
      <w:r>
        <w:separator/>
      </w:r>
    </w:p>
  </w:endnote>
  <w:endnote w:type="continuationSeparator" w:id="0">
    <w:p w14:paraId="1CC34506" w14:textId="77777777" w:rsidR="00C8046F" w:rsidRDefault="00C804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37292B6B" w:rsidR="00F56CB8" w:rsidRDefault="0031092A">
    <w:pPr>
      <w:pStyle w:val="Footer"/>
      <w:rPr>
        <w:lang w:val="en-GB"/>
      </w:rPr>
    </w:pPr>
    <w:r>
      <w:rPr>
        <w:noProof/>
      </w:rPr>
      <mc:AlternateContent>
        <mc:Choice Requires="wps">
          <w:drawing>
            <wp:anchor distT="0" distB="0" distL="114300" distR="114300" simplePos="0" relativeHeight="251659264"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2B48C9">
      <w:rPr>
        <w:lang w:val="en-GB"/>
      </w:rPr>
      <w:t xml:space="preserve">December </w:t>
    </w:r>
    <w:r w:rsidR="00D66ACB">
      <w:rPr>
        <w:lang w:val="en-GB"/>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E6F5B" w14:textId="77777777" w:rsidR="00C8046F" w:rsidRDefault="00C8046F">
      <w:pPr>
        <w:spacing w:after="0"/>
      </w:pPr>
      <w:r>
        <w:separator/>
      </w:r>
    </w:p>
  </w:footnote>
  <w:footnote w:type="continuationSeparator" w:id="0">
    <w:p w14:paraId="7BD74758" w14:textId="77777777" w:rsidR="00C8046F" w:rsidRDefault="00C8046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86F50"/>
    <w:multiLevelType w:val="hybridMultilevel"/>
    <w:tmpl w:val="62F85D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13422DD"/>
    <w:multiLevelType w:val="hybridMultilevel"/>
    <w:tmpl w:val="4DF04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68900376">
    <w:abstractNumId w:val="1"/>
  </w:num>
  <w:num w:numId="2" w16cid:durableId="2111002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16298"/>
    <w:rsid w:val="000174CF"/>
    <w:rsid w:val="00021613"/>
    <w:rsid w:val="00032867"/>
    <w:rsid w:val="00085FDD"/>
    <w:rsid w:val="00092022"/>
    <w:rsid w:val="000B27C3"/>
    <w:rsid w:val="000B5DE9"/>
    <w:rsid w:val="000F4EEC"/>
    <w:rsid w:val="000F74A2"/>
    <w:rsid w:val="001053F7"/>
    <w:rsid w:val="00117A94"/>
    <w:rsid w:val="00133B9D"/>
    <w:rsid w:val="00150DBC"/>
    <w:rsid w:val="00171D3F"/>
    <w:rsid w:val="0017786B"/>
    <w:rsid w:val="001857D4"/>
    <w:rsid w:val="0019110A"/>
    <w:rsid w:val="001D2B81"/>
    <w:rsid w:val="001E0C8A"/>
    <w:rsid w:val="001E5757"/>
    <w:rsid w:val="001F70C3"/>
    <w:rsid w:val="00213FED"/>
    <w:rsid w:val="00242D03"/>
    <w:rsid w:val="00250C0C"/>
    <w:rsid w:val="00255C11"/>
    <w:rsid w:val="002960E0"/>
    <w:rsid w:val="002A783D"/>
    <w:rsid w:val="002B138D"/>
    <w:rsid w:val="002B48C9"/>
    <w:rsid w:val="002D6D10"/>
    <w:rsid w:val="00303E88"/>
    <w:rsid w:val="003051C3"/>
    <w:rsid w:val="0030535E"/>
    <w:rsid w:val="0031092A"/>
    <w:rsid w:val="00314B0E"/>
    <w:rsid w:val="00334888"/>
    <w:rsid w:val="003455D2"/>
    <w:rsid w:val="00346168"/>
    <w:rsid w:val="00346325"/>
    <w:rsid w:val="0036609A"/>
    <w:rsid w:val="003703B2"/>
    <w:rsid w:val="003B0888"/>
    <w:rsid w:val="003B17DB"/>
    <w:rsid w:val="003B41DB"/>
    <w:rsid w:val="003B5014"/>
    <w:rsid w:val="003D4713"/>
    <w:rsid w:val="003E5CB7"/>
    <w:rsid w:val="003F3A8D"/>
    <w:rsid w:val="003F4A8B"/>
    <w:rsid w:val="00403959"/>
    <w:rsid w:val="004214D3"/>
    <w:rsid w:val="00424C39"/>
    <w:rsid w:val="004342D0"/>
    <w:rsid w:val="004545ED"/>
    <w:rsid w:val="00483211"/>
    <w:rsid w:val="00495F3F"/>
    <w:rsid w:val="004A194A"/>
    <w:rsid w:val="004D40B1"/>
    <w:rsid w:val="004E0CF6"/>
    <w:rsid w:val="004E3105"/>
    <w:rsid w:val="004F5AEB"/>
    <w:rsid w:val="005043C6"/>
    <w:rsid w:val="00510643"/>
    <w:rsid w:val="0051654B"/>
    <w:rsid w:val="00544E17"/>
    <w:rsid w:val="005854F2"/>
    <w:rsid w:val="005A490F"/>
    <w:rsid w:val="005A7C14"/>
    <w:rsid w:val="005B6A1D"/>
    <w:rsid w:val="005C0C8F"/>
    <w:rsid w:val="005D0013"/>
    <w:rsid w:val="005E3F9A"/>
    <w:rsid w:val="00616C45"/>
    <w:rsid w:val="00647295"/>
    <w:rsid w:val="00650371"/>
    <w:rsid w:val="006609F1"/>
    <w:rsid w:val="0066773E"/>
    <w:rsid w:val="00670E4D"/>
    <w:rsid w:val="00691252"/>
    <w:rsid w:val="00691D5D"/>
    <w:rsid w:val="006B06DF"/>
    <w:rsid w:val="006C1AE4"/>
    <w:rsid w:val="006D5675"/>
    <w:rsid w:val="006E5E0A"/>
    <w:rsid w:val="006F5CC5"/>
    <w:rsid w:val="00707705"/>
    <w:rsid w:val="00740D82"/>
    <w:rsid w:val="007476D7"/>
    <w:rsid w:val="007557C0"/>
    <w:rsid w:val="00766114"/>
    <w:rsid w:val="00781834"/>
    <w:rsid w:val="00782C09"/>
    <w:rsid w:val="0079337A"/>
    <w:rsid w:val="00796C33"/>
    <w:rsid w:val="007A775E"/>
    <w:rsid w:val="007D740A"/>
    <w:rsid w:val="007F6457"/>
    <w:rsid w:val="00814D06"/>
    <w:rsid w:val="008643A9"/>
    <w:rsid w:val="00884AAC"/>
    <w:rsid w:val="008A14B5"/>
    <w:rsid w:val="008C23F3"/>
    <w:rsid w:val="008C3603"/>
    <w:rsid w:val="008C58CF"/>
    <w:rsid w:val="008C69BB"/>
    <w:rsid w:val="008D013C"/>
    <w:rsid w:val="008D280B"/>
    <w:rsid w:val="009711F0"/>
    <w:rsid w:val="009D5135"/>
    <w:rsid w:val="009E604B"/>
    <w:rsid w:val="009F75E1"/>
    <w:rsid w:val="009F7CC3"/>
    <w:rsid w:val="00A048AD"/>
    <w:rsid w:val="00A12237"/>
    <w:rsid w:val="00A2001B"/>
    <w:rsid w:val="00A21F1E"/>
    <w:rsid w:val="00A24802"/>
    <w:rsid w:val="00A259EA"/>
    <w:rsid w:val="00A31FAE"/>
    <w:rsid w:val="00A34E82"/>
    <w:rsid w:val="00A52265"/>
    <w:rsid w:val="00A75579"/>
    <w:rsid w:val="00AB79B0"/>
    <w:rsid w:val="00AE16A2"/>
    <w:rsid w:val="00AE4E17"/>
    <w:rsid w:val="00AF18D3"/>
    <w:rsid w:val="00AF67F1"/>
    <w:rsid w:val="00AF6B00"/>
    <w:rsid w:val="00B0420C"/>
    <w:rsid w:val="00B16DE0"/>
    <w:rsid w:val="00B34476"/>
    <w:rsid w:val="00B81219"/>
    <w:rsid w:val="00B91C0B"/>
    <w:rsid w:val="00BD32FE"/>
    <w:rsid w:val="00BD65CE"/>
    <w:rsid w:val="00BE0152"/>
    <w:rsid w:val="00BF029B"/>
    <w:rsid w:val="00BF6A2C"/>
    <w:rsid w:val="00C06272"/>
    <w:rsid w:val="00C26A86"/>
    <w:rsid w:val="00C40B72"/>
    <w:rsid w:val="00C7007F"/>
    <w:rsid w:val="00C75DA5"/>
    <w:rsid w:val="00C8046F"/>
    <w:rsid w:val="00C95088"/>
    <w:rsid w:val="00C97EB9"/>
    <w:rsid w:val="00CA378A"/>
    <w:rsid w:val="00CA3B84"/>
    <w:rsid w:val="00CA70CA"/>
    <w:rsid w:val="00CB6C90"/>
    <w:rsid w:val="00CE4A55"/>
    <w:rsid w:val="00CF771E"/>
    <w:rsid w:val="00D02C0E"/>
    <w:rsid w:val="00D13543"/>
    <w:rsid w:val="00D15F74"/>
    <w:rsid w:val="00D34FDE"/>
    <w:rsid w:val="00D36BE9"/>
    <w:rsid w:val="00D44699"/>
    <w:rsid w:val="00D50B85"/>
    <w:rsid w:val="00D55B43"/>
    <w:rsid w:val="00D61ED9"/>
    <w:rsid w:val="00D66ACB"/>
    <w:rsid w:val="00D94043"/>
    <w:rsid w:val="00DB011C"/>
    <w:rsid w:val="00DB23AD"/>
    <w:rsid w:val="00DC7588"/>
    <w:rsid w:val="00DD33ED"/>
    <w:rsid w:val="00DD3C17"/>
    <w:rsid w:val="00DD3C59"/>
    <w:rsid w:val="00DD6EB3"/>
    <w:rsid w:val="00DE43E2"/>
    <w:rsid w:val="00DF241C"/>
    <w:rsid w:val="00E0528A"/>
    <w:rsid w:val="00E56B5F"/>
    <w:rsid w:val="00E62C6A"/>
    <w:rsid w:val="00EA52E1"/>
    <w:rsid w:val="00F3115C"/>
    <w:rsid w:val="00F31408"/>
    <w:rsid w:val="00F545DA"/>
    <w:rsid w:val="00F56CB8"/>
    <w:rsid w:val="00F635A6"/>
    <w:rsid w:val="00F71035"/>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D50B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fanamc.com/english/pan-african-leaders-descendants-hail-gerd-as-proof-africa-can-build-without-external-funding/" TargetMode="External"/><Relationship Id="rId13" Type="http://schemas.openxmlformats.org/officeDocument/2006/relationships/hyperlink" Target="https://www.hiiraan.com/news4/2025/Dec/203852/puntland_president_condemns_deadly_borama_crackdown_urges_dialogue_over_force.aspx" TargetMode="External"/><Relationship Id="rId18" Type="http://schemas.openxmlformats.org/officeDocument/2006/relationships/hyperlink" Target="https://sudantribune.com/article/307899" TargetMode="External"/><Relationship Id="rId26" Type="http://schemas.openxmlformats.org/officeDocument/2006/relationships/hyperlink" Target="https://www.middleeastmonitor.com/20251206-turkiye-egypt-defense-cooperation-produces-aqrab-unmanned-ground-vehicle/" TargetMode="External"/><Relationship Id="rId3" Type="http://schemas.openxmlformats.org/officeDocument/2006/relationships/styles" Target="styles.xml"/><Relationship Id="rId21" Type="http://schemas.openxmlformats.org/officeDocument/2006/relationships/hyperlink" Target="https://www.middleeastmonitor.com/20251206-egypt-calls-for-deploying-international-stabilization-force-along-gazas-yellow-line-to-verify-ceasefire/" TargetMode="External"/><Relationship Id="rId7" Type="http://schemas.openxmlformats.org/officeDocument/2006/relationships/endnotes" Target="endnotes.xml"/><Relationship Id="rId12" Type="http://schemas.openxmlformats.org/officeDocument/2006/relationships/hyperlink" Target="https://www.fanamc.com/english/amhara-fano-popular-organization-vows-cooperation-with-government-to-safeguard-national-interest/" TargetMode="External"/><Relationship Id="rId17" Type="http://schemas.openxmlformats.org/officeDocument/2006/relationships/hyperlink" Target="https://www.middleeastmonitor.com/20251208-sudanese-minister-international-silence-fuels-ongoing-suffering/" TargetMode="External"/><Relationship Id="rId25" Type="http://schemas.openxmlformats.org/officeDocument/2006/relationships/hyperlink" Target="https://www.middleeastmonitor.com/20251206-saudi-arabia-urges-to-stop-redefining-gaza-ceasefire-warns-against-altering-agreed-terms/" TargetMode="External"/><Relationship Id="rId2" Type="http://schemas.openxmlformats.org/officeDocument/2006/relationships/numbering" Target="numbering.xml"/><Relationship Id="rId16" Type="http://schemas.openxmlformats.org/officeDocument/2006/relationships/hyperlink" Target="https://www.hiiraan.com/news4/2025/Dec/203851/somaliland_rejects_somalias_reports_of_ongoing_talks_accuses_mogadishu_of_interference.aspx" TargetMode="External"/><Relationship Id="rId20" Type="http://schemas.openxmlformats.org/officeDocument/2006/relationships/hyperlink" Target="https://sudantribune.com/article/307846" TargetMode="External"/><Relationship Id="rId29" Type="http://schemas.openxmlformats.org/officeDocument/2006/relationships/hyperlink" Target="https://www.middleeastmonitor.com/20251208-us-moves-to-broker-a-meeting-between-egypt-and-israe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ethiopia-day-underlines-unity-federalism-and-shared-national-progress-upper-house-speaker/" TargetMode="External"/><Relationship Id="rId24" Type="http://schemas.openxmlformats.org/officeDocument/2006/relationships/hyperlink" Target="https://www.middleeastmonitor.com/20251206-gaza-ceasefire-remains-incomplete-without-west-bank-qatari-prime-minister-say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hiiraan.com/news4/2025/Dec/203838/somalia_says_it_maintains_direct_talks_with_somaliland_as_push_for_political_settlement_continues.aspx" TargetMode="External"/><Relationship Id="rId23" Type="http://schemas.openxmlformats.org/officeDocument/2006/relationships/hyperlink" Target="https://news.cgtn.com/news/2025-12-08/Israeli-PM-to-meet-Trump-over-2nd-phase-of-Gaza-ceasefire-plan-1IW140QVcEE/p.html" TargetMode="External"/><Relationship Id="rId28" Type="http://schemas.openxmlformats.org/officeDocument/2006/relationships/hyperlink" Target="https://www.middleeastmonitor.com/20251208-syrian-fm-says-israel-remains-serious-challenge-to-the-state/" TargetMode="External"/><Relationship Id="rId10" Type="http://schemas.openxmlformats.org/officeDocument/2006/relationships/hyperlink" Target="https://www.fanamc.com/english/president-taye-calls-for-strengthening-national-unity-on-foundations-of-equality/" TargetMode="External"/><Relationship Id="rId19" Type="http://schemas.openxmlformats.org/officeDocument/2006/relationships/hyperlink" Target="https://sudantribune.com/article/307866"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ddisstandard.com/tigray-business-community-calls-on-federal-government-to-suspend-income-tax-enforcement-amid-severe-regional-economic-strain/" TargetMode="External"/><Relationship Id="rId14" Type="http://schemas.openxmlformats.org/officeDocument/2006/relationships/hyperlink" Target="https://www.hiiraan.com/news4/2025/Dec/203844/somali_troops_take_nine_hiiraan_villages_as_alshabab_fighters_withdraw.aspx" TargetMode="External"/><Relationship Id="rId22" Type="http://schemas.openxmlformats.org/officeDocument/2006/relationships/hyperlink" Target="https://www.middleeastmonitor.com/20251207-ex-iranian-foreign-minister-warns-israel-says-avoiding-future-aggression-best-for-them/" TargetMode="External"/><Relationship Id="rId27" Type="http://schemas.openxmlformats.org/officeDocument/2006/relationships/hyperlink" Target="https://www.middleeastmonitor.com/20251206-turkiye-ready-to-do-whatever-it-takes-to-contribute-to-ongoing-gaza-peace-efforts-foreign-minister/"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8000</Words>
  <Characters>45606</Characters>
  <Application>Microsoft Office Word</Application>
  <DocSecurity>0</DocSecurity>
  <Lines>380</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Timy</dc:creator>
  <cp:lastModifiedBy>Sitrallah Mohammed</cp:lastModifiedBy>
  <cp:revision>3</cp:revision>
  <dcterms:created xsi:type="dcterms:W3CDTF">2025-12-08T12:40:00Z</dcterms:created>
  <dcterms:modified xsi:type="dcterms:W3CDTF">2025-12-08T12:42:00Z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