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49C508" w14:textId="2B096BBE" w:rsidR="00F56CB8" w:rsidRDefault="0031092A">
      <w:pPr>
        <w:pStyle w:val="Title"/>
        <w:spacing w:line="276" w:lineRule="auto"/>
        <w:jc w:val="center"/>
        <w:rPr>
          <w:rFonts w:ascii="Times New Roman" w:hAnsi="Times New Roman" w:cs="Times New Roman"/>
          <w:sz w:val="40"/>
          <w:szCs w:val="40"/>
        </w:rPr>
      </w:pPr>
      <w:r>
        <w:rPr>
          <w:rFonts w:ascii="Times New Roman" w:hAnsi="Times New Roman" w:cs="Times New Roman"/>
          <w:sz w:val="40"/>
          <w:szCs w:val="40"/>
        </w:rPr>
        <w:t xml:space="preserve">News Highlights – </w:t>
      </w:r>
      <w:r w:rsidR="00B81219">
        <w:rPr>
          <w:rFonts w:ascii="Times New Roman" w:hAnsi="Times New Roman" w:cs="Times New Roman"/>
          <w:sz w:val="40"/>
          <w:szCs w:val="40"/>
          <w:lang w:val="en-GB"/>
        </w:rPr>
        <w:t>Wednes</w:t>
      </w:r>
      <w:r>
        <w:rPr>
          <w:rFonts w:ascii="Times New Roman" w:hAnsi="Times New Roman" w:cs="Times New Roman"/>
          <w:sz w:val="40"/>
          <w:szCs w:val="40"/>
          <w:lang w:val="en-GB"/>
        </w:rPr>
        <w:t xml:space="preserve">day, </w:t>
      </w:r>
      <w:r w:rsidR="00B91C0B">
        <w:rPr>
          <w:rFonts w:ascii="Times New Roman" w:hAnsi="Times New Roman" w:cs="Times New Roman"/>
          <w:sz w:val="40"/>
          <w:szCs w:val="40"/>
          <w:lang w:val="en-GB"/>
        </w:rPr>
        <w:t>November</w:t>
      </w:r>
      <w:r>
        <w:rPr>
          <w:rFonts w:ascii="Times New Roman" w:hAnsi="Times New Roman" w:cs="Times New Roman"/>
          <w:sz w:val="40"/>
          <w:szCs w:val="40"/>
          <w:lang w:val="en-GB"/>
        </w:rPr>
        <w:t xml:space="preserve"> </w:t>
      </w:r>
      <w:r w:rsidR="009F75E1">
        <w:rPr>
          <w:rFonts w:ascii="Times New Roman" w:hAnsi="Times New Roman" w:cs="Times New Roman"/>
          <w:sz w:val="40"/>
          <w:szCs w:val="40"/>
          <w:lang w:val="en-GB"/>
        </w:rPr>
        <w:t>2</w:t>
      </w:r>
      <w:r w:rsidR="00B81219">
        <w:rPr>
          <w:rFonts w:ascii="Times New Roman" w:hAnsi="Times New Roman" w:cs="Times New Roman"/>
          <w:sz w:val="40"/>
          <w:szCs w:val="40"/>
          <w:lang w:val="en-GB"/>
        </w:rPr>
        <w:t>6</w:t>
      </w:r>
      <w:r>
        <w:rPr>
          <w:rFonts w:ascii="Times New Roman" w:hAnsi="Times New Roman" w:cs="Times New Roman"/>
          <w:sz w:val="40"/>
          <w:szCs w:val="40"/>
          <w:lang w:val="en-GB"/>
        </w:rPr>
        <w:t>, 2025</w:t>
      </w:r>
    </w:p>
    <w:sdt>
      <w:sdtPr>
        <w:rPr>
          <w:rFonts w:eastAsia="SimSun" w:cs="Times New Roman"/>
          <w:szCs w:val="24"/>
        </w:rPr>
        <w:id w:val="147471055"/>
        <w:docPartObj>
          <w:docPartGallery w:val="Table of Contents"/>
          <w:docPartUnique/>
        </w:docPartObj>
      </w:sdtPr>
      <w:sdtEndPr>
        <w:rPr>
          <w:rFonts w:eastAsia="Calibri"/>
        </w:rPr>
      </w:sdtEndPr>
      <w:sdtContent>
        <w:p w14:paraId="6718A4A3" w14:textId="77777777" w:rsidR="00F56CB8" w:rsidRDefault="0031092A">
          <w:pPr>
            <w:spacing w:line="276" w:lineRule="auto"/>
            <w:jc w:val="center"/>
            <w:rPr>
              <w:rFonts w:cs="Times New Roman"/>
              <w:szCs w:val="24"/>
            </w:rPr>
          </w:pPr>
          <w:r>
            <w:rPr>
              <w:rStyle w:val="Hyperlink"/>
              <w:rFonts w:cs="Times New Roman"/>
              <w:b/>
              <w:bCs/>
              <w:szCs w:val="24"/>
            </w:rPr>
            <w:t>News Contents</w:t>
          </w:r>
        </w:p>
        <w:p w14:paraId="49F52BD3" w14:textId="64BC15D1" w:rsidR="00E25896" w:rsidRDefault="0031092A">
          <w:pPr>
            <w:pStyle w:val="TOC1"/>
            <w:tabs>
              <w:tab w:val="right" w:leader="dot" w:pos="8630"/>
            </w:tabs>
            <w:rPr>
              <w:rFonts w:asciiTheme="minorHAnsi" w:hAnsiTheme="minorHAnsi"/>
              <w:noProof/>
              <w:kern w:val="2"/>
              <w:szCs w:val="24"/>
              <w:lang w:val="en-GB" w:eastAsia="en-GB"/>
              <w14:ligatures w14:val="standardContextual"/>
            </w:rPr>
          </w:pPr>
          <w:r>
            <w:rPr>
              <w:rFonts w:eastAsia="Calibri" w:cs="Times New Roman"/>
              <w:szCs w:val="24"/>
            </w:rPr>
            <w:fldChar w:fldCharType="begin"/>
          </w:r>
          <w:r>
            <w:rPr>
              <w:rFonts w:eastAsia="Calibri" w:cs="Times New Roman"/>
              <w:szCs w:val="24"/>
            </w:rPr>
            <w:instrText xml:space="preserve">TOC \o "1-2" \h \u </w:instrText>
          </w:r>
          <w:r>
            <w:rPr>
              <w:rFonts w:eastAsia="Calibri" w:cs="Times New Roman"/>
              <w:szCs w:val="24"/>
            </w:rPr>
            <w:fldChar w:fldCharType="separate"/>
          </w:r>
          <w:hyperlink w:anchor="_Toc215065080" w:history="1">
            <w:r w:rsidR="00E25896" w:rsidRPr="00E578F7">
              <w:rPr>
                <w:rStyle w:val="Hyperlink"/>
                <w:rFonts w:eastAsia="DengXian Light" w:cs="Times New Roman"/>
                <w:b/>
                <w:bCs/>
                <w:noProof/>
              </w:rPr>
              <w:t>Ethiopia</w:t>
            </w:r>
            <w:r w:rsidR="00E25896">
              <w:rPr>
                <w:noProof/>
              </w:rPr>
              <w:tab/>
            </w:r>
            <w:r w:rsidR="00E25896">
              <w:rPr>
                <w:noProof/>
              </w:rPr>
              <w:fldChar w:fldCharType="begin"/>
            </w:r>
            <w:r w:rsidR="00E25896">
              <w:rPr>
                <w:noProof/>
              </w:rPr>
              <w:instrText xml:space="preserve"> PAGEREF _Toc215065080 \h </w:instrText>
            </w:r>
            <w:r w:rsidR="00E25896">
              <w:rPr>
                <w:noProof/>
              </w:rPr>
            </w:r>
            <w:r w:rsidR="00E25896">
              <w:rPr>
                <w:noProof/>
              </w:rPr>
              <w:fldChar w:fldCharType="separate"/>
            </w:r>
            <w:r w:rsidR="00E25896">
              <w:rPr>
                <w:noProof/>
              </w:rPr>
              <w:t>3</w:t>
            </w:r>
            <w:r w:rsidR="00E25896">
              <w:rPr>
                <w:noProof/>
              </w:rPr>
              <w:fldChar w:fldCharType="end"/>
            </w:r>
          </w:hyperlink>
        </w:p>
        <w:p w14:paraId="5D9F0D4D" w14:textId="29492FE8" w:rsidR="00E25896" w:rsidRDefault="00E25896">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5065081" w:history="1">
            <w:r w:rsidRPr="00E578F7">
              <w:rPr>
                <w:rStyle w:val="Hyperlink"/>
                <w:rFonts w:ascii="Symbol" w:hAnsi="Symbol"/>
                <w:noProof/>
              </w:rPr>
              <w:t></w:t>
            </w:r>
            <w:r>
              <w:rPr>
                <w:rFonts w:asciiTheme="minorHAnsi" w:hAnsiTheme="minorHAnsi"/>
                <w:noProof/>
                <w:kern w:val="2"/>
                <w:szCs w:val="24"/>
                <w:lang w:val="en-GB" w:eastAsia="en-GB"/>
                <w14:ligatures w14:val="standardContextual"/>
              </w:rPr>
              <w:tab/>
            </w:r>
            <w:r w:rsidRPr="00E578F7">
              <w:rPr>
                <w:rStyle w:val="Hyperlink"/>
                <w:noProof/>
              </w:rPr>
              <w:t>Ethiopia, U.S. Commit to Enhanced Cooperation on Regional Peace, Counterterrorism and Defense Relations</w:t>
            </w:r>
            <w:r>
              <w:rPr>
                <w:noProof/>
              </w:rPr>
              <w:tab/>
            </w:r>
            <w:r>
              <w:rPr>
                <w:noProof/>
              </w:rPr>
              <w:fldChar w:fldCharType="begin"/>
            </w:r>
            <w:r>
              <w:rPr>
                <w:noProof/>
              </w:rPr>
              <w:instrText xml:space="preserve"> PAGEREF _Toc215065081 \h </w:instrText>
            </w:r>
            <w:r>
              <w:rPr>
                <w:noProof/>
              </w:rPr>
            </w:r>
            <w:r>
              <w:rPr>
                <w:noProof/>
              </w:rPr>
              <w:fldChar w:fldCharType="separate"/>
            </w:r>
            <w:r>
              <w:rPr>
                <w:noProof/>
              </w:rPr>
              <w:t>3</w:t>
            </w:r>
            <w:r>
              <w:rPr>
                <w:noProof/>
              </w:rPr>
              <w:fldChar w:fldCharType="end"/>
            </w:r>
          </w:hyperlink>
        </w:p>
        <w:p w14:paraId="39CE2E6C" w14:textId="0F8D88DA" w:rsidR="00E25896" w:rsidRDefault="00E25896">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5065082" w:history="1">
            <w:r w:rsidRPr="00E578F7">
              <w:rPr>
                <w:rStyle w:val="Hyperlink"/>
                <w:rFonts w:ascii="Symbol" w:hAnsi="Symbol"/>
                <w:noProof/>
              </w:rPr>
              <w:t></w:t>
            </w:r>
            <w:r>
              <w:rPr>
                <w:rFonts w:asciiTheme="minorHAnsi" w:hAnsiTheme="minorHAnsi"/>
                <w:noProof/>
                <w:kern w:val="2"/>
                <w:szCs w:val="24"/>
                <w:lang w:val="en-GB" w:eastAsia="en-GB"/>
                <w14:ligatures w14:val="standardContextual"/>
              </w:rPr>
              <w:tab/>
            </w:r>
            <w:r w:rsidRPr="00E578F7">
              <w:rPr>
                <w:rStyle w:val="Hyperlink"/>
                <w:noProof/>
              </w:rPr>
              <w:t>Prime Minister Abiy Ahmed meets with Commander of the U.S. Africa Command</w:t>
            </w:r>
            <w:r>
              <w:rPr>
                <w:noProof/>
              </w:rPr>
              <w:tab/>
            </w:r>
            <w:r>
              <w:rPr>
                <w:noProof/>
              </w:rPr>
              <w:fldChar w:fldCharType="begin"/>
            </w:r>
            <w:r>
              <w:rPr>
                <w:noProof/>
              </w:rPr>
              <w:instrText xml:space="preserve"> PAGEREF _Toc215065082 \h </w:instrText>
            </w:r>
            <w:r>
              <w:rPr>
                <w:noProof/>
              </w:rPr>
            </w:r>
            <w:r>
              <w:rPr>
                <w:noProof/>
              </w:rPr>
              <w:fldChar w:fldCharType="separate"/>
            </w:r>
            <w:r>
              <w:rPr>
                <w:noProof/>
              </w:rPr>
              <w:t>3</w:t>
            </w:r>
            <w:r>
              <w:rPr>
                <w:noProof/>
              </w:rPr>
              <w:fldChar w:fldCharType="end"/>
            </w:r>
          </w:hyperlink>
        </w:p>
        <w:p w14:paraId="35D7AAD8" w14:textId="62850180" w:rsidR="00E25896" w:rsidRDefault="00E25896">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5065083" w:history="1">
            <w:r w:rsidRPr="00E578F7">
              <w:rPr>
                <w:rStyle w:val="Hyperlink"/>
                <w:rFonts w:ascii="Symbol" w:hAnsi="Symbol"/>
                <w:noProof/>
              </w:rPr>
              <w:t></w:t>
            </w:r>
            <w:r>
              <w:rPr>
                <w:rFonts w:asciiTheme="minorHAnsi" w:hAnsiTheme="minorHAnsi"/>
                <w:noProof/>
                <w:kern w:val="2"/>
                <w:szCs w:val="24"/>
                <w:lang w:val="en-GB" w:eastAsia="en-GB"/>
                <w14:ligatures w14:val="standardContextual"/>
              </w:rPr>
              <w:tab/>
            </w:r>
            <w:r w:rsidRPr="00E578F7">
              <w:rPr>
                <w:rStyle w:val="Hyperlink"/>
                <w:noProof/>
              </w:rPr>
              <w:t>TPLF urges fed. gov't to “refrain” from actions that could trigger new war, calls on AU to convene as Pretoria deal “at risk”</w:t>
            </w:r>
            <w:r>
              <w:rPr>
                <w:noProof/>
              </w:rPr>
              <w:tab/>
            </w:r>
            <w:r>
              <w:rPr>
                <w:noProof/>
              </w:rPr>
              <w:fldChar w:fldCharType="begin"/>
            </w:r>
            <w:r>
              <w:rPr>
                <w:noProof/>
              </w:rPr>
              <w:instrText xml:space="preserve"> PAGEREF _Toc215065083 \h </w:instrText>
            </w:r>
            <w:r>
              <w:rPr>
                <w:noProof/>
              </w:rPr>
            </w:r>
            <w:r>
              <w:rPr>
                <w:noProof/>
              </w:rPr>
              <w:fldChar w:fldCharType="separate"/>
            </w:r>
            <w:r>
              <w:rPr>
                <w:noProof/>
              </w:rPr>
              <w:t>3</w:t>
            </w:r>
            <w:r>
              <w:rPr>
                <w:noProof/>
              </w:rPr>
              <w:fldChar w:fldCharType="end"/>
            </w:r>
          </w:hyperlink>
        </w:p>
        <w:p w14:paraId="2DC1F07E" w14:textId="02C9C443" w:rsidR="00E25896" w:rsidRDefault="00E25896">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5065084" w:history="1">
            <w:r w:rsidRPr="00E578F7">
              <w:rPr>
                <w:rStyle w:val="Hyperlink"/>
                <w:rFonts w:ascii="Symbol" w:hAnsi="Symbol"/>
                <w:noProof/>
              </w:rPr>
              <w:t></w:t>
            </w:r>
            <w:r>
              <w:rPr>
                <w:rFonts w:asciiTheme="minorHAnsi" w:hAnsiTheme="minorHAnsi"/>
                <w:noProof/>
                <w:kern w:val="2"/>
                <w:szCs w:val="24"/>
                <w:lang w:val="en-GB" w:eastAsia="en-GB"/>
                <w14:ligatures w14:val="standardContextual"/>
              </w:rPr>
              <w:tab/>
            </w:r>
            <w:r w:rsidRPr="00E578F7">
              <w:rPr>
                <w:rStyle w:val="Hyperlink"/>
                <w:noProof/>
              </w:rPr>
              <w:t>Salsay Weyane Tigray accuses federal government of breaching Pretoria deal, backing armed groups in Western Tigray</w:t>
            </w:r>
            <w:r>
              <w:rPr>
                <w:noProof/>
              </w:rPr>
              <w:tab/>
            </w:r>
            <w:r>
              <w:rPr>
                <w:noProof/>
              </w:rPr>
              <w:fldChar w:fldCharType="begin"/>
            </w:r>
            <w:r>
              <w:rPr>
                <w:noProof/>
              </w:rPr>
              <w:instrText xml:space="preserve"> PAGEREF _Toc215065084 \h </w:instrText>
            </w:r>
            <w:r>
              <w:rPr>
                <w:noProof/>
              </w:rPr>
            </w:r>
            <w:r>
              <w:rPr>
                <w:noProof/>
              </w:rPr>
              <w:fldChar w:fldCharType="separate"/>
            </w:r>
            <w:r>
              <w:rPr>
                <w:noProof/>
              </w:rPr>
              <w:t>5</w:t>
            </w:r>
            <w:r>
              <w:rPr>
                <w:noProof/>
              </w:rPr>
              <w:fldChar w:fldCharType="end"/>
            </w:r>
          </w:hyperlink>
        </w:p>
        <w:p w14:paraId="0433EB51" w14:textId="367E9AE0" w:rsidR="00E25896" w:rsidRDefault="00E25896">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5065085" w:history="1">
            <w:r w:rsidRPr="00E578F7">
              <w:rPr>
                <w:rStyle w:val="Hyperlink"/>
                <w:rFonts w:ascii="Symbol" w:hAnsi="Symbol"/>
                <w:noProof/>
              </w:rPr>
              <w:t></w:t>
            </w:r>
            <w:r>
              <w:rPr>
                <w:rFonts w:asciiTheme="minorHAnsi" w:hAnsiTheme="minorHAnsi"/>
                <w:noProof/>
                <w:kern w:val="2"/>
                <w:szCs w:val="24"/>
                <w:lang w:val="en-GB" w:eastAsia="en-GB"/>
                <w14:ligatures w14:val="standardContextual"/>
              </w:rPr>
              <w:tab/>
            </w:r>
            <w:r w:rsidRPr="00E578F7">
              <w:rPr>
                <w:rStyle w:val="Hyperlink"/>
                <w:noProof/>
              </w:rPr>
              <w:t>Over 40 civilians, including children, killed in latest attack in troubled Metekel Zone, Benishangul-Gumuz region</w:t>
            </w:r>
            <w:r>
              <w:rPr>
                <w:noProof/>
              </w:rPr>
              <w:tab/>
            </w:r>
            <w:r>
              <w:rPr>
                <w:noProof/>
              </w:rPr>
              <w:fldChar w:fldCharType="begin"/>
            </w:r>
            <w:r>
              <w:rPr>
                <w:noProof/>
              </w:rPr>
              <w:instrText xml:space="preserve"> PAGEREF _Toc215065085 \h </w:instrText>
            </w:r>
            <w:r>
              <w:rPr>
                <w:noProof/>
              </w:rPr>
            </w:r>
            <w:r>
              <w:rPr>
                <w:noProof/>
              </w:rPr>
              <w:fldChar w:fldCharType="separate"/>
            </w:r>
            <w:r>
              <w:rPr>
                <w:noProof/>
              </w:rPr>
              <w:t>6</w:t>
            </w:r>
            <w:r>
              <w:rPr>
                <w:noProof/>
              </w:rPr>
              <w:fldChar w:fldCharType="end"/>
            </w:r>
          </w:hyperlink>
        </w:p>
        <w:p w14:paraId="56D73839" w14:textId="0349570C" w:rsidR="00E25896" w:rsidRDefault="00E25896">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5065086" w:history="1">
            <w:r w:rsidRPr="00E578F7">
              <w:rPr>
                <w:rStyle w:val="Hyperlink"/>
                <w:rFonts w:ascii="Symbol" w:hAnsi="Symbol"/>
                <w:noProof/>
              </w:rPr>
              <w:t></w:t>
            </w:r>
            <w:r>
              <w:rPr>
                <w:rFonts w:asciiTheme="minorHAnsi" w:hAnsiTheme="minorHAnsi"/>
                <w:noProof/>
                <w:kern w:val="2"/>
                <w:szCs w:val="24"/>
                <w:lang w:val="en-GB" w:eastAsia="en-GB"/>
                <w14:ligatures w14:val="standardContextual"/>
              </w:rPr>
              <w:tab/>
            </w:r>
            <w:r w:rsidRPr="00E578F7">
              <w:rPr>
                <w:rStyle w:val="Hyperlink"/>
                <w:noProof/>
              </w:rPr>
              <w:t>Simret Party warns ‘dangerous rhetoric’ by intellectuals, religious leaders threatens Pretoria agreement</w:t>
            </w:r>
            <w:r>
              <w:rPr>
                <w:noProof/>
              </w:rPr>
              <w:tab/>
            </w:r>
            <w:r>
              <w:rPr>
                <w:noProof/>
              </w:rPr>
              <w:fldChar w:fldCharType="begin"/>
            </w:r>
            <w:r>
              <w:rPr>
                <w:noProof/>
              </w:rPr>
              <w:instrText xml:space="preserve"> PAGEREF _Toc215065086 \h </w:instrText>
            </w:r>
            <w:r>
              <w:rPr>
                <w:noProof/>
              </w:rPr>
            </w:r>
            <w:r>
              <w:rPr>
                <w:noProof/>
              </w:rPr>
              <w:fldChar w:fldCharType="separate"/>
            </w:r>
            <w:r>
              <w:rPr>
                <w:noProof/>
              </w:rPr>
              <w:t>7</w:t>
            </w:r>
            <w:r>
              <w:rPr>
                <w:noProof/>
              </w:rPr>
              <w:fldChar w:fldCharType="end"/>
            </w:r>
          </w:hyperlink>
        </w:p>
        <w:p w14:paraId="1994CC95" w14:textId="3A716607" w:rsidR="00E25896" w:rsidRDefault="00E25896">
          <w:pPr>
            <w:pStyle w:val="TOC1"/>
            <w:tabs>
              <w:tab w:val="right" w:leader="dot" w:pos="8630"/>
            </w:tabs>
            <w:rPr>
              <w:rFonts w:asciiTheme="minorHAnsi" w:hAnsiTheme="minorHAnsi"/>
              <w:noProof/>
              <w:kern w:val="2"/>
              <w:szCs w:val="24"/>
              <w:lang w:val="en-GB" w:eastAsia="en-GB"/>
              <w14:ligatures w14:val="standardContextual"/>
            </w:rPr>
          </w:pPr>
          <w:hyperlink w:anchor="_Toc215065087" w:history="1">
            <w:r w:rsidRPr="00E578F7">
              <w:rPr>
                <w:rStyle w:val="Hyperlink"/>
                <w:rFonts w:eastAsia="DengXian Light" w:cs="Times New Roman"/>
                <w:b/>
                <w:bCs/>
                <w:noProof/>
              </w:rPr>
              <w:t>Horn of Africa</w:t>
            </w:r>
            <w:r>
              <w:rPr>
                <w:noProof/>
              </w:rPr>
              <w:tab/>
            </w:r>
            <w:r>
              <w:rPr>
                <w:noProof/>
              </w:rPr>
              <w:fldChar w:fldCharType="begin"/>
            </w:r>
            <w:r>
              <w:rPr>
                <w:noProof/>
              </w:rPr>
              <w:instrText xml:space="preserve"> PAGEREF _Toc215065087 \h </w:instrText>
            </w:r>
            <w:r>
              <w:rPr>
                <w:noProof/>
              </w:rPr>
            </w:r>
            <w:r>
              <w:rPr>
                <w:noProof/>
              </w:rPr>
              <w:fldChar w:fldCharType="separate"/>
            </w:r>
            <w:r>
              <w:rPr>
                <w:noProof/>
              </w:rPr>
              <w:t>8</w:t>
            </w:r>
            <w:r>
              <w:rPr>
                <w:noProof/>
              </w:rPr>
              <w:fldChar w:fldCharType="end"/>
            </w:r>
          </w:hyperlink>
        </w:p>
        <w:p w14:paraId="7C793CDA" w14:textId="3383B235" w:rsidR="00E25896" w:rsidRDefault="00E25896">
          <w:pPr>
            <w:pStyle w:val="TOC2"/>
            <w:tabs>
              <w:tab w:val="right" w:leader="dot" w:pos="8630"/>
            </w:tabs>
            <w:ind w:left="480"/>
            <w:rPr>
              <w:rFonts w:asciiTheme="minorHAnsi" w:hAnsiTheme="minorHAnsi"/>
              <w:noProof/>
              <w:kern w:val="2"/>
              <w:szCs w:val="24"/>
              <w:lang w:val="en-GB" w:eastAsia="en-GB"/>
              <w14:ligatures w14:val="standardContextual"/>
            </w:rPr>
          </w:pPr>
          <w:hyperlink w:anchor="_Toc215065088" w:history="1">
            <w:r w:rsidRPr="00E578F7">
              <w:rPr>
                <w:rStyle w:val="Hyperlink"/>
                <w:noProof/>
              </w:rPr>
              <w:t>Somalia</w:t>
            </w:r>
            <w:r>
              <w:rPr>
                <w:noProof/>
              </w:rPr>
              <w:tab/>
            </w:r>
            <w:r>
              <w:rPr>
                <w:noProof/>
              </w:rPr>
              <w:fldChar w:fldCharType="begin"/>
            </w:r>
            <w:r>
              <w:rPr>
                <w:noProof/>
              </w:rPr>
              <w:instrText xml:space="preserve"> PAGEREF _Toc215065088 \h </w:instrText>
            </w:r>
            <w:r>
              <w:rPr>
                <w:noProof/>
              </w:rPr>
            </w:r>
            <w:r>
              <w:rPr>
                <w:noProof/>
              </w:rPr>
              <w:fldChar w:fldCharType="separate"/>
            </w:r>
            <w:r>
              <w:rPr>
                <w:noProof/>
              </w:rPr>
              <w:t>8</w:t>
            </w:r>
            <w:r>
              <w:rPr>
                <w:noProof/>
              </w:rPr>
              <w:fldChar w:fldCharType="end"/>
            </w:r>
          </w:hyperlink>
        </w:p>
        <w:p w14:paraId="52207766" w14:textId="01043D3E" w:rsidR="00E25896" w:rsidRDefault="00E25896">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5065089" w:history="1">
            <w:r w:rsidRPr="00E578F7">
              <w:rPr>
                <w:rStyle w:val="Hyperlink"/>
                <w:rFonts w:ascii="Symbol" w:hAnsi="Symbol"/>
                <w:noProof/>
              </w:rPr>
              <w:t></w:t>
            </w:r>
            <w:r>
              <w:rPr>
                <w:rFonts w:asciiTheme="minorHAnsi" w:hAnsiTheme="minorHAnsi"/>
                <w:noProof/>
                <w:kern w:val="2"/>
                <w:szCs w:val="24"/>
                <w:lang w:val="en-GB" w:eastAsia="en-GB"/>
                <w14:ligatures w14:val="standardContextual"/>
              </w:rPr>
              <w:tab/>
            </w:r>
            <w:r w:rsidRPr="00E578F7">
              <w:rPr>
                <w:rStyle w:val="Hyperlink"/>
                <w:noProof/>
              </w:rPr>
              <w:t>Somali Defense Minister registers to vote, calling move a ‘Historic’ step toward democracy</w:t>
            </w:r>
            <w:r>
              <w:rPr>
                <w:noProof/>
              </w:rPr>
              <w:tab/>
            </w:r>
            <w:r>
              <w:rPr>
                <w:noProof/>
              </w:rPr>
              <w:fldChar w:fldCharType="begin"/>
            </w:r>
            <w:r>
              <w:rPr>
                <w:noProof/>
              </w:rPr>
              <w:instrText xml:space="preserve"> PAGEREF _Toc215065089 \h </w:instrText>
            </w:r>
            <w:r>
              <w:rPr>
                <w:noProof/>
              </w:rPr>
            </w:r>
            <w:r>
              <w:rPr>
                <w:noProof/>
              </w:rPr>
              <w:fldChar w:fldCharType="separate"/>
            </w:r>
            <w:r>
              <w:rPr>
                <w:noProof/>
              </w:rPr>
              <w:t>8</w:t>
            </w:r>
            <w:r>
              <w:rPr>
                <w:noProof/>
              </w:rPr>
              <w:fldChar w:fldCharType="end"/>
            </w:r>
          </w:hyperlink>
        </w:p>
        <w:p w14:paraId="429155CD" w14:textId="25070917" w:rsidR="00E25896" w:rsidRDefault="00E25896">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5065090" w:history="1">
            <w:r w:rsidRPr="00E578F7">
              <w:rPr>
                <w:rStyle w:val="Hyperlink"/>
                <w:rFonts w:ascii="Symbol" w:hAnsi="Symbol"/>
                <w:noProof/>
              </w:rPr>
              <w:t></w:t>
            </w:r>
            <w:r>
              <w:rPr>
                <w:rFonts w:asciiTheme="minorHAnsi" w:hAnsiTheme="minorHAnsi"/>
                <w:noProof/>
                <w:kern w:val="2"/>
                <w:szCs w:val="24"/>
                <w:lang w:val="en-GB" w:eastAsia="en-GB"/>
                <w14:ligatures w14:val="standardContextual"/>
              </w:rPr>
              <w:tab/>
            </w:r>
            <w:r w:rsidRPr="00E578F7">
              <w:rPr>
                <w:rStyle w:val="Hyperlink"/>
                <w:noProof/>
              </w:rPr>
              <w:t>Somali intelligence forces kill Ssenior Al-Shabaab bomb maker in ower Shabelle region</w:t>
            </w:r>
            <w:r>
              <w:rPr>
                <w:noProof/>
              </w:rPr>
              <w:tab/>
            </w:r>
            <w:r>
              <w:rPr>
                <w:noProof/>
              </w:rPr>
              <w:fldChar w:fldCharType="begin"/>
            </w:r>
            <w:r>
              <w:rPr>
                <w:noProof/>
              </w:rPr>
              <w:instrText xml:space="preserve"> PAGEREF _Toc215065090 \h </w:instrText>
            </w:r>
            <w:r>
              <w:rPr>
                <w:noProof/>
              </w:rPr>
            </w:r>
            <w:r>
              <w:rPr>
                <w:noProof/>
              </w:rPr>
              <w:fldChar w:fldCharType="separate"/>
            </w:r>
            <w:r>
              <w:rPr>
                <w:noProof/>
              </w:rPr>
              <w:t>9</w:t>
            </w:r>
            <w:r>
              <w:rPr>
                <w:noProof/>
              </w:rPr>
              <w:fldChar w:fldCharType="end"/>
            </w:r>
          </w:hyperlink>
        </w:p>
        <w:p w14:paraId="5C9579D4" w14:textId="54272748" w:rsidR="00E25896" w:rsidRDefault="00E25896">
          <w:pPr>
            <w:pStyle w:val="TOC2"/>
            <w:tabs>
              <w:tab w:val="right" w:leader="dot" w:pos="8630"/>
            </w:tabs>
            <w:ind w:left="480"/>
            <w:rPr>
              <w:rFonts w:asciiTheme="minorHAnsi" w:hAnsiTheme="minorHAnsi"/>
              <w:noProof/>
              <w:kern w:val="2"/>
              <w:szCs w:val="24"/>
              <w:lang w:val="en-GB" w:eastAsia="en-GB"/>
              <w14:ligatures w14:val="standardContextual"/>
            </w:rPr>
          </w:pPr>
          <w:hyperlink w:anchor="_Toc215065091" w:history="1">
            <w:r w:rsidRPr="00E578F7">
              <w:rPr>
                <w:rStyle w:val="Hyperlink"/>
                <w:noProof/>
              </w:rPr>
              <w:t>Sudan</w:t>
            </w:r>
            <w:r>
              <w:rPr>
                <w:noProof/>
              </w:rPr>
              <w:tab/>
            </w:r>
            <w:r>
              <w:rPr>
                <w:noProof/>
              </w:rPr>
              <w:fldChar w:fldCharType="begin"/>
            </w:r>
            <w:r>
              <w:rPr>
                <w:noProof/>
              </w:rPr>
              <w:instrText xml:space="preserve"> PAGEREF _Toc215065091 \h </w:instrText>
            </w:r>
            <w:r>
              <w:rPr>
                <w:noProof/>
              </w:rPr>
            </w:r>
            <w:r>
              <w:rPr>
                <w:noProof/>
              </w:rPr>
              <w:fldChar w:fldCharType="separate"/>
            </w:r>
            <w:r>
              <w:rPr>
                <w:noProof/>
              </w:rPr>
              <w:t>9</w:t>
            </w:r>
            <w:r>
              <w:rPr>
                <w:noProof/>
              </w:rPr>
              <w:fldChar w:fldCharType="end"/>
            </w:r>
          </w:hyperlink>
        </w:p>
        <w:p w14:paraId="6D6FAA7B" w14:textId="0B231027" w:rsidR="00E25896" w:rsidRDefault="00E25896">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5065092" w:history="1">
            <w:r w:rsidRPr="00E578F7">
              <w:rPr>
                <w:rStyle w:val="Hyperlink"/>
                <w:rFonts w:ascii="Symbol" w:hAnsi="Symbol"/>
                <w:noProof/>
              </w:rPr>
              <w:t></w:t>
            </w:r>
            <w:r>
              <w:rPr>
                <w:rFonts w:asciiTheme="minorHAnsi" w:hAnsiTheme="minorHAnsi"/>
                <w:noProof/>
                <w:kern w:val="2"/>
                <w:szCs w:val="24"/>
                <w:lang w:val="en-GB" w:eastAsia="en-GB"/>
                <w14:ligatures w14:val="standardContextual"/>
              </w:rPr>
              <w:tab/>
            </w:r>
            <w:r w:rsidRPr="00E578F7">
              <w:rPr>
                <w:rStyle w:val="Hyperlink"/>
                <w:noProof/>
              </w:rPr>
              <w:t>Rights groups urge Saudi Crown Prince to revive Jeddah talks</w:t>
            </w:r>
            <w:r>
              <w:rPr>
                <w:noProof/>
              </w:rPr>
              <w:tab/>
            </w:r>
            <w:r>
              <w:rPr>
                <w:noProof/>
              </w:rPr>
              <w:fldChar w:fldCharType="begin"/>
            </w:r>
            <w:r>
              <w:rPr>
                <w:noProof/>
              </w:rPr>
              <w:instrText xml:space="preserve"> PAGEREF _Toc215065092 \h </w:instrText>
            </w:r>
            <w:r>
              <w:rPr>
                <w:noProof/>
              </w:rPr>
            </w:r>
            <w:r>
              <w:rPr>
                <w:noProof/>
              </w:rPr>
              <w:fldChar w:fldCharType="separate"/>
            </w:r>
            <w:r>
              <w:rPr>
                <w:noProof/>
              </w:rPr>
              <w:t>9</w:t>
            </w:r>
            <w:r>
              <w:rPr>
                <w:noProof/>
              </w:rPr>
              <w:fldChar w:fldCharType="end"/>
            </w:r>
          </w:hyperlink>
        </w:p>
        <w:p w14:paraId="6FEC232C" w14:textId="42DB9A9D" w:rsidR="00E25896" w:rsidRDefault="00E25896">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5065093" w:history="1">
            <w:r w:rsidRPr="00E578F7">
              <w:rPr>
                <w:rStyle w:val="Hyperlink"/>
                <w:rFonts w:ascii="Symbol" w:hAnsi="Symbol"/>
                <w:noProof/>
              </w:rPr>
              <w:t></w:t>
            </w:r>
            <w:r>
              <w:rPr>
                <w:rFonts w:asciiTheme="minorHAnsi" w:hAnsiTheme="minorHAnsi"/>
                <w:noProof/>
                <w:kern w:val="2"/>
                <w:szCs w:val="24"/>
                <w:lang w:val="en-GB" w:eastAsia="en-GB"/>
                <w14:ligatures w14:val="standardContextual"/>
              </w:rPr>
              <w:tab/>
            </w:r>
            <w:r w:rsidRPr="00E578F7">
              <w:rPr>
                <w:rStyle w:val="Hyperlink"/>
                <w:noProof/>
              </w:rPr>
              <w:t>Sudanese army repels fresh RSF attack in West Kordofan</w:t>
            </w:r>
            <w:r>
              <w:rPr>
                <w:noProof/>
              </w:rPr>
              <w:tab/>
            </w:r>
            <w:r>
              <w:rPr>
                <w:noProof/>
              </w:rPr>
              <w:fldChar w:fldCharType="begin"/>
            </w:r>
            <w:r>
              <w:rPr>
                <w:noProof/>
              </w:rPr>
              <w:instrText xml:space="preserve"> PAGEREF _Toc215065093 \h </w:instrText>
            </w:r>
            <w:r>
              <w:rPr>
                <w:noProof/>
              </w:rPr>
            </w:r>
            <w:r>
              <w:rPr>
                <w:noProof/>
              </w:rPr>
              <w:fldChar w:fldCharType="separate"/>
            </w:r>
            <w:r>
              <w:rPr>
                <w:noProof/>
              </w:rPr>
              <w:t>10</w:t>
            </w:r>
            <w:r>
              <w:rPr>
                <w:noProof/>
              </w:rPr>
              <w:fldChar w:fldCharType="end"/>
            </w:r>
          </w:hyperlink>
        </w:p>
        <w:p w14:paraId="510E3DCD" w14:textId="62B1EDD2" w:rsidR="00E25896" w:rsidRDefault="00E25896">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5065094" w:history="1">
            <w:r w:rsidRPr="00E578F7">
              <w:rPr>
                <w:rStyle w:val="Hyperlink"/>
                <w:rFonts w:ascii="Symbol" w:hAnsi="Symbol"/>
                <w:noProof/>
              </w:rPr>
              <w:t></w:t>
            </w:r>
            <w:r>
              <w:rPr>
                <w:rFonts w:asciiTheme="minorHAnsi" w:hAnsiTheme="minorHAnsi"/>
                <w:noProof/>
                <w:kern w:val="2"/>
                <w:szCs w:val="24"/>
                <w:lang w:val="en-GB" w:eastAsia="en-GB"/>
                <w14:ligatures w14:val="standardContextual"/>
              </w:rPr>
              <w:tab/>
            </w:r>
            <w:r w:rsidRPr="00E578F7">
              <w:rPr>
                <w:rStyle w:val="Hyperlink"/>
                <w:noProof/>
              </w:rPr>
              <w:t>Sudan demands UAE halt interference, support for RSF</w:t>
            </w:r>
            <w:r>
              <w:rPr>
                <w:noProof/>
              </w:rPr>
              <w:tab/>
            </w:r>
            <w:r>
              <w:rPr>
                <w:noProof/>
              </w:rPr>
              <w:fldChar w:fldCharType="begin"/>
            </w:r>
            <w:r>
              <w:rPr>
                <w:noProof/>
              </w:rPr>
              <w:instrText xml:space="preserve"> PAGEREF _Toc215065094 \h </w:instrText>
            </w:r>
            <w:r>
              <w:rPr>
                <w:noProof/>
              </w:rPr>
            </w:r>
            <w:r>
              <w:rPr>
                <w:noProof/>
              </w:rPr>
              <w:fldChar w:fldCharType="separate"/>
            </w:r>
            <w:r>
              <w:rPr>
                <w:noProof/>
              </w:rPr>
              <w:t>10</w:t>
            </w:r>
            <w:r>
              <w:rPr>
                <w:noProof/>
              </w:rPr>
              <w:fldChar w:fldCharType="end"/>
            </w:r>
          </w:hyperlink>
        </w:p>
        <w:p w14:paraId="2A65D431" w14:textId="3EA6F8C2" w:rsidR="00E25896" w:rsidRDefault="00E25896">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5065095" w:history="1">
            <w:r w:rsidRPr="00E578F7">
              <w:rPr>
                <w:rStyle w:val="Hyperlink"/>
                <w:rFonts w:ascii="Symbol" w:hAnsi="Symbol"/>
                <w:noProof/>
              </w:rPr>
              <w:t></w:t>
            </w:r>
            <w:r>
              <w:rPr>
                <w:rFonts w:asciiTheme="minorHAnsi" w:hAnsiTheme="minorHAnsi"/>
                <w:noProof/>
                <w:kern w:val="2"/>
                <w:szCs w:val="24"/>
                <w:lang w:val="en-GB" w:eastAsia="en-GB"/>
                <w14:ligatures w14:val="standardContextual"/>
              </w:rPr>
              <w:tab/>
            </w:r>
            <w:r w:rsidRPr="00E578F7">
              <w:rPr>
                <w:rStyle w:val="Hyperlink"/>
                <w:noProof/>
              </w:rPr>
              <w:t>Amnesty details RSF executions, rape in Sudan’s El Fasher</w:t>
            </w:r>
            <w:r>
              <w:rPr>
                <w:noProof/>
              </w:rPr>
              <w:tab/>
            </w:r>
            <w:r>
              <w:rPr>
                <w:noProof/>
              </w:rPr>
              <w:fldChar w:fldCharType="begin"/>
            </w:r>
            <w:r>
              <w:rPr>
                <w:noProof/>
              </w:rPr>
              <w:instrText xml:space="preserve"> PAGEREF _Toc215065095 \h </w:instrText>
            </w:r>
            <w:r>
              <w:rPr>
                <w:noProof/>
              </w:rPr>
            </w:r>
            <w:r>
              <w:rPr>
                <w:noProof/>
              </w:rPr>
              <w:fldChar w:fldCharType="separate"/>
            </w:r>
            <w:r>
              <w:rPr>
                <w:noProof/>
              </w:rPr>
              <w:t>11</w:t>
            </w:r>
            <w:r>
              <w:rPr>
                <w:noProof/>
              </w:rPr>
              <w:fldChar w:fldCharType="end"/>
            </w:r>
          </w:hyperlink>
        </w:p>
        <w:p w14:paraId="1F8A12CD" w14:textId="319A9CF1" w:rsidR="00E25896" w:rsidRDefault="00E25896">
          <w:pPr>
            <w:pStyle w:val="TOC1"/>
            <w:tabs>
              <w:tab w:val="right" w:leader="dot" w:pos="8630"/>
            </w:tabs>
            <w:rPr>
              <w:rFonts w:asciiTheme="minorHAnsi" w:hAnsiTheme="minorHAnsi"/>
              <w:noProof/>
              <w:kern w:val="2"/>
              <w:szCs w:val="24"/>
              <w:lang w:val="en-GB" w:eastAsia="en-GB"/>
              <w14:ligatures w14:val="standardContextual"/>
            </w:rPr>
          </w:pPr>
          <w:hyperlink w:anchor="_Toc215065096" w:history="1">
            <w:r w:rsidRPr="00E578F7">
              <w:rPr>
                <w:rStyle w:val="Hyperlink"/>
                <w:rFonts w:eastAsia="DengXian Light" w:cs="Times New Roman"/>
                <w:b/>
                <w:bCs/>
                <w:noProof/>
              </w:rPr>
              <w:t>Gulf Region and the Middle East</w:t>
            </w:r>
            <w:r>
              <w:rPr>
                <w:noProof/>
              </w:rPr>
              <w:tab/>
            </w:r>
            <w:r>
              <w:rPr>
                <w:noProof/>
              </w:rPr>
              <w:fldChar w:fldCharType="begin"/>
            </w:r>
            <w:r>
              <w:rPr>
                <w:noProof/>
              </w:rPr>
              <w:instrText xml:space="preserve"> PAGEREF _Toc215065096 \h </w:instrText>
            </w:r>
            <w:r>
              <w:rPr>
                <w:noProof/>
              </w:rPr>
            </w:r>
            <w:r>
              <w:rPr>
                <w:noProof/>
              </w:rPr>
              <w:fldChar w:fldCharType="separate"/>
            </w:r>
            <w:r>
              <w:rPr>
                <w:noProof/>
              </w:rPr>
              <w:t>12</w:t>
            </w:r>
            <w:r>
              <w:rPr>
                <w:noProof/>
              </w:rPr>
              <w:fldChar w:fldCharType="end"/>
            </w:r>
          </w:hyperlink>
        </w:p>
        <w:p w14:paraId="0F000264" w14:textId="3B7F0C3E" w:rsidR="00E25896" w:rsidRDefault="00E25896">
          <w:pPr>
            <w:pStyle w:val="TOC2"/>
            <w:tabs>
              <w:tab w:val="right" w:leader="dot" w:pos="8630"/>
            </w:tabs>
            <w:ind w:left="480"/>
            <w:rPr>
              <w:rFonts w:asciiTheme="minorHAnsi" w:hAnsiTheme="minorHAnsi"/>
              <w:noProof/>
              <w:kern w:val="2"/>
              <w:szCs w:val="24"/>
              <w:lang w:val="en-GB" w:eastAsia="en-GB"/>
              <w14:ligatures w14:val="standardContextual"/>
            </w:rPr>
          </w:pPr>
          <w:hyperlink w:anchor="_Toc215065097" w:history="1">
            <w:r w:rsidRPr="00E578F7">
              <w:rPr>
                <w:rStyle w:val="Hyperlink"/>
                <w:noProof/>
              </w:rPr>
              <w:t>Egypt</w:t>
            </w:r>
            <w:r>
              <w:rPr>
                <w:noProof/>
              </w:rPr>
              <w:tab/>
            </w:r>
            <w:r>
              <w:rPr>
                <w:noProof/>
              </w:rPr>
              <w:fldChar w:fldCharType="begin"/>
            </w:r>
            <w:r>
              <w:rPr>
                <w:noProof/>
              </w:rPr>
              <w:instrText xml:space="preserve"> PAGEREF _Toc215065097 \h </w:instrText>
            </w:r>
            <w:r>
              <w:rPr>
                <w:noProof/>
              </w:rPr>
            </w:r>
            <w:r>
              <w:rPr>
                <w:noProof/>
              </w:rPr>
              <w:fldChar w:fldCharType="separate"/>
            </w:r>
            <w:r>
              <w:rPr>
                <w:noProof/>
              </w:rPr>
              <w:t>12</w:t>
            </w:r>
            <w:r>
              <w:rPr>
                <w:noProof/>
              </w:rPr>
              <w:fldChar w:fldCharType="end"/>
            </w:r>
          </w:hyperlink>
        </w:p>
        <w:p w14:paraId="0E68677C" w14:textId="32200133" w:rsidR="00E25896" w:rsidRDefault="00E25896">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5065098" w:history="1">
            <w:r w:rsidRPr="00E578F7">
              <w:rPr>
                <w:rStyle w:val="Hyperlink"/>
                <w:rFonts w:ascii="Symbol" w:hAnsi="Symbol"/>
                <w:noProof/>
              </w:rPr>
              <w:t></w:t>
            </w:r>
            <w:r>
              <w:rPr>
                <w:rFonts w:asciiTheme="minorHAnsi" w:hAnsiTheme="minorHAnsi"/>
                <w:noProof/>
                <w:kern w:val="2"/>
                <w:szCs w:val="24"/>
                <w:lang w:val="en-GB" w:eastAsia="en-GB"/>
                <w14:ligatures w14:val="standardContextual"/>
              </w:rPr>
              <w:tab/>
            </w:r>
            <w:r w:rsidRPr="00E578F7">
              <w:rPr>
                <w:rStyle w:val="Hyperlink"/>
                <w:noProof/>
              </w:rPr>
              <w:t>Egypt, Qatar, Türkiye discuss Gaza ceasefire implementation</w:t>
            </w:r>
            <w:r>
              <w:rPr>
                <w:noProof/>
              </w:rPr>
              <w:tab/>
            </w:r>
            <w:r>
              <w:rPr>
                <w:noProof/>
              </w:rPr>
              <w:fldChar w:fldCharType="begin"/>
            </w:r>
            <w:r>
              <w:rPr>
                <w:noProof/>
              </w:rPr>
              <w:instrText xml:space="preserve"> PAGEREF _Toc215065098 \h </w:instrText>
            </w:r>
            <w:r>
              <w:rPr>
                <w:noProof/>
              </w:rPr>
            </w:r>
            <w:r>
              <w:rPr>
                <w:noProof/>
              </w:rPr>
              <w:fldChar w:fldCharType="separate"/>
            </w:r>
            <w:r>
              <w:rPr>
                <w:noProof/>
              </w:rPr>
              <w:t>12</w:t>
            </w:r>
            <w:r>
              <w:rPr>
                <w:noProof/>
              </w:rPr>
              <w:fldChar w:fldCharType="end"/>
            </w:r>
          </w:hyperlink>
        </w:p>
        <w:p w14:paraId="5656B984" w14:textId="35D105D3" w:rsidR="00E25896" w:rsidRDefault="00E25896">
          <w:pPr>
            <w:pStyle w:val="TOC2"/>
            <w:tabs>
              <w:tab w:val="right" w:leader="dot" w:pos="8630"/>
            </w:tabs>
            <w:ind w:left="480"/>
            <w:rPr>
              <w:rFonts w:asciiTheme="minorHAnsi" w:hAnsiTheme="minorHAnsi"/>
              <w:noProof/>
              <w:kern w:val="2"/>
              <w:szCs w:val="24"/>
              <w:lang w:val="en-GB" w:eastAsia="en-GB"/>
              <w14:ligatures w14:val="standardContextual"/>
            </w:rPr>
          </w:pPr>
          <w:hyperlink w:anchor="_Toc215065099" w:history="1">
            <w:r w:rsidRPr="00E578F7">
              <w:rPr>
                <w:rStyle w:val="Hyperlink"/>
                <w:noProof/>
              </w:rPr>
              <w:t>Israel</w:t>
            </w:r>
            <w:r>
              <w:rPr>
                <w:noProof/>
              </w:rPr>
              <w:tab/>
            </w:r>
            <w:r>
              <w:rPr>
                <w:noProof/>
              </w:rPr>
              <w:fldChar w:fldCharType="begin"/>
            </w:r>
            <w:r>
              <w:rPr>
                <w:noProof/>
              </w:rPr>
              <w:instrText xml:space="preserve"> PAGEREF _Toc215065099 \h </w:instrText>
            </w:r>
            <w:r>
              <w:rPr>
                <w:noProof/>
              </w:rPr>
            </w:r>
            <w:r>
              <w:rPr>
                <w:noProof/>
              </w:rPr>
              <w:fldChar w:fldCharType="separate"/>
            </w:r>
            <w:r>
              <w:rPr>
                <w:noProof/>
              </w:rPr>
              <w:t>12</w:t>
            </w:r>
            <w:r>
              <w:rPr>
                <w:noProof/>
              </w:rPr>
              <w:fldChar w:fldCharType="end"/>
            </w:r>
          </w:hyperlink>
        </w:p>
        <w:p w14:paraId="5817E301" w14:textId="5DBA9CEA" w:rsidR="00E25896" w:rsidRDefault="00E25896">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5065100" w:history="1">
            <w:r w:rsidRPr="00E578F7">
              <w:rPr>
                <w:rStyle w:val="Hyperlink"/>
                <w:rFonts w:ascii="Symbol" w:hAnsi="Symbol"/>
                <w:noProof/>
              </w:rPr>
              <w:t></w:t>
            </w:r>
            <w:r>
              <w:rPr>
                <w:rFonts w:asciiTheme="minorHAnsi" w:hAnsiTheme="minorHAnsi"/>
                <w:noProof/>
                <w:kern w:val="2"/>
                <w:szCs w:val="24"/>
                <w:lang w:val="en-GB" w:eastAsia="en-GB"/>
                <w14:ligatures w14:val="standardContextual"/>
              </w:rPr>
              <w:tab/>
            </w:r>
            <w:r w:rsidRPr="00E578F7">
              <w:rPr>
                <w:rStyle w:val="Hyperlink"/>
                <w:noProof/>
              </w:rPr>
              <w:t>Netanyahu escalates with “Muslim Brotherhood ban,” raising concerns of wider targeting of Palestinians in Israel</w:t>
            </w:r>
            <w:r>
              <w:rPr>
                <w:noProof/>
              </w:rPr>
              <w:tab/>
            </w:r>
            <w:r>
              <w:rPr>
                <w:noProof/>
              </w:rPr>
              <w:fldChar w:fldCharType="begin"/>
            </w:r>
            <w:r>
              <w:rPr>
                <w:noProof/>
              </w:rPr>
              <w:instrText xml:space="preserve"> PAGEREF _Toc215065100 \h </w:instrText>
            </w:r>
            <w:r>
              <w:rPr>
                <w:noProof/>
              </w:rPr>
            </w:r>
            <w:r>
              <w:rPr>
                <w:noProof/>
              </w:rPr>
              <w:fldChar w:fldCharType="separate"/>
            </w:r>
            <w:r>
              <w:rPr>
                <w:noProof/>
              </w:rPr>
              <w:t>12</w:t>
            </w:r>
            <w:r>
              <w:rPr>
                <w:noProof/>
              </w:rPr>
              <w:fldChar w:fldCharType="end"/>
            </w:r>
          </w:hyperlink>
        </w:p>
        <w:p w14:paraId="276C8657" w14:textId="5A9FC1E1" w:rsidR="00E25896" w:rsidRDefault="00E25896">
          <w:pPr>
            <w:pStyle w:val="TOC2"/>
            <w:tabs>
              <w:tab w:val="right" w:leader="dot" w:pos="8630"/>
            </w:tabs>
            <w:ind w:left="480"/>
            <w:rPr>
              <w:rFonts w:asciiTheme="minorHAnsi" w:hAnsiTheme="minorHAnsi"/>
              <w:noProof/>
              <w:kern w:val="2"/>
              <w:szCs w:val="24"/>
              <w:lang w:val="en-GB" w:eastAsia="en-GB"/>
              <w14:ligatures w14:val="standardContextual"/>
            </w:rPr>
          </w:pPr>
          <w:hyperlink w:anchor="_Toc215065101" w:history="1">
            <w:r w:rsidRPr="00E578F7">
              <w:rPr>
                <w:rStyle w:val="Hyperlink"/>
                <w:noProof/>
              </w:rPr>
              <w:t>Palestine</w:t>
            </w:r>
            <w:r>
              <w:rPr>
                <w:noProof/>
              </w:rPr>
              <w:tab/>
            </w:r>
            <w:r>
              <w:rPr>
                <w:noProof/>
              </w:rPr>
              <w:fldChar w:fldCharType="begin"/>
            </w:r>
            <w:r>
              <w:rPr>
                <w:noProof/>
              </w:rPr>
              <w:instrText xml:space="preserve"> PAGEREF _Toc215065101 \h </w:instrText>
            </w:r>
            <w:r>
              <w:rPr>
                <w:noProof/>
              </w:rPr>
            </w:r>
            <w:r>
              <w:rPr>
                <w:noProof/>
              </w:rPr>
              <w:fldChar w:fldCharType="separate"/>
            </w:r>
            <w:r>
              <w:rPr>
                <w:noProof/>
              </w:rPr>
              <w:t>13</w:t>
            </w:r>
            <w:r>
              <w:rPr>
                <w:noProof/>
              </w:rPr>
              <w:fldChar w:fldCharType="end"/>
            </w:r>
          </w:hyperlink>
        </w:p>
        <w:p w14:paraId="096A7D71" w14:textId="7F7BD309" w:rsidR="00E25896" w:rsidRDefault="00E25896">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5065102" w:history="1">
            <w:r w:rsidRPr="00E578F7">
              <w:rPr>
                <w:rStyle w:val="Hyperlink"/>
                <w:rFonts w:ascii="Symbol" w:hAnsi="Symbol"/>
                <w:noProof/>
              </w:rPr>
              <w:t></w:t>
            </w:r>
            <w:r>
              <w:rPr>
                <w:rFonts w:asciiTheme="minorHAnsi" w:hAnsiTheme="minorHAnsi"/>
                <w:noProof/>
                <w:kern w:val="2"/>
                <w:szCs w:val="24"/>
                <w:lang w:val="en-GB" w:eastAsia="en-GB"/>
                <w14:ligatures w14:val="standardContextual"/>
              </w:rPr>
              <w:tab/>
            </w:r>
            <w:r w:rsidRPr="00E578F7">
              <w:rPr>
                <w:rStyle w:val="Hyperlink"/>
                <w:noProof/>
              </w:rPr>
              <w:t>Hamas–Egypt talks advance towards resolving weapons file and forming technocratic committee</w:t>
            </w:r>
            <w:r>
              <w:rPr>
                <w:noProof/>
              </w:rPr>
              <w:tab/>
            </w:r>
            <w:r>
              <w:rPr>
                <w:noProof/>
              </w:rPr>
              <w:fldChar w:fldCharType="begin"/>
            </w:r>
            <w:r>
              <w:rPr>
                <w:noProof/>
              </w:rPr>
              <w:instrText xml:space="preserve"> PAGEREF _Toc215065102 \h </w:instrText>
            </w:r>
            <w:r>
              <w:rPr>
                <w:noProof/>
              </w:rPr>
            </w:r>
            <w:r>
              <w:rPr>
                <w:noProof/>
              </w:rPr>
              <w:fldChar w:fldCharType="separate"/>
            </w:r>
            <w:r>
              <w:rPr>
                <w:noProof/>
              </w:rPr>
              <w:t>13</w:t>
            </w:r>
            <w:r>
              <w:rPr>
                <w:noProof/>
              </w:rPr>
              <w:fldChar w:fldCharType="end"/>
            </w:r>
          </w:hyperlink>
        </w:p>
        <w:p w14:paraId="555B169D" w14:textId="7D2C9A80" w:rsidR="00E25896" w:rsidRDefault="00E25896">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5065103" w:history="1">
            <w:r w:rsidRPr="00E578F7">
              <w:rPr>
                <w:rStyle w:val="Hyperlink"/>
                <w:rFonts w:ascii="Symbol" w:hAnsi="Symbol"/>
                <w:noProof/>
              </w:rPr>
              <w:t></w:t>
            </w:r>
            <w:r>
              <w:rPr>
                <w:rFonts w:asciiTheme="minorHAnsi" w:hAnsiTheme="minorHAnsi"/>
                <w:noProof/>
                <w:kern w:val="2"/>
                <w:szCs w:val="24"/>
                <w:lang w:val="en-GB" w:eastAsia="en-GB"/>
                <w14:ligatures w14:val="standardContextual"/>
              </w:rPr>
              <w:tab/>
            </w:r>
            <w:r w:rsidRPr="00E578F7">
              <w:rPr>
                <w:rStyle w:val="Hyperlink"/>
                <w:noProof/>
              </w:rPr>
              <w:t>Hamas urges urgent action to clear deadly unexploded remnants in Gaza</w:t>
            </w:r>
            <w:r>
              <w:rPr>
                <w:noProof/>
              </w:rPr>
              <w:tab/>
            </w:r>
            <w:r>
              <w:rPr>
                <w:noProof/>
              </w:rPr>
              <w:fldChar w:fldCharType="begin"/>
            </w:r>
            <w:r>
              <w:rPr>
                <w:noProof/>
              </w:rPr>
              <w:instrText xml:space="preserve"> PAGEREF _Toc215065103 \h </w:instrText>
            </w:r>
            <w:r>
              <w:rPr>
                <w:noProof/>
              </w:rPr>
            </w:r>
            <w:r>
              <w:rPr>
                <w:noProof/>
              </w:rPr>
              <w:fldChar w:fldCharType="separate"/>
            </w:r>
            <w:r>
              <w:rPr>
                <w:noProof/>
              </w:rPr>
              <w:t>14</w:t>
            </w:r>
            <w:r>
              <w:rPr>
                <w:noProof/>
              </w:rPr>
              <w:fldChar w:fldCharType="end"/>
            </w:r>
          </w:hyperlink>
        </w:p>
        <w:p w14:paraId="227F7894" w14:textId="54EB332C" w:rsidR="00E25896" w:rsidRDefault="00E25896">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5065104" w:history="1">
            <w:r w:rsidRPr="00E578F7">
              <w:rPr>
                <w:rStyle w:val="Hyperlink"/>
                <w:rFonts w:ascii="Symbol" w:hAnsi="Symbol"/>
                <w:noProof/>
              </w:rPr>
              <w:t></w:t>
            </w:r>
            <w:r>
              <w:rPr>
                <w:rFonts w:asciiTheme="minorHAnsi" w:hAnsiTheme="minorHAnsi"/>
                <w:noProof/>
                <w:kern w:val="2"/>
                <w:szCs w:val="24"/>
                <w:lang w:val="en-GB" w:eastAsia="en-GB"/>
                <w14:ligatures w14:val="standardContextual"/>
              </w:rPr>
              <w:tab/>
            </w:r>
            <w:r w:rsidRPr="00E578F7">
              <w:rPr>
                <w:rStyle w:val="Hyperlink"/>
                <w:noProof/>
              </w:rPr>
              <w:t>Gaza: Delay in forming international force heightens tension and boosts Turkish-Qatari role</w:t>
            </w:r>
            <w:r>
              <w:rPr>
                <w:noProof/>
              </w:rPr>
              <w:tab/>
            </w:r>
            <w:r>
              <w:rPr>
                <w:noProof/>
              </w:rPr>
              <w:fldChar w:fldCharType="begin"/>
            </w:r>
            <w:r>
              <w:rPr>
                <w:noProof/>
              </w:rPr>
              <w:instrText xml:space="preserve"> PAGEREF _Toc215065104 \h </w:instrText>
            </w:r>
            <w:r>
              <w:rPr>
                <w:noProof/>
              </w:rPr>
            </w:r>
            <w:r>
              <w:rPr>
                <w:noProof/>
              </w:rPr>
              <w:fldChar w:fldCharType="separate"/>
            </w:r>
            <w:r>
              <w:rPr>
                <w:noProof/>
              </w:rPr>
              <w:t>14</w:t>
            </w:r>
            <w:r>
              <w:rPr>
                <w:noProof/>
              </w:rPr>
              <w:fldChar w:fldCharType="end"/>
            </w:r>
          </w:hyperlink>
        </w:p>
        <w:p w14:paraId="0F417CB1" w14:textId="3576843E" w:rsidR="00E25896" w:rsidRDefault="00E25896">
          <w:pPr>
            <w:pStyle w:val="TOC2"/>
            <w:tabs>
              <w:tab w:val="right" w:leader="dot" w:pos="8630"/>
            </w:tabs>
            <w:ind w:left="480"/>
            <w:rPr>
              <w:rFonts w:asciiTheme="minorHAnsi" w:hAnsiTheme="minorHAnsi"/>
              <w:noProof/>
              <w:kern w:val="2"/>
              <w:szCs w:val="24"/>
              <w:lang w:val="en-GB" w:eastAsia="en-GB"/>
              <w14:ligatures w14:val="standardContextual"/>
            </w:rPr>
          </w:pPr>
          <w:hyperlink w:anchor="_Toc215065105" w:history="1">
            <w:r w:rsidRPr="00E578F7">
              <w:rPr>
                <w:rStyle w:val="Hyperlink"/>
                <w:noProof/>
              </w:rPr>
              <w:t>Turkey</w:t>
            </w:r>
            <w:r>
              <w:rPr>
                <w:noProof/>
              </w:rPr>
              <w:tab/>
            </w:r>
            <w:r>
              <w:rPr>
                <w:noProof/>
              </w:rPr>
              <w:fldChar w:fldCharType="begin"/>
            </w:r>
            <w:r>
              <w:rPr>
                <w:noProof/>
              </w:rPr>
              <w:instrText xml:space="preserve"> PAGEREF _Toc215065105 \h </w:instrText>
            </w:r>
            <w:r>
              <w:rPr>
                <w:noProof/>
              </w:rPr>
            </w:r>
            <w:r>
              <w:rPr>
                <w:noProof/>
              </w:rPr>
              <w:fldChar w:fldCharType="separate"/>
            </w:r>
            <w:r>
              <w:rPr>
                <w:noProof/>
              </w:rPr>
              <w:t>15</w:t>
            </w:r>
            <w:r>
              <w:rPr>
                <w:noProof/>
              </w:rPr>
              <w:fldChar w:fldCharType="end"/>
            </w:r>
          </w:hyperlink>
        </w:p>
        <w:p w14:paraId="5E594B3F" w14:textId="3119584B" w:rsidR="00E25896" w:rsidRDefault="00E25896">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5065106" w:history="1">
            <w:r w:rsidRPr="00E578F7">
              <w:rPr>
                <w:rStyle w:val="Hyperlink"/>
                <w:rFonts w:ascii="Symbol" w:hAnsi="Symbol"/>
                <w:noProof/>
              </w:rPr>
              <w:t></w:t>
            </w:r>
            <w:r>
              <w:rPr>
                <w:rFonts w:asciiTheme="minorHAnsi" w:hAnsiTheme="minorHAnsi"/>
                <w:noProof/>
                <w:kern w:val="2"/>
                <w:szCs w:val="24"/>
                <w:lang w:val="en-GB" w:eastAsia="en-GB"/>
                <w14:ligatures w14:val="standardContextual"/>
              </w:rPr>
              <w:tab/>
            </w:r>
            <w:r w:rsidRPr="00E578F7">
              <w:rPr>
                <w:rStyle w:val="Hyperlink"/>
                <w:noProof/>
              </w:rPr>
              <w:t>Barbarity against women in Gaza has not received reaction it deserves: Turkish president</w:t>
            </w:r>
            <w:r>
              <w:rPr>
                <w:noProof/>
              </w:rPr>
              <w:tab/>
            </w:r>
            <w:r>
              <w:rPr>
                <w:noProof/>
              </w:rPr>
              <w:fldChar w:fldCharType="begin"/>
            </w:r>
            <w:r>
              <w:rPr>
                <w:noProof/>
              </w:rPr>
              <w:instrText xml:space="preserve"> PAGEREF _Toc215065106 \h </w:instrText>
            </w:r>
            <w:r>
              <w:rPr>
                <w:noProof/>
              </w:rPr>
            </w:r>
            <w:r>
              <w:rPr>
                <w:noProof/>
              </w:rPr>
              <w:fldChar w:fldCharType="separate"/>
            </w:r>
            <w:r>
              <w:rPr>
                <w:noProof/>
              </w:rPr>
              <w:t>15</w:t>
            </w:r>
            <w:r>
              <w:rPr>
                <w:noProof/>
              </w:rPr>
              <w:fldChar w:fldCharType="end"/>
            </w:r>
          </w:hyperlink>
        </w:p>
        <w:p w14:paraId="22A88B87" w14:textId="71382F3D" w:rsidR="00E25896" w:rsidRDefault="00E25896">
          <w:pPr>
            <w:pStyle w:val="TOC1"/>
            <w:tabs>
              <w:tab w:val="right" w:leader="dot" w:pos="8630"/>
            </w:tabs>
            <w:rPr>
              <w:rFonts w:asciiTheme="minorHAnsi" w:hAnsiTheme="minorHAnsi"/>
              <w:noProof/>
              <w:kern w:val="2"/>
              <w:szCs w:val="24"/>
              <w:lang w:val="en-GB" w:eastAsia="en-GB"/>
              <w14:ligatures w14:val="standardContextual"/>
            </w:rPr>
          </w:pPr>
          <w:hyperlink w:anchor="_Toc215065107" w:history="1">
            <w:r w:rsidRPr="00E578F7">
              <w:rPr>
                <w:rStyle w:val="Hyperlink"/>
                <w:rFonts w:eastAsia="DengXian Light" w:cs="Times New Roman"/>
                <w:b/>
                <w:bCs/>
                <w:noProof/>
              </w:rPr>
              <w:t>Global Powers</w:t>
            </w:r>
            <w:r>
              <w:rPr>
                <w:noProof/>
              </w:rPr>
              <w:tab/>
            </w:r>
            <w:r>
              <w:rPr>
                <w:noProof/>
              </w:rPr>
              <w:fldChar w:fldCharType="begin"/>
            </w:r>
            <w:r>
              <w:rPr>
                <w:noProof/>
              </w:rPr>
              <w:instrText xml:space="preserve"> PAGEREF _Toc215065107 \h </w:instrText>
            </w:r>
            <w:r>
              <w:rPr>
                <w:noProof/>
              </w:rPr>
            </w:r>
            <w:r>
              <w:rPr>
                <w:noProof/>
              </w:rPr>
              <w:fldChar w:fldCharType="separate"/>
            </w:r>
            <w:r>
              <w:rPr>
                <w:noProof/>
              </w:rPr>
              <w:t>15</w:t>
            </w:r>
            <w:r>
              <w:rPr>
                <w:noProof/>
              </w:rPr>
              <w:fldChar w:fldCharType="end"/>
            </w:r>
          </w:hyperlink>
        </w:p>
        <w:p w14:paraId="36FD7324" w14:textId="2B312943" w:rsidR="00E25896" w:rsidRDefault="00E25896">
          <w:pPr>
            <w:pStyle w:val="TOC2"/>
            <w:tabs>
              <w:tab w:val="right" w:leader="dot" w:pos="8630"/>
            </w:tabs>
            <w:ind w:left="480"/>
            <w:rPr>
              <w:rFonts w:asciiTheme="minorHAnsi" w:hAnsiTheme="minorHAnsi"/>
              <w:noProof/>
              <w:kern w:val="2"/>
              <w:szCs w:val="24"/>
              <w:lang w:val="en-GB" w:eastAsia="en-GB"/>
              <w14:ligatures w14:val="standardContextual"/>
            </w:rPr>
          </w:pPr>
          <w:hyperlink w:anchor="_Toc215065108" w:history="1">
            <w:r w:rsidRPr="00E578F7">
              <w:rPr>
                <w:rStyle w:val="Hyperlink"/>
                <w:noProof/>
                <w:lang w:eastAsia="zh-CN"/>
              </w:rPr>
              <w:t>US</w:t>
            </w:r>
            <w:r>
              <w:rPr>
                <w:noProof/>
              </w:rPr>
              <w:tab/>
            </w:r>
            <w:r>
              <w:rPr>
                <w:noProof/>
              </w:rPr>
              <w:fldChar w:fldCharType="begin"/>
            </w:r>
            <w:r>
              <w:rPr>
                <w:noProof/>
              </w:rPr>
              <w:instrText xml:space="preserve"> PAGEREF _Toc215065108 \h </w:instrText>
            </w:r>
            <w:r>
              <w:rPr>
                <w:noProof/>
              </w:rPr>
            </w:r>
            <w:r>
              <w:rPr>
                <w:noProof/>
              </w:rPr>
              <w:fldChar w:fldCharType="separate"/>
            </w:r>
            <w:r>
              <w:rPr>
                <w:noProof/>
              </w:rPr>
              <w:t>15</w:t>
            </w:r>
            <w:r>
              <w:rPr>
                <w:noProof/>
              </w:rPr>
              <w:fldChar w:fldCharType="end"/>
            </w:r>
          </w:hyperlink>
        </w:p>
        <w:p w14:paraId="3436EF4A" w14:textId="21EFF458" w:rsidR="00E25896" w:rsidRDefault="00E25896">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5065109" w:history="1">
            <w:r w:rsidRPr="00E578F7">
              <w:rPr>
                <w:rStyle w:val="Hyperlink"/>
                <w:rFonts w:ascii="Symbol" w:hAnsi="Symbol"/>
                <w:noProof/>
              </w:rPr>
              <w:t></w:t>
            </w:r>
            <w:r>
              <w:rPr>
                <w:rFonts w:asciiTheme="minorHAnsi" w:hAnsiTheme="minorHAnsi"/>
                <w:noProof/>
                <w:kern w:val="2"/>
                <w:szCs w:val="24"/>
                <w:lang w:val="en-GB" w:eastAsia="en-GB"/>
                <w14:ligatures w14:val="standardContextual"/>
              </w:rPr>
              <w:tab/>
            </w:r>
            <w:r w:rsidRPr="00E578F7">
              <w:rPr>
                <w:rStyle w:val="Hyperlink"/>
                <w:noProof/>
              </w:rPr>
              <w:t>Trump classifies Muslim Brotherhood branches as terrorist groups</w:t>
            </w:r>
            <w:r>
              <w:rPr>
                <w:noProof/>
              </w:rPr>
              <w:tab/>
            </w:r>
            <w:r>
              <w:rPr>
                <w:noProof/>
              </w:rPr>
              <w:fldChar w:fldCharType="begin"/>
            </w:r>
            <w:r>
              <w:rPr>
                <w:noProof/>
              </w:rPr>
              <w:instrText xml:space="preserve"> PAGEREF _Toc215065109 \h </w:instrText>
            </w:r>
            <w:r>
              <w:rPr>
                <w:noProof/>
              </w:rPr>
            </w:r>
            <w:r>
              <w:rPr>
                <w:noProof/>
              </w:rPr>
              <w:fldChar w:fldCharType="separate"/>
            </w:r>
            <w:r>
              <w:rPr>
                <w:noProof/>
              </w:rPr>
              <w:t>15</w:t>
            </w:r>
            <w:r>
              <w:rPr>
                <w:noProof/>
              </w:rPr>
              <w:fldChar w:fldCharType="end"/>
            </w:r>
          </w:hyperlink>
        </w:p>
        <w:p w14:paraId="5EC1F70C" w14:textId="3A86C11A" w:rsidR="00F56CB8" w:rsidRDefault="0031092A">
          <w:pPr>
            <w:spacing w:line="276" w:lineRule="auto"/>
            <w:rPr>
              <w:rFonts w:cs="Times New Roman"/>
              <w:szCs w:val="24"/>
            </w:rPr>
          </w:pPr>
          <w:r>
            <w:rPr>
              <w:rFonts w:eastAsia="Calibri" w:cs="Times New Roman"/>
              <w:szCs w:val="24"/>
            </w:rPr>
            <w:fldChar w:fldCharType="end"/>
          </w:r>
        </w:p>
      </w:sdtContent>
    </w:sdt>
    <w:p w14:paraId="522F7414" w14:textId="77777777" w:rsidR="00F56CB8" w:rsidRDefault="0031092A">
      <w:pPr>
        <w:spacing w:line="276" w:lineRule="auto"/>
        <w:rPr>
          <w:rFonts w:cs="Times New Roman"/>
          <w:szCs w:val="24"/>
          <w:lang w:val="en-GB"/>
        </w:rPr>
      </w:pPr>
      <w:r>
        <w:rPr>
          <w:rFonts w:cs="Times New Roman"/>
          <w:szCs w:val="24"/>
        </w:rPr>
        <w:br w:type="page"/>
      </w:r>
    </w:p>
    <w:p w14:paraId="57523AC9" w14:textId="77777777" w:rsidR="00F56CB8" w:rsidRDefault="0031092A">
      <w:pPr>
        <w:spacing w:line="276" w:lineRule="auto"/>
        <w:outlineLvl w:val="0"/>
        <w:rPr>
          <w:rFonts w:eastAsia="DengXian Light" w:cs="Times New Roman"/>
          <w:b/>
          <w:bCs/>
          <w:color w:val="2F5496"/>
          <w:szCs w:val="24"/>
          <w:u w:val="single"/>
        </w:rPr>
      </w:pPr>
      <w:bookmarkStart w:id="0" w:name="_Toc215065080"/>
      <w:r>
        <w:rPr>
          <w:rFonts w:eastAsia="DengXian Light" w:cs="Times New Roman"/>
          <w:b/>
          <w:bCs/>
          <w:color w:val="2F5496"/>
          <w:szCs w:val="24"/>
          <w:u w:val="single"/>
        </w:rPr>
        <w:lastRenderedPageBreak/>
        <w:t>Ethiopia</w:t>
      </w:r>
      <w:bookmarkEnd w:id="0"/>
    </w:p>
    <w:p w14:paraId="2F18082C" w14:textId="1B04635C" w:rsidR="00A00C4A" w:rsidRPr="00854226" w:rsidRDefault="00A00C4A" w:rsidP="00854226">
      <w:pPr>
        <w:pStyle w:val="ListParagraph"/>
        <w:numPr>
          <w:ilvl w:val="0"/>
          <w:numId w:val="1"/>
        </w:numPr>
        <w:spacing w:line="276" w:lineRule="auto"/>
        <w:rPr>
          <w:szCs w:val="24"/>
        </w:rPr>
      </w:pPr>
      <w:bookmarkStart w:id="1" w:name="_Toc215065081"/>
      <w:r w:rsidRPr="000B213C">
        <w:rPr>
          <w:rStyle w:val="Heading2Char"/>
        </w:rPr>
        <w:t>Ethiopia, U.S. Commit to Enhanced Cooperation on Regional Peace, Counterterrorism and Defense Relations</w:t>
      </w:r>
      <w:bookmarkEnd w:id="1"/>
      <w:r w:rsidR="000618D7">
        <w:rPr>
          <w:szCs w:val="24"/>
        </w:rPr>
        <w:t xml:space="preserve"> - </w:t>
      </w:r>
      <w:hyperlink r:id="rId8" w:history="1">
        <w:r w:rsidR="000618D7" w:rsidRPr="000618D7">
          <w:rPr>
            <w:rStyle w:val="Hyperlink"/>
            <w:szCs w:val="24"/>
          </w:rPr>
          <w:t>Fana</w:t>
        </w:r>
      </w:hyperlink>
    </w:p>
    <w:p w14:paraId="4347D0CC" w14:textId="3D66474F" w:rsidR="00A00C4A" w:rsidRDefault="00A00C4A" w:rsidP="00A00C4A">
      <w:pPr>
        <w:spacing w:line="276" w:lineRule="auto"/>
        <w:rPr>
          <w:szCs w:val="24"/>
        </w:rPr>
      </w:pPr>
      <w:r w:rsidRPr="00A00C4A">
        <w:rPr>
          <w:szCs w:val="24"/>
        </w:rPr>
        <w:t>Ethiopia and the United States have reaffirmed their commitment to strengthening military and security cooperation following talks between Field Marshal Berhanu Jula, Chief of Staff of the Ethiopian National Defense Forces (ENDF), and a delegation led by U.S. Africa Command (AFRICOM) Commander General Dagvin R. M. Anderson.</w:t>
      </w:r>
      <w:r w:rsidR="00854226">
        <w:rPr>
          <w:szCs w:val="24"/>
        </w:rPr>
        <w:t xml:space="preserve"> </w:t>
      </w:r>
      <w:r w:rsidRPr="00A00C4A">
        <w:rPr>
          <w:szCs w:val="24"/>
        </w:rPr>
        <w:t>The discussions, held today at ENDF Headquarters in Addis Ababa, focused on measures to promote peace and stability in the Horn of Africa.</w:t>
      </w:r>
      <w:r w:rsidR="00854226">
        <w:rPr>
          <w:szCs w:val="24"/>
        </w:rPr>
        <w:t xml:space="preserve"> </w:t>
      </w:r>
      <w:r w:rsidRPr="00A00C4A">
        <w:rPr>
          <w:szCs w:val="24"/>
        </w:rPr>
        <w:t>On the occasion, Field Marshal Berhanu highlighted the long-standing cooperation between Ethiopia and the United States across multiple sectors, including military collaboration.</w:t>
      </w:r>
      <w:r w:rsidR="00854226">
        <w:rPr>
          <w:szCs w:val="24"/>
        </w:rPr>
        <w:t xml:space="preserve"> </w:t>
      </w:r>
      <w:r w:rsidRPr="00A00C4A">
        <w:rPr>
          <w:szCs w:val="24"/>
        </w:rPr>
        <w:t>He emphasized Ethiopia’s key role in counterterrorism efforts, particularly in operations against Al-Shabaab.</w:t>
      </w:r>
      <w:r>
        <w:rPr>
          <w:szCs w:val="24"/>
        </w:rPr>
        <w:t xml:space="preserve"> </w:t>
      </w:r>
      <w:r w:rsidRPr="00A00C4A">
        <w:rPr>
          <w:szCs w:val="24"/>
        </w:rPr>
        <w:t xml:space="preserve">The ENDF Chief of Staff also noted that Ethiopia’s pursuit of a </w:t>
      </w:r>
      <w:proofErr w:type="gramStart"/>
      <w:r w:rsidRPr="00A00C4A">
        <w:rPr>
          <w:szCs w:val="24"/>
        </w:rPr>
        <w:t>sea port</w:t>
      </w:r>
      <w:proofErr w:type="gramEnd"/>
      <w:r w:rsidRPr="00A00C4A">
        <w:rPr>
          <w:szCs w:val="24"/>
        </w:rPr>
        <w:t xml:space="preserve"> is driven by goals of peace and economic </w:t>
      </w:r>
      <w:proofErr w:type="gramStart"/>
      <w:r w:rsidRPr="00A00C4A">
        <w:rPr>
          <w:szCs w:val="24"/>
        </w:rPr>
        <w:t>development, and</w:t>
      </w:r>
      <w:proofErr w:type="gramEnd"/>
      <w:r w:rsidRPr="00A00C4A">
        <w:rPr>
          <w:szCs w:val="24"/>
        </w:rPr>
        <w:t xml:space="preserve"> reaffirmed that military relations with the United States “will continue to strengthen.”</w:t>
      </w:r>
      <w:r w:rsidR="00854226">
        <w:rPr>
          <w:szCs w:val="24"/>
        </w:rPr>
        <w:t xml:space="preserve"> </w:t>
      </w:r>
      <w:proofErr w:type="gramStart"/>
      <w:r w:rsidRPr="00A00C4A">
        <w:rPr>
          <w:szCs w:val="24"/>
        </w:rPr>
        <w:t>General</w:t>
      </w:r>
      <w:proofErr w:type="gramEnd"/>
      <w:r w:rsidRPr="00A00C4A">
        <w:rPr>
          <w:szCs w:val="24"/>
        </w:rPr>
        <w:t xml:space="preserve"> Anderson commended Ethiopia’s contribution to regional peace and security and underlined that the U.S. will continue to work with Ethiopia to counter terrorism.</w:t>
      </w:r>
      <w:r>
        <w:rPr>
          <w:szCs w:val="24"/>
        </w:rPr>
        <w:t xml:space="preserve"> </w:t>
      </w:r>
      <w:r w:rsidRPr="00A00C4A">
        <w:rPr>
          <w:szCs w:val="24"/>
        </w:rPr>
        <w:t>He expressed support for Ethiopia’s peaceful efforts to gain sea access, noting that it would enhance the country’s role in maintaining regional stability.</w:t>
      </w:r>
      <w:r>
        <w:rPr>
          <w:szCs w:val="24"/>
        </w:rPr>
        <w:t xml:space="preserve"> </w:t>
      </w:r>
      <w:r w:rsidRPr="00A00C4A">
        <w:rPr>
          <w:szCs w:val="24"/>
        </w:rPr>
        <w:t>He added that he would brief Washington officials on Ethiopia’s priorities and plans to promote peace in the Horn of Africa ENDF online media team told Fana Digital.</w:t>
      </w:r>
      <w:r>
        <w:rPr>
          <w:szCs w:val="24"/>
        </w:rPr>
        <w:t xml:space="preserve"> </w:t>
      </w:r>
      <w:r w:rsidRPr="00A00C4A">
        <w:rPr>
          <w:szCs w:val="24"/>
        </w:rPr>
        <w:t>Earlier today, General Anderson also met with Prime Minister Abiy Ahmed at the Office of the Prime Minister, where discussions focused on regional security and avenues for further cooperation.</w:t>
      </w:r>
    </w:p>
    <w:p w14:paraId="796994E6" w14:textId="604A2B6A" w:rsidR="000B213C" w:rsidRPr="000B213C" w:rsidRDefault="000B213C" w:rsidP="000B213C">
      <w:pPr>
        <w:pStyle w:val="ListParagraph"/>
        <w:numPr>
          <w:ilvl w:val="0"/>
          <w:numId w:val="1"/>
        </w:numPr>
        <w:spacing w:line="276" w:lineRule="auto"/>
        <w:rPr>
          <w:szCs w:val="24"/>
        </w:rPr>
      </w:pPr>
      <w:bookmarkStart w:id="2" w:name="_Toc215065082"/>
      <w:r w:rsidRPr="00600E0D">
        <w:rPr>
          <w:rStyle w:val="Heading2Char"/>
        </w:rPr>
        <w:t>Prime Minister Abiy Ahmed meets with Commander of the U.S. Africa Command</w:t>
      </w:r>
      <w:bookmarkEnd w:id="2"/>
      <w:r w:rsidR="00600E0D">
        <w:rPr>
          <w:szCs w:val="24"/>
        </w:rPr>
        <w:t xml:space="preserve"> - </w:t>
      </w:r>
      <w:hyperlink r:id="rId9" w:history="1">
        <w:r w:rsidR="00600E0D" w:rsidRPr="00600E0D">
          <w:rPr>
            <w:rStyle w:val="Hyperlink"/>
            <w:szCs w:val="24"/>
          </w:rPr>
          <w:t>Fana</w:t>
        </w:r>
      </w:hyperlink>
    </w:p>
    <w:p w14:paraId="44178C93" w14:textId="3E11B46D" w:rsidR="000B213C" w:rsidRDefault="000B213C" w:rsidP="000B213C">
      <w:pPr>
        <w:spacing w:line="276" w:lineRule="auto"/>
        <w:rPr>
          <w:szCs w:val="24"/>
        </w:rPr>
      </w:pPr>
      <w:r w:rsidRPr="000B213C">
        <w:rPr>
          <w:szCs w:val="24"/>
        </w:rPr>
        <w:t>Prime Minister Ahmed (PhD) today received and held talks at his office with the Commander of the U.S. Africa Command, General Dagvin R. M. Anderson.</w:t>
      </w:r>
      <w:r>
        <w:rPr>
          <w:szCs w:val="24"/>
        </w:rPr>
        <w:t xml:space="preserve"> </w:t>
      </w:r>
      <w:r w:rsidRPr="000B213C">
        <w:rPr>
          <w:szCs w:val="24"/>
        </w:rPr>
        <w:t>In a message shared on his social media platforms, Prime Minister Abiy disclosed that their discussions focused on regional security and opportunities for enhanced cooperation.</w:t>
      </w:r>
    </w:p>
    <w:p w14:paraId="322A7CB0" w14:textId="692EFB8A" w:rsidR="00600E0D" w:rsidRPr="00600E0D" w:rsidRDefault="00600E0D" w:rsidP="00600E0D">
      <w:pPr>
        <w:pStyle w:val="ListParagraph"/>
        <w:numPr>
          <w:ilvl w:val="0"/>
          <w:numId w:val="1"/>
        </w:numPr>
        <w:spacing w:line="276" w:lineRule="auto"/>
        <w:rPr>
          <w:szCs w:val="24"/>
        </w:rPr>
      </w:pPr>
      <w:bookmarkStart w:id="3" w:name="_Toc215065083"/>
      <w:r w:rsidRPr="00600E0D">
        <w:rPr>
          <w:rStyle w:val="Heading2Char"/>
        </w:rPr>
        <w:t>TPLF urges fed. gov't to “refrain” from actions that could trigger new war, calls on AU to convene as Pretoria deal “at risk”</w:t>
      </w:r>
      <w:bookmarkEnd w:id="3"/>
      <w:r>
        <w:rPr>
          <w:szCs w:val="24"/>
        </w:rPr>
        <w:t xml:space="preserve"> – </w:t>
      </w:r>
      <w:hyperlink r:id="rId10" w:history="1">
        <w:r w:rsidRPr="00600E0D">
          <w:rPr>
            <w:rStyle w:val="Hyperlink"/>
            <w:szCs w:val="24"/>
          </w:rPr>
          <w:t>Addis Standard</w:t>
        </w:r>
      </w:hyperlink>
    </w:p>
    <w:p w14:paraId="735E9963" w14:textId="55B54ED7" w:rsidR="00600E0D" w:rsidRDefault="00600E0D" w:rsidP="00600E0D">
      <w:pPr>
        <w:spacing w:line="276" w:lineRule="auto"/>
        <w:rPr>
          <w:szCs w:val="24"/>
        </w:rPr>
      </w:pPr>
      <w:r w:rsidRPr="00600E0D">
        <w:rPr>
          <w:szCs w:val="24"/>
        </w:rPr>
        <w:t>The Tigray People’s Liberation Front (TPLF) has urged the Ethiopian federal government to “refrain” from actions it says violate the Pretoria Agreement and risk sparking another round of war, while calling on the African Union to urgently convene parties to the deal as tensions escalate.</w:t>
      </w:r>
      <w:r>
        <w:rPr>
          <w:szCs w:val="24"/>
        </w:rPr>
        <w:t xml:space="preserve"> </w:t>
      </w:r>
      <w:r w:rsidRPr="00600E0D">
        <w:rPr>
          <w:szCs w:val="24"/>
        </w:rPr>
        <w:t xml:space="preserve">In a statement issued at the conclusion of its regular Central Committee meeting held from November 17–22, the party accused the federal government of organizing and arming armed groups in and around Tigray, moves it said constitute direct </w:t>
      </w:r>
      <w:r w:rsidRPr="00600E0D">
        <w:rPr>
          <w:szCs w:val="24"/>
        </w:rPr>
        <w:lastRenderedPageBreak/>
        <w:t xml:space="preserve">violations of the peace accord. The Central Committee warned that these activities including recent drone attack undermine </w:t>
      </w:r>
      <w:proofErr w:type="gramStart"/>
      <w:r w:rsidRPr="00600E0D">
        <w:rPr>
          <w:szCs w:val="24"/>
        </w:rPr>
        <w:t>the fragile</w:t>
      </w:r>
      <w:proofErr w:type="gramEnd"/>
      <w:r w:rsidRPr="00600E0D">
        <w:rPr>
          <w:szCs w:val="24"/>
        </w:rPr>
        <w:t xml:space="preserve"> post-war stability and could lead to renewed conflict if not halted immediately.</w:t>
      </w:r>
      <w:r>
        <w:rPr>
          <w:szCs w:val="24"/>
        </w:rPr>
        <w:t xml:space="preserve"> </w:t>
      </w:r>
      <w:r w:rsidRPr="00600E0D">
        <w:rPr>
          <w:szCs w:val="24"/>
        </w:rPr>
        <w:t>The TPLF also alleged that Ethiopian government is applying “economic pressure” on the region by withholding civil servant salaries, restricting fuel, and limiting access to basic commodities and transportation, saying these actions appear intended to “starve the people of Tigray and push them into revolt.” It urged the federal government to reverse the measures without delay.</w:t>
      </w:r>
      <w:r>
        <w:rPr>
          <w:szCs w:val="24"/>
        </w:rPr>
        <w:t xml:space="preserve"> </w:t>
      </w:r>
      <w:r w:rsidRPr="00600E0D">
        <w:rPr>
          <w:szCs w:val="24"/>
        </w:rPr>
        <w:t>On the humanitarian front, the party said the situation of displaced people remains “very worrying” and accused the government of failing to coordinate with the TPLF and the Tigray Interim Administration to ensure their safe return, as required under the peace deal. Instead, the statement said, authorities are allowing armed settlers to remain on lands it described as constitutionally recognized Tigrayan territory.</w:t>
      </w:r>
      <w:r>
        <w:rPr>
          <w:szCs w:val="24"/>
        </w:rPr>
        <w:t xml:space="preserve"> </w:t>
      </w:r>
      <w:r w:rsidRPr="00600E0D">
        <w:rPr>
          <w:szCs w:val="24"/>
        </w:rPr>
        <w:t>The TPLF called on the African Union’s mediation team and countries involved in the Pretoria process to urgently convene and take steps to preserve the agreement, warning that it is “more at risk than ever before.”</w:t>
      </w:r>
      <w:r>
        <w:rPr>
          <w:szCs w:val="24"/>
        </w:rPr>
        <w:t xml:space="preserve"> </w:t>
      </w:r>
      <w:r w:rsidRPr="00600E0D">
        <w:rPr>
          <w:szCs w:val="24"/>
        </w:rPr>
        <w:t>The statement further urged the international community to act swiftly to help lift what it described as the “cloud of war” gathering over the region.</w:t>
      </w:r>
      <w:r>
        <w:rPr>
          <w:szCs w:val="24"/>
        </w:rPr>
        <w:t xml:space="preserve"> </w:t>
      </w:r>
      <w:r w:rsidRPr="00600E0D">
        <w:rPr>
          <w:szCs w:val="24"/>
        </w:rPr>
        <w:t>Internally, the Central Committee discussed corruption and administrative malpractice, outlining plans for a community-based approach to address public concerns. It also set recovery priorities, including proper harvesting of this year’s crops, restarting irrigation efforts, creating youth employment in urban areas, and intensifying coordination with security agencies to curb crime.</w:t>
      </w:r>
      <w:r>
        <w:rPr>
          <w:szCs w:val="24"/>
        </w:rPr>
        <w:t xml:space="preserve"> </w:t>
      </w:r>
      <w:proofErr w:type="gramStart"/>
      <w:r w:rsidRPr="00600E0D">
        <w:rPr>
          <w:szCs w:val="24"/>
        </w:rPr>
        <w:t>In</w:t>
      </w:r>
      <w:proofErr w:type="gramEnd"/>
      <w:r w:rsidRPr="00600E0D">
        <w:rPr>
          <w:szCs w:val="24"/>
        </w:rPr>
        <w:t xml:space="preserve"> 10 November Addis Standard reported that TPLF Chairman </w:t>
      </w:r>
      <w:proofErr w:type="spellStart"/>
      <w:r w:rsidRPr="00600E0D">
        <w:rPr>
          <w:szCs w:val="24"/>
        </w:rPr>
        <w:t>Debretsion</w:t>
      </w:r>
      <w:proofErr w:type="spellEnd"/>
      <w:r w:rsidRPr="00600E0D">
        <w:rPr>
          <w:szCs w:val="24"/>
        </w:rPr>
        <w:t xml:space="preserve"> Gebremichael has accused the Federal Government of blocking efforts to hold a mediated consultation on the implementation of the Pretoria Agreement, saying both the TPLF and the mediators have repeatedly called for such a meeting.</w:t>
      </w:r>
      <w:r>
        <w:rPr>
          <w:szCs w:val="24"/>
        </w:rPr>
        <w:t xml:space="preserve"> </w:t>
      </w:r>
      <w:r w:rsidRPr="00600E0D">
        <w:rPr>
          <w:szCs w:val="24"/>
        </w:rPr>
        <w:t xml:space="preserve">The Chairman made the remarks in an interview with </w:t>
      </w:r>
      <w:proofErr w:type="spellStart"/>
      <w:r w:rsidRPr="00600E0D">
        <w:rPr>
          <w:szCs w:val="24"/>
        </w:rPr>
        <w:t>Woyen</w:t>
      </w:r>
      <w:proofErr w:type="spellEnd"/>
      <w:r w:rsidRPr="00600E0D">
        <w:rPr>
          <w:szCs w:val="24"/>
        </w:rPr>
        <w:t>, the official channel of the party organ, where he also responded to recent comments by Prime Minister Abiy Ahmed regarding the Pretoria Agreement and the legal status of the TPLF.</w:t>
      </w:r>
      <w:r>
        <w:rPr>
          <w:szCs w:val="24"/>
        </w:rPr>
        <w:t xml:space="preserve"> </w:t>
      </w:r>
      <w:r w:rsidRPr="00600E0D">
        <w:rPr>
          <w:szCs w:val="24"/>
        </w:rPr>
        <w:t xml:space="preserve">“The mediators and we [the TPLF] want to meet and discuss the implementation of the agreement,” </w:t>
      </w:r>
      <w:proofErr w:type="spellStart"/>
      <w:r w:rsidRPr="00600E0D">
        <w:rPr>
          <w:szCs w:val="24"/>
        </w:rPr>
        <w:t>Debretsion</w:t>
      </w:r>
      <w:proofErr w:type="spellEnd"/>
      <w:r w:rsidRPr="00600E0D">
        <w:rPr>
          <w:szCs w:val="24"/>
        </w:rPr>
        <w:t xml:space="preserve"> said, explaining that the TPLF has submitted repeated requests, and that mediators have also urged for discussions. However, he argued that “it is the Federal Government that has refused” to participate in talks in the presence of the mediators.</w:t>
      </w:r>
      <w:r>
        <w:rPr>
          <w:szCs w:val="24"/>
        </w:rPr>
        <w:t xml:space="preserve"> </w:t>
      </w:r>
      <w:proofErr w:type="spellStart"/>
      <w:r w:rsidRPr="00600E0D">
        <w:rPr>
          <w:szCs w:val="24"/>
        </w:rPr>
        <w:t>Debretsion</w:t>
      </w:r>
      <w:proofErr w:type="spellEnd"/>
      <w:r w:rsidRPr="00600E0D">
        <w:rPr>
          <w:szCs w:val="24"/>
        </w:rPr>
        <w:t xml:space="preserve"> also criticized the mediators for failing to exert adequate pressure, saying they have limited themselves to offering advice while insisting that the agreement be implemented. He noted that the U.S. Special Envoy for the Horn of Africa, Mike Hammer, had previously pushed for implementation, but since Hammer’s departure and the absence of a successor, “a clear gap has been observed.”</w:t>
      </w:r>
      <w:r>
        <w:rPr>
          <w:szCs w:val="24"/>
        </w:rPr>
        <w:t xml:space="preserve"> </w:t>
      </w:r>
      <w:r w:rsidRPr="00600E0D">
        <w:rPr>
          <w:szCs w:val="24"/>
        </w:rPr>
        <w:t>In relation to Pretoria accord addressing parliament earlier, Prime Minister Abiy said that some of the loudest demands for full implementation were coming from individuals “who were not part of the negotiation process.”</w:t>
      </w:r>
      <w:r>
        <w:rPr>
          <w:szCs w:val="24"/>
        </w:rPr>
        <w:t xml:space="preserve"> </w:t>
      </w:r>
      <w:r w:rsidRPr="00600E0D">
        <w:rPr>
          <w:szCs w:val="24"/>
        </w:rPr>
        <w:t xml:space="preserve"> “In Pretoria, we negotiated with General </w:t>
      </w:r>
      <w:proofErr w:type="spellStart"/>
      <w:r w:rsidRPr="00600E0D">
        <w:rPr>
          <w:szCs w:val="24"/>
        </w:rPr>
        <w:t>Tsadkan</w:t>
      </w:r>
      <w:proofErr w:type="spellEnd"/>
      <w:r w:rsidRPr="00600E0D">
        <w:rPr>
          <w:szCs w:val="24"/>
        </w:rPr>
        <w:t xml:space="preserve">, Getachew Reda, Assefa </w:t>
      </w:r>
      <w:proofErr w:type="spellStart"/>
      <w:r w:rsidRPr="00600E0D">
        <w:rPr>
          <w:szCs w:val="24"/>
        </w:rPr>
        <w:t>Abreha</w:t>
      </w:r>
      <w:proofErr w:type="spellEnd"/>
      <w:r w:rsidRPr="00600E0D">
        <w:rPr>
          <w:szCs w:val="24"/>
        </w:rPr>
        <w:t xml:space="preserve"> and others. But the main ones are these, “the signatories of the agreement,” Abiy told lawmakers. “When I ask these people, </w:t>
      </w:r>
      <w:r w:rsidRPr="00600E0D">
        <w:rPr>
          <w:szCs w:val="24"/>
        </w:rPr>
        <w:lastRenderedPageBreak/>
        <w:t xml:space="preserve">there are things they tell me. But those who were not in Pretoria shout for the implementation of Pretoria. This is when the saying comes: when there is the woman who bore the child, the one who only carried the baby </w:t>
      </w:r>
      <w:proofErr w:type="gramStart"/>
      <w:r w:rsidRPr="00600E0D">
        <w:rPr>
          <w:szCs w:val="24"/>
        </w:rPr>
        <w:t>says</w:t>
      </w:r>
      <w:proofErr w:type="gramEnd"/>
      <w:r w:rsidRPr="00600E0D">
        <w:rPr>
          <w:szCs w:val="24"/>
        </w:rPr>
        <w:t xml:space="preserve"> ‘I am the mother.’”</w:t>
      </w:r>
    </w:p>
    <w:p w14:paraId="00A38E77" w14:textId="7FF762AB" w:rsidR="00561CD0" w:rsidRPr="00561CD0" w:rsidRDefault="00561CD0" w:rsidP="00561CD0">
      <w:pPr>
        <w:pStyle w:val="ListParagraph"/>
        <w:numPr>
          <w:ilvl w:val="0"/>
          <w:numId w:val="1"/>
        </w:numPr>
        <w:spacing w:line="276" w:lineRule="auto"/>
        <w:rPr>
          <w:szCs w:val="24"/>
        </w:rPr>
      </w:pPr>
      <w:bookmarkStart w:id="4" w:name="_Toc215065084"/>
      <w:proofErr w:type="spellStart"/>
      <w:r w:rsidRPr="00C51FD8">
        <w:rPr>
          <w:rStyle w:val="Heading2Char"/>
        </w:rPr>
        <w:t>Salsay</w:t>
      </w:r>
      <w:proofErr w:type="spellEnd"/>
      <w:r w:rsidRPr="00C51FD8">
        <w:rPr>
          <w:rStyle w:val="Heading2Char"/>
        </w:rPr>
        <w:t xml:space="preserve"> </w:t>
      </w:r>
      <w:proofErr w:type="spellStart"/>
      <w:r w:rsidRPr="00C51FD8">
        <w:rPr>
          <w:rStyle w:val="Heading2Char"/>
        </w:rPr>
        <w:t>Weyane</w:t>
      </w:r>
      <w:proofErr w:type="spellEnd"/>
      <w:r w:rsidRPr="00C51FD8">
        <w:rPr>
          <w:rStyle w:val="Heading2Char"/>
        </w:rPr>
        <w:t xml:space="preserve"> Tigray accuses federal government of breaching Pretoria deal, backing armed groups in Western Tigray</w:t>
      </w:r>
      <w:bookmarkEnd w:id="4"/>
      <w:r>
        <w:rPr>
          <w:szCs w:val="24"/>
        </w:rPr>
        <w:t xml:space="preserve"> – </w:t>
      </w:r>
      <w:hyperlink r:id="rId11" w:history="1">
        <w:r w:rsidRPr="00C51FD8">
          <w:rPr>
            <w:rStyle w:val="Hyperlink"/>
            <w:szCs w:val="24"/>
          </w:rPr>
          <w:t>Addis Stand</w:t>
        </w:r>
        <w:r w:rsidR="00C51FD8" w:rsidRPr="00C51FD8">
          <w:rPr>
            <w:rStyle w:val="Hyperlink"/>
            <w:szCs w:val="24"/>
          </w:rPr>
          <w:t>ard</w:t>
        </w:r>
      </w:hyperlink>
    </w:p>
    <w:p w14:paraId="2AC6B33E" w14:textId="4F487F6D" w:rsidR="00561CD0" w:rsidRDefault="00561CD0" w:rsidP="00561CD0">
      <w:pPr>
        <w:spacing w:line="276" w:lineRule="auto"/>
        <w:rPr>
          <w:szCs w:val="24"/>
        </w:rPr>
      </w:pPr>
      <w:proofErr w:type="spellStart"/>
      <w:r w:rsidRPr="00561CD0">
        <w:rPr>
          <w:szCs w:val="24"/>
        </w:rPr>
        <w:t>Salsay</w:t>
      </w:r>
      <w:proofErr w:type="spellEnd"/>
      <w:r w:rsidRPr="00561CD0">
        <w:rPr>
          <w:szCs w:val="24"/>
        </w:rPr>
        <w:t xml:space="preserve"> </w:t>
      </w:r>
      <w:proofErr w:type="spellStart"/>
      <w:r w:rsidRPr="00561CD0">
        <w:rPr>
          <w:szCs w:val="24"/>
        </w:rPr>
        <w:t>Weyane</w:t>
      </w:r>
      <w:proofErr w:type="spellEnd"/>
      <w:r w:rsidRPr="00561CD0">
        <w:rPr>
          <w:szCs w:val="24"/>
        </w:rPr>
        <w:t xml:space="preserve"> Tigray has accused the federal government of breaching the Pretoria Peace Agreement by supporting armed groups and unlawful authorities in Western Tigray, alleging that federal actors are training and backing </w:t>
      </w:r>
      <w:proofErr w:type="spellStart"/>
      <w:r w:rsidRPr="00561CD0">
        <w:rPr>
          <w:szCs w:val="24"/>
        </w:rPr>
        <w:t>Tekeze</w:t>
      </w:r>
      <w:proofErr w:type="spellEnd"/>
      <w:r w:rsidRPr="00561CD0">
        <w:rPr>
          <w:szCs w:val="24"/>
        </w:rPr>
        <w:t xml:space="preserve"> Zeb militias that obstruct the return of displaced Tigrayans.</w:t>
      </w:r>
      <w:r>
        <w:rPr>
          <w:szCs w:val="24"/>
        </w:rPr>
        <w:t xml:space="preserve"> </w:t>
      </w:r>
      <w:r w:rsidRPr="00561CD0">
        <w:rPr>
          <w:szCs w:val="24"/>
        </w:rPr>
        <w:t xml:space="preserve">In a statement released on Monday, the party said some Ethiopian National Defense Forces (ENDF) generals are “overstepping their mandates” in ways that violate both the Pretoria Agreement and the FDRE Constitution. According to the statement, </w:t>
      </w:r>
      <w:proofErr w:type="spellStart"/>
      <w:r w:rsidRPr="00561CD0">
        <w:rPr>
          <w:szCs w:val="24"/>
        </w:rPr>
        <w:t>Tekeze</w:t>
      </w:r>
      <w:proofErr w:type="spellEnd"/>
      <w:r w:rsidRPr="00561CD0">
        <w:rPr>
          <w:szCs w:val="24"/>
        </w:rPr>
        <w:t xml:space="preserve"> Zeb — also referred to as the “</w:t>
      </w:r>
      <w:proofErr w:type="spellStart"/>
      <w:r w:rsidRPr="00561CD0">
        <w:rPr>
          <w:szCs w:val="24"/>
        </w:rPr>
        <w:t>Tekeze</w:t>
      </w:r>
      <w:proofErr w:type="spellEnd"/>
      <w:r w:rsidRPr="00561CD0">
        <w:rPr>
          <w:szCs w:val="24"/>
        </w:rPr>
        <w:t xml:space="preserve"> River Guards” — is linked to ENDF structures and is being deployed to prevent the repatriation of internally displaced persons (IDPs) and refugees.</w:t>
      </w:r>
      <w:r>
        <w:rPr>
          <w:szCs w:val="24"/>
        </w:rPr>
        <w:t xml:space="preserve"> </w:t>
      </w:r>
      <w:proofErr w:type="spellStart"/>
      <w:r w:rsidRPr="00561CD0">
        <w:rPr>
          <w:szCs w:val="24"/>
        </w:rPr>
        <w:t>Salsay</w:t>
      </w:r>
      <w:proofErr w:type="spellEnd"/>
      <w:r w:rsidRPr="00561CD0">
        <w:rPr>
          <w:szCs w:val="24"/>
        </w:rPr>
        <w:t xml:space="preserve"> </w:t>
      </w:r>
      <w:proofErr w:type="spellStart"/>
      <w:r w:rsidRPr="00561CD0">
        <w:rPr>
          <w:szCs w:val="24"/>
        </w:rPr>
        <w:t>Weyane</w:t>
      </w:r>
      <w:proofErr w:type="spellEnd"/>
      <w:r w:rsidRPr="00561CD0">
        <w:rPr>
          <w:szCs w:val="24"/>
        </w:rPr>
        <w:t xml:space="preserve"> Tigray further alleged that members of these armed groups have been implicated in ethnic cleansing, citing findings by international human rights organizations. “Their actions and rhetoric clearly aim to secure the occupied areas and block the safe return of Tigrayans,” the party said.</w:t>
      </w:r>
      <w:r>
        <w:rPr>
          <w:szCs w:val="24"/>
        </w:rPr>
        <w:t xml:space="preserve"> </w:t>
      </w:r>
      <w:r w:rsidRPr="00561CD0">
        <w:rPr>
          <w:szCs w:val="24"/>
        </w:rPr>
        <w:t>Such practices, it argued, amount to violations of Ethiopia’s international obligations to ensure the safe, voluntary and dignified return of displaced people. The party urged the federal government to immediately halt the organization or support of informal armed groups, restore lawful administration in Western Tigray, withdraw foreign forces, and take concrete steps to facilitate the return of the millions displaced during the war.</w:t>
      </w:r>
      <w:r>
        <w:rPr>
          <w:szCs w:val="24"/>
        </w:rPr>
        <w:t xml:space="preserve"> </w:t>
      </w:r>
      <w:proofErr w:type="spellStart"/>
      <w:r w:rsidRPr="00561CD0">
        <w:rPr>
          <w:szCs w:val="24"/>
        </w:rPr>
        <w:t>Salsay</w:t>
      </w:r>
      <w:proofErr w:type="spellEnd"/>
      <w:r w:rsidRPr="00561CD0">
        <w:rPr>
          <w:szCs w:val="24"/>
        </w:rPr>
        <w:t xml:space="preserve"> </w:t>
      </w:r>
      <w:proofErr w:type="spellStart"/>
      <w:r w:rsidRPr="00561CD0">
        <w:rPr>
          <w:szCs w:val="24"/>
        </w:rPr>
        <w:t>Weyane</w:t>
      </w:r>
      <w:proofErr w:type="spellEnd"/>
      <w:r w:rsidRPr="00561CD0">
        <w:rPr>
          <w:szCs w:val="24"/>
        </w:rPr>
        <w:t xml:space="preserve"> Tigray also called on Amhara political actors and the broader political community to reject attempts to inflame hostility between Tigrayans and Amharas, describing these efforts as the work of “war profiteers” seeking to perpetuate violence.</w:t>
      </w:r>
      <w:r>
        <w:rPr>
          <w:szCs w:val="24"/>
        </w:rPr>
        <w:t xml:space="preserve"> </w:t>
      </w:r>
      <w:r w:rsidRPr="00561CD0">
        <w:rPr>
          <w:szCs w:val="24"/>
        </w:rPr>
        <w:t>The party urged international human rights institutions, including Amnesty International and Human Rights Watch, to increase pressure on international partners to end impunity and halt ongoing violations in the region.</w:t>
      </w:r>
      <w:r>
        <w:rPr>
          <w:szCs w:val="24"/>
        </w:rPr>
        <w:t xml:space="preserve"> </w:t>
      </w:r>
      <w:r w:rsidRPr="00561CD0">
        <w:rPr>
          <w:szCs w:val="24"/>
        </w:rPr>
        <w:t xml:space="preserve">This week’s accusations follow the inauguration of </w:t>
      </w:r>
      <w:proofErr w:type="spellStart"/>
      <w:r w:rsidRPr="00561CD0">
        <w:rPr>
          <w:szCs w:val="24"/>
        </w:rPr>
        <w:t>Tekeze</w:t>
      </w:r>
      <w:proofErr w:type="spellEnd"/>
      <w:r w:rsidRPr="00561CD0">
        <w:rPr>
          <w:szCs w:val="24"/>
        </w:rPr>
        <w:t xml:space="preserve"> Zeb, a paramilitary force it described as loyal to the federal government in Western Tigray, at a ceremony attended by senior officials including </w:t>
      </w:r>
      <w:proofErr w:type="spellStart"/>
      <w:r w:rsidRPr="00561CD0">
        <w:rPr>
          <w:szCs w:val="24"/>
        </w:rPr>
        <w:t>Ashete</w:t>
      </w:r>
      <w:proofErr w:type="spellEnd"/>
      <w:r w:rsidRPr="00561CD0">
        <w:rPr>
          <w:szCs w:val="24"/>
        </w:rPr>
        <w:t xml:space="preserve"> Demlew, Colonel Demeke Zewdu and ENDF 63rd Division Commander Colonel Tilahun Namaga.</w:t>
      </w:r>
      <w:r>
        <w:rPr>
          <w:szCs w:val="24"/>
        </w:rPr>
        <w:t xml:space="preserve"> </w:t>
      </w:r>
      <w:r w:rsidRPr="00561CD0">
        <w:rPr>
          <w:szCs w:val="24"/>
        </w:rPr>
        <w:t>They also come amid a series of similar warnings. On Saturday, the Central Committee of the Tigray People’s Liberation Front (TPLF) accused the federal government of organizing and arming units in and around Tigray, calling the moves “direct violations of the peace accord” and warning they could destabilize the fragile post-war environment.</w:t>
      </w:r>
      <w:r>
        <w:rPr>
          <w:szCs w:val="24"/>
        </w:rPr>
        <w:t xml:space="preserve"> </w:t>
      </w:r>
      <w:r w:rsidRPr="00561CD0">
        <w:rPr>
          <w:szCs w:val="24"/>
        </w:rPr>
        <w:t>In a separate statement on Sunday, the Tigray Democratic Solidarity Party (</w:t>
      </w:r>
      <w:proofErr w:type="spellStart"/>
      <w:r w:rsidRPr="00561CD0">
        <w:rPr>
          <w:szCs w:val="24"/>
        </w:rPr>
        <w:t>Simret</w:t>
      </w:r>
      <w:proofErr w:type="spellEnd"/>
      <w:r w:rsidRPr="00561CD0">
        <w:rPr>
          <w:szCs w:val="24"/>
        </w:rPr>
        <w:t>) warned that certain intellectuals and religious figures — whom it said previously “played a role in inciting the displacement of the people of Tigray” — are now obstructing peace efforts by “spreading rhetoric and taking irresponsible actions” against the constitutional order.</w:t>
      </w:r>
      <w:r>
        <w:rPr>
          <w:szCs w:val="24"/>
        </w:rPr>
        <w:t xml:space="preserve"> </w:t>
      </w:r>
      <w:proofErr w:type="spellStart"/>
      <w:r w:rsidRPr="00561CD0">
        <w:rPr>
          <w:szCs w:val="24"/>
        </w:rPr>
        <w:t>Simret</w:t>
      </w:r>
      <w:proofErr w:type="spellEnd"/>
      <w:r w:rsidRPr="00561CD0">
        <w:rPr>
          <w:szCs w:val="24"/>
        </w:rPr>
        <w:t xml:space="preserve"> said it was “deeply saddened </w:t>
      </w:r>
      <w:r w:rsidRPr="00561CD0">
        <w:rPr>
          <w:szCs w:val="24"/>
        </w:rPr>
        <w:lastRenderedPageBreak/>
        <w:t>to see no effort to correct it on the part of the Federal Government”, noting that it has “not seen the necessary corrective actions” needed to safeguard the implementation of the Pretoria Agreement.</w:t>
      </w:r>
    </w:p>
    <w:p w14:paraId="4AAEA3D3" w14:textId="15960746" w:rsidR="00AF14D0" w:rsidRPr="00042411" w:rsidRDefault="00AF14D0" w:rsidP="00042411">
      <w:pPr>
        <w:pStyle w:val="ListParagraph"/>
        <w:numPr>
          <w:ilvl w:val="0"/>
          <w:numId w:val="1"/>
        </w:numPr>
        <w:spacing w:line="276" w:lineRule="auto"/>
        <w:rPr>
          <w:szCs w:val="24"/>
        </w:rPr>
      </w:pPr>
      <w:bookmarkStart w:id="5" w:name="_Toc215065085"/>
      <w:r w:rsidRPr="00042411">
        <w:rPr>
          <w:rStyle w:val="Heading2Char"/>
        </w:rPr>
        <w:t xml:space="preserve">Over 40 civilians, including children, killed in latest attack in troubled </w:t>
      </w:r>
      <w:proofErr w:type="spellStart"/>
      <w:r w:rsidRPr="00042411">
        <w:rPr>
          <w:rStyle w:val="Heading2Char"/>
        </w:rPr>
        <w:t>Metekel</w:t>
      </w:r>
      <w:proofErr w:type="spellEnd"/>
      <w:r w:rsidRPr="00042411">
        <w:rPr>
          <w:rStyle w:val="Heading2Char"/>
        </w:rPr>
        <w:t xml:space="preserve"> Zone, Benishangul-</w:t>
      </w:r>
      <w:proofErr w:type="spellStart"/>
      <w:r w:rsidRPr="00042411">
        <w:rPr>
          <w:rStyle w:val="Heading2Char"/>
        </w:rPr>
        <w:t>Gumuz</w:t>
      </w:r>
      <w:proofErr w:type="spellEnd"/>
      <w:r w:rsidRPr="00042411">
        <w:rPr>
          <w:rStyle w:val="Heading2Char"/>
        </w:rPr>
        <w:t xml:space="preserve"> region</w:t>
      </w:r>
      <w:bookmarkEnd w:id="5"/>
      <w:r w:rsidR="00042411">
        <w:rPr>
          <w:szCs w:val="24"/>
        </w:rPr>
        <w:t xml:space="preserve"> – </w:t>
      </w:r>
      <w:hyperlink r:id="rId12" w:history="1">
        <w:r w:rsidR="00042411" w:rsidRPr="00042411">
          <w:rPr>
            <w:rStyle w:val="Hyperlink"/>
            <w:szCs w:val="24"/>
          </w:rPr>
          <w:t>Addis Standard</w:t>
        </w:r>
      </w:hyperlink>
    </w:p>
    <w:p w14:paraId="7BBD15A7" w14:textId="0C17DCFC" w:rsidR="00AF14D0" w:rsidRDefault="00AF14D0" w:rsidP="00AF14D0">
      <w:pPr>
        <w:spacing w:line="276" w:lineRule="auto"/>
        <w:rPr>
          <w:szCs w:val="24"/>
        </w:rPr>
      </w:pPr>
      <w:r w:rsidRPr="00AF14D0">
        <w:rPr>
          <w:szCs w:val="24"/>
        </w:rPr>
        <w:t xml:space="preserve">More than 40 civilians, including children, were killed in an attack allegedly carried out by “Shene militants” early Saturday, 22 November, in </w:t>
      </w:r>
      <w:proofErr w:type="spellStart"/>
      <w:r w:rsidRPr="00AF14D0">
        <w:rPr>
          <w:szCs w:val="24"/>
        </w:rPr>
        <w:t>Bakuji</w:t>
      </w:r>
      <w:proofErr w:type="spellEnd"/>
      <w:r w:rsidRPr="00AF14D0">
        <w:rPr>
          <w:szCs w:val="24"/>
        </w:rPr>
        <w:t xml:space="preserve"> Kebele of Bulen Woreda, </w:t>
      </w:r>
      <w:proofErr w:type="spellStart"/>
      <w:r w:rsidRPr="00AF14D0">
        <w:rPr>
          <w:szCs w:val="24"/>
        </w:rPr>
        <w:t>Metekel</w:t>
      </w:r>
      <w:proofErr w:type="spellEnd"/>
      <w:r w:rsidRPr="00AF14D0">
        <w:rPr>
          <w:szCs w:val="24"/>
        </w:rPr>
        <w:t xml:space="preserve"> Zone, in Benishangul-</w:t>
      </w:r>
      <w:proofErr w:type="spellStart"/>
      <w:r w:rsidRPr="00AF14D0">
        <w:rPr>
          <w:szCs w:val="24"/>
        </w:rPr>
        <w:t>Gumuz</w:t>
      </w:r>
      <w:proofErr w:type="spellEnd"/>
      <w:r w:rsidRPr="00AF14D0">
        <w:rPr>
          <w:szCs w:val="24"/>
        </w:rPr>
        <w:t xml:space="preserve"> regional state, residents told Addis Standard.</w:t>
      </w:r>
      <w:r w:rsidR="00042411">
        <w:rPr>
          <w:szCs w:val="24"/>
        </w:rPr>
        <w:t xml:space="preserve"> </w:t>
      </w:r>
      <w:r w:rsidRPr="00AF14D0">
        <w:rPr>
          <w:szCs w:val="24"/>
        </w:rPr>
        <w:t xml:space="preserve">A resident of </w:t>
      </w:r>
      <w:proofErr w:type="spellStart"/>
      <w:r w:rsidRPr="00AF14D0">
        <w:rPr>
          <w:szCs w:val="24"/>
        </w:rPr>
        <w:t>Bakuji</w:t>
      </w:r>
      <w:proofErr w:type="spellEnd"/>
      <w:r w:rsidRPr="00AF14D0">
        <w:rPr>
          <w:szCs w:val="24"/>
        </w:rPr>
        <w:t>, who requested anonymity due to security concerns, said the assault unfolded between 5:00 AM and 8:00 PM, describing it as a “coordinated” door-to-door attack.</w:t>
      </w:r>
      <w:r w:rsidR="00042411">
        <w:rPr>
          <w:szCs w:val="24"/>
        </w:rPr>
        <w:t xml:space="preserve"> </w:t>
      </w:r>
      <w:r w:rsidRPr="00AF14D0">
        <w:rPr>
          <w:szCs w:val="24"/>
        </w:rPr>
        <w:t>“The attackers were entering house by house as they carried out the killings,” the resident said. “In some cases, up to five people from the same family were killed.”</w:t>
      </w:r>
      <w:r w:rsidR="00042411">
        <w:rPr>
          <w:szCs w:val="24"/>
        </w:rPr>
        <w:t xml:space="preserve"> </w:t>
      </w:r>
      <w:proofErr w:type="gramStart"/>
      <w:r w:rsidRPr="00AF14D0">
        <w:rPr>
          <w:szCs w:val="24"/>
        </w:rPr>
        <w:t>The</w:t>
      </w:r>
      <w:proofErr w:type="gramEnd"/>
      <w:r w:rsidRPr="00AF14D0">
        <w:rPr>
          <w:szCs w:val="24"/>
        </w:rPr>
        <w:t xml:space="preserve"> resident estimated the death toll at 44 civilians, attributing the assault to “Shene militants” who used both guns and knives. “A horrible act was committed … if they found a locked door, they would break it with a bayonet and enter,” the source added. One of their relatives (aunt’s son) was “shot in the head and leg” and later referred to Bahir Dar for treatment.</w:t>
      </w:r>
      <w:r w:rsidR="00042411">
        <w:rPr>
          <w:szCs w:val="24"/>
        </w:rPr>
        <w:t xml:space="preserve"> </w:t>
      </w:r>
      <w:r w:rsidRPr="00AF14D0">
        <w:rPr>
          <w:szCs w:val="24"/>
        </w:rPr>
        <w:t>Daily laborers from other areas working in the kebele were also among the victims and that large numbers of residents – mostly women and children – have now fled the area. “It is harvesting season, and only those who said they will stay rather than lose their crops have remained,” the source explained.</w:t>
      </w:r>
      <w:r w:rsidR="00042411">
        <w:rPr>
          <w:szCs w:val="24"/>
        </w:rPr>
        <w:t xml:space="preserve"> </w:t>
      </w:r>
      <w:r w:rsidRPr="00AF14D0">
        <w:rPr>
          <w:szCs w:val="24"/>
        </w:rPr>
        <w:t>Another resident, who also referred to the perpetrators as “Shene,” said the attack took place from 6:00 AM to around 8:10 PM. “Children aged five, six, and ten were among those massacred,” the resident said, noting that many were “killed in their sleep.”</w:t>
      </w:r>
      <w:r w:rsidR="00042411">
        <w:rPr>
          <w:szCs w:val="24"/>
        </w:rPr>
        <w:t xml:space="preserve"> </w:t>
      </w:r>
      <w:r w:rsidRPr="00AF14D0">
        <w:rPr>
          <w:szCs w:val="24"/>
        </w:rPr>
        <w:t xml:space="preserve">Local militia members only began engaging the attackers after 7:00 AM. Displacement is ongoing, the resident said, with many day laborers fleeing toward the Awi Zone in the Amhara Region, while Shinasha community members are sheltering locally with nowhere else to go. Areas including Bulen Woreda and Addis Alem are “under threat,” the source added, and the </w:t>
      </w:r>
      <w:proofErr w:type="gramStart"/>
      <w:r w:rsidRPr="00AF14D0">
        <w:rPr>
          <w:szCs w:val="24"/>
        </w:rPr>
        <w:t>attackers</w:t>
      </w:r>
      <w:proofErr w:type="gramEnd"/>
      <w:r w:rsidRPr="00AF14D0">
        <w:rPr>
          <w:szCs w:val="24"/>
        </w:rPr>
        <w:t xml:space="preserve"> appeared intent on looting property.</w:t>
      </w:r>
      <w:r w:rsidR="00042411">
        <w:rPr>
          <w:szCs w:val="24"/>
        </w:rPr>
        <w:t xml:space="preserve"> </w:t>
      </w:r>
      <w:r w:rsidRPr="00AF14D0">
        <w:rPr>
          <w:szCs w:val="24"/>
        </w:rPr>
        <w:t>Local admin confirms attack, conflicting death toll</w:t>
      </w:r>
      <w:r>
        <w:rPr>
          <w:szCs w:val="24"/>
        </w:rPr>
        <w:t>”:</w:t>
      </w:r>
      <w:r w:rsidR="00042411">
        <w:rPr>
          <w:szCs w:val="24"/>
        </w:rPr>
        <w:t xml:space="preserve"> </w:t>
      </w:r>
      <w:r w:rsidRPr="00AF14D0">
        <w:rPr>
          <w:szCs w:val="24"/>
        </w:rPr>
        <w:t xml:space="preserve">Bulen Woreda Deputy Administrator </w:t>
      </w:r>
      <w:proofErr w:type="spellStart"/>
      <w:r w:rsidRPr="00AF14D0">
        <w:rPr>
          <w:szCs w:val="24"/>
        </w:rPr>
        <w:t>Shibeshi</w:t>
      </w:r>
      <w:proofErr w:type="spellEnd"/>
      <w:r w:rsidRPr="00AF14D0">
        <w:rPr>
          <w:szCs w:val="24"/>
        </w:rPr>
        <w:t xml:space="preserve"> Bareda described the perpetrators as an “extremist militant group,” stating they entered the area around 5:30 AM on Saturday and carried out a “horrific attack on innocent citizens.” The Woreda administration expressed deep sorrow and urged communities to condemn what it called a “heinous act.”</w:t>
      </w:r>
      <w:r>
        <w:rPr>
          <w:szCs w:val="24"/>
        </w:rPr>
        <w:t xml:space="preserve"> </w:t>
      </w:r>
      <w:r w:rsidRPr="00AF14D0">
        <w:rPr>
          <w:szCs w:val="24"/>
        </w:rPr>
        <w:t xml:space="preserve">Attempts by Addis Standard to reach Bulen Woreda Administrator, </w:t>
      </w:r>
      <w:proofErr w:type="spellStart"/>
      <w:r w:rsidRPr="00AF14D0">
        <w:rPr>
          <w:szCs w:val="24"/>
        </w:rPr>
        <w:t>Nemera</w:t>
      </w:r>
      <w:proofErr w:type="spellEnd"/>
      <w:r w:rsidRPr="00AF14D0">
        <w:rPr>
          <w:szCs w:val="24"/>
        </w:rPr>
        <w:t xml:space="preserve"> Maru, for comments were unsuccessful; his phone went unanswered. However, speaking earlier to the BBC, </w:t>
      </w:r>
      <w:proofErr w:type="spellStart"/>
      <w:r w:rsidRPr="00AF14D0">
        <w:rPr>
          <w:szCs w:val="24"/>
        </w:rPr>
        <w:t>Nemera</w:t>
      </w:r>
      <w:proofErr w:type="spellEnd"/>
      <w:r w:rsidRPr="00AF14D0">
        <w:rPr>
          <w:szCs w:val="24"/>
        </w:rPr>
        <w:t xml:space="preserve"> said “36 people were killed” and confirmed that the attack occurred while the regional government was conducting a security campaign involving militia, police, and anti-riot forces.</w:t>
      </w:r>
      <w:r>
        <w:rPr>
          <w:szCs w:val="24"/>
        </w:rPr>
        <w:t xml:space="preserve"> </w:t>
      </w:r>
      <w:r w:rsidRPr="00AF14D0">
        <w:rPr>
          <w:szCs w:val="24"/>
        </w:rPr>
        <w:t xml:space="preserve">He added that “Shene militants” remain present within 5 to 10 kilometers of Bulen’s kebeles and control 4 to 12 kebeles in neighboring woredas. He also claimed that more than ten militants were killed during Saturday’s incident. According to him, the group engages in looting and illegal gold </w:t>
      </w:r>
      <w:r w:rsidRPr="00AF14D0">
        <w:rPr>
          <w:szCs w:val="24"/>
        </w:rPr>
        <w:lastRenderedPageBreak/>
        <w:t>extraction. “They operate with the mentality that the gold belongs to them.”</w:t>
      </w:r>
      <w:r>
        <w:rPr>
          <w:szCs w:val="24"/>
        </w:rPr>
        <w:t xml:space="preserve"> </w:t>
      </w:r>
      <w:r w:rsidRPr="00AF14D0">
        <w:rPr>
          <w:szCs w:val="24"/>
        </w:rPr>
        <w:t>Troubled zone</w:t>
      </w:r>
      <w:r>
        <w:rPr>
          <w:szCs w:val="24"/>
        </w:rPr>
        <w:t xml:space="preserve">: </w:t>
      </w:r>
      <w:r w:rsidRPr="00AF14D0">
        <w:rPr>
          <w:szCs w:val="24"/>
        </w:rPr>
        <w:t xml:space="preserve">The </w:t>
      </w:r>
      <w:proofErr w:type="spellStart"/>
      <w:r w:rsidRPr="00AF14D0">
        <w:rPr>
          <w:szCs w:val="24"/>
        </w:rPr>
        <w:t>Metekel</w:t>
      </w:r>
      <w:proofErr w:type="spellEnd"/>
      <w:r w:rsidRPr="00AF14D0">
        <w:rPr>
          <w:szCs w:val="24"/>
        </w:rPr>
        <w:t xml:space="preserve"> Zone has remained one of Ethiopia’s most volatile areas since 2019, despite a period of relative calm in 2022. Renewed violence beginning in May 2025 has once again destabilized the region, affecting key woredas including Bulen, </w:t>
      </w:r>
      <w:proofErr w:type="spellStart"/>
      <w:r w:rsidRPr="00AF14D0">
        <w:rPr>
          <w:szCs w:val="24"/>
        </w:rPr>
        <w:t>Wenbera</w:t>
      </w:r>
      <w:proofErr w:type="spellEnd"/>
      <w:r w:rsidRPr="00AF14D0">
        <w:rPr>
          <w:szCs w:val="24"/>
        </w:rPr>
        <w:t xml:space="preserve">, Guba, </w:t>
      </w:r>
      <w:proofErr w:type="spellStart"/>
      <w:r w:rsidRPr="00AF14D0">
        <w:rPr>
          <w:szCs w:val="24"/>
        </w:rPr>
        <w:t>Dibati</w:t>
      </w:r>
      <w:proofErr w:type="spellEnd"/>
      <w:r w:rsidRPr="00AF14D0">
        <w:rPr>
          <w:szCs w:val="24"/>
        </w:rPr>
        <w:t xml:space="preserve">, </w:t>
      </w:r>
      <w:proofErr w:type="spellStart"/>
      <w:r w:rsidRPr="00AF14D0">
        <w:rPr>
          <w:szCs w:val="24"/>
        </w:rPr>
        <w:t>Dangur</w:t>
      </w:r>
      <w:proofErr w:type="spellEnd"/>
      <w:r w:rsidRPr="00AF14D0">
        <w:rPr>
          <w:szCs w:val="24"/>
        </w:rPr>
        <w:t xml:space="preserve">, and </w:t>
      </w:r>
      <w:proofErr w:type="spellStart"/>
      <w:r w:rsidRPr="00AF14D0">
        <w:rPr>
          <w:szCs w:val="24"/>
        </w:rPr>
        <w:t>Mandura</w:t>
      </w:r>
      <w:proofErr w:type="spellEnd"/>
      <w:r w:rsidRPr="00AF14D0">
        <w:rPr>
          <w:szCs w:val="24"/>
        </w:rPr>
        <w:t>. The return of coordinated attacks has led to fresh civilian casualties, displacement, and the flight of investors.</w:t>
      </w:r>
      <w:r>
        <w:rPr>
          <w:szCs w:val="24"/>
        </w:rPr>
        <w:t xml:space="preserve"> </w:t>
      </w:r>
      <w:r w:rsidRPr="00AF14D0">
        <w:rPr>
          <w:szCs w:val="24"/>
        </w:rPr>
        <w:t>Residents and local officials have frequently attributed these attacks to militants identifying themselves as “Shene”.</w:t>
      </w:r>
      <w:r>
        <w:rPr>
          <w:szCs w:val="24"/>
        </w:rPr>
        <w:t xml:space="preserve"> </w:t>
      </w:r>
      <w:r w:rsidRPr="00AF14D0">
        <w:rPr>
          <w:szCs w:val="24"/>
        </w:rPr>
        <w:t xml:space="preserve">In July 2025, the authorities accused OLA-linked fighters of launching cross-kebele assaults marked by robberies and armed intimidation.  However, the OLA has repeatedly denied involvement in </w:t>
      </w:r>
      <w:proofErr w:type="spellStart"/>
      <w:r w:rsidRPr="00AF14D0">
        <w:rPr>
          <w:szCs w:val="24"/>
        </w:rPr>
        <w:t>Metekel</w:t>
      </w:r>
      <w:proofErr w:type="spellEnd"/>
      <w:r w:rsidRPr="00AF14D0">
        <w:rPr>
          <w:szCs w:val="24"/>
        </w:rPr>
        <w:t>-area killings.</w:t>
      </w:r>
      <w:r>
        <w:rPr>
          <w:szCs w:val="24"/>
        </w:rPr>
        <w:t xml:space="preserve"> </w:t>
      </w:r>
      <w:r w:rsidRPr="00AF14D0">
        <w:rPr>
          <w:szCs w:val="24"/>
        </w:rPr>
        <w:t>Responding to Addis Standard’s report on 10 July, a senior OLA representative said the group was “not aware of any incidents involving civilian casualties” and accused the Ethiopian National Defense Forces (ENDF) of targeting local Benishangul-</w:t>
      </w:r>
      <w:proofErr w:type="spellStart"/>
      <w:r w:rsidRPr="00AF14D0">
        <w:rPr>
          <w:szCs w:val="24"/>
        </w:rPr>
        <w:t>Gumuz</w:t>
      </w:r>
      <w:proofErr w:type="spellEnd"/>
      <w:r w:rsidRPr="00AF14D0">
        <w:rPr>
          <w:szCs w:val="24"/>
        </w:rPr>
        <w:t xml:space="preserve"> militias “under the pretext of failure to secure the area.”</w:t>
      </w:r>
      <w:r>
        <w:rPr>
          <w:szCs w:val="24"/>
        </w:rPr>
        <w:t xml:space="preserve"> </w:t>
      </w:r>
      <w:r w:rsidRPr="00AF14D0">
        <w:rPr>
          <w:szCs w:val="24"/>
        </w:rPr>
        <w:t xml:space="preserve">Violence in </w:t>
      </w:r>
      <w:proofErr w:type="spellStart"/>
      <w:r w:rsidRPr="00AF14D0">
        <w:rPr>
          <w:szCs w:val="24"/>
        </w:rPr>
        <w:t>Metekel</w:t>
      </w:r>
      <w:proofErr w:type="spellEnd"/>
      <w:r w:rsidRPr="00AF14D0">
        <w:rPr>
          <w:szCs w:val="24"/>
        </w:rPr>
        <w:t xml:space="preserve"> has a longer history. Between 2019 and 2022, sustained attacks displaced over 101,000 people, including during the December 2020 massacre in </w:t>
      </w:r>
      <w:proofErr w:type="spellStart"/>
      <w:r w:rsidRPr="00AF14D0">
        <w:rPr>
          <w:szCs w:val="24"/>
        </w:rPr>
        <w:t>Bukeji</w:t>
      </w:r>
      <w:proofErr w:type="spellEnd"/>
      <w:r w:rsidRPr="00AF14D0">
        <w:rPr>
          <w:szCs w:val="24"/>
        </w:rPr>
        <w:t xml:space="preserve"> Kebele that killed more than 200 civilians in a single day. In March 2021, a federal parliamentary committee investigating the unrest accused Egypt and Sudan of fueling instability through illegal arms trafficking and border-based militia training, claims for which neither country publicly responded. Over 3,000 militants reportedly surrendered during that period, while more than 68,000 displaced </w:t>
      </w:r>
      <w:proofErr w:type="spellStart"/>
      <w:r w:rsidRPr="00AF14D0">
        <w:rPr>
          <w:szCs w:val="24"/>
        </w:rPr>
        <w:t>Gumuz</w:t>
      </w:r>
      <w:proofErr w:type="spellEnd"/>
      <w:r w:rsidRPr="00AF14D0">
        <w:rPr>
          <w:szCs w:val="24"/>
        </w:rPr>
        <w:t xml:space="preserve"> civilians returned from forest hideouts.</w:t>
      </w:r>
      <w:r>
        <w:rPr>
          <w:szCs w:val="24"/>
        </w:rPr>
        <w:t xml:space="preserve"> </w:t>
      </w:r>
      <w:r w:rsidRPr="00AF14D0">
        <w:rPr>
          <w:szCs w:val="24"/>
        </w:rPr>
        <w:t>The Benishangul-</w:t>
      </w:r>
      <w:proofErr w:type="spellStart"/>
      <w:r w:rsidRPr="00AF14D0">
        <w:rPr>
          <w:szCs w:val="24"/>
        </w:rPr>
        <w:t>Gumuz</w:t>
      </w:r>
      <w:proofErr w:type="spellEnd"/>
      <w:r w:rsidRPr="00AF14D0">
        <w:rPr>
          <w:szCs w:val="24"/>
        </w:rPr>
        <w:t xml:space="preserve"> regional government later signed a peace agreement with an unnamed armed group, offering leadership positions, land, and credit access </w:t>
      </w:r>
      <w:proofErr w:type="gramStart"/>
      <w:r w:rsidRPr="00AF14D0">
        <w:rPr>
          <w:szCs w:val="24"/>
        </w:rPr>
        <w:t>in an attempt to</w:t>
      </w:r>
      <w:proofErr w:type="gramEnd"/>
      <w:r w:rsidRPr="00AF14D0">
        <w:rPr>
          <w:szCs w:val="24"/>
        </w:rPr>
        <w:t xml:space="preserve"> stabilize the region. Yet residents say security has deteriorated sharply again since May 2025, with attacks increasingly targeting agricultural workers, security personnel, gold traders, and local officials. A leader of the Boro Democratic Party recently confirmed the growing presence of </w:t>
      </w:r>
      <w:proofErr w:type="spellStart"/>
      <w:r w:rsidRPr="00AF14D0">
        <w:rPr>
          <w:szCs w:val="24"/>
        </w:rPr>
        <w:t>Gumuz</w:t>
      </w:r>
      <w:proofErr w:type="spellEnd"/>
      <w:r w:rsidRPr="00AF14D0">
        <w:rPr>
          <w:szCs w:val="24"/>
        </w:rPr>
        <w:t xml:space="preserve"> militant groups in </w:t>
      </w:r>
      <w:proofErr w:type="spellStart"/>
      <w:r w:rsidRPr="00AF14D0">
        <w:rPr>
          <w:szCs w:val="24"/>
        </w:rPr>
        <w:t>Dangur</w:t>
      </w:r>
      <w:proofErr w:type="spellEnd"/>
      <w:r w:rsidRPr="00AF14D0">
        <w:rPr>
          <w:szCs w:val="24"/>
        </w:rPr>
        <w:t xml:space="preserve"> and Guba woredas, noting that violence continues to spread across five of the seven districts of </w:t>
      </w:r>
      <w:proofErr w:type="spellStart"/>
      <w:r w:rsidRPr="00AF14D0">
        <w:rPr>
          <w:szCs w:val="24"/>
        </w:rPr>
        <w:t>Metekel</w:t>
      </w:r>
      <w:proofErr w:type="spellEnd"/>
      <w:r w:rsidRPr="00AF14D0">
        <w:rPr>
          <w:szCs w:val="24"/>
        </w:rPr>
        <w:t>.</w:t>
      </w:r>
      <w:r>
        <w:rPr>
          <w:szCs w:val="24"/>
        </w:rPr>
        <w:t xml:space="preserve"> </w:t>
      </w:r>
      <w:r w:rsidRPr="00AF14D0">
        <w:rPr>
          <w:szCs w:val="24"/>
        </w:rPr>
        <w:t>Community leaders often warn that without sustained intervention, both humanitarian conditions and economic activity – particularly farming near the GERD and gold extraction areas – could worsen rapidly.</w:t>
      </w:r>
    </w:p>
    <w:p w14:paraId="462B3AD6" w14:textId="65D8EC86" w:rsidR="006641CA" w:rsidRPr="006641CA" w:rsidRDefault="006641CA" w:rsidP="006641CA">
      <w:pPr>
        <w:pStyle w:val="ListParagraph"/>
        <w:numPr>
          <w:ilvl w:val="0"/>
          <w:numId w:val="1"/>
        </w:numPr>
        <w:spacing w:line="276" w:lineRule="auto"/>
        <w:rPr>
          <w:szCs w:val="24"/>
        </w:rPr>
      </w:pPr>
      <w:bookmarkStart w:id="6" w:name="_Toc215065086"/>
      <w:proofErr w:type="spellStart"/>
      <w:r w:rsidRPr="006641CA">
        <w:rPr>
          <w:rStyle w:val="Heading2Char"/>
        </w:rPr>
        <w:t>Simret</w:t>
      </w:r>
      <w:proofErr w:type="spellEnd"/>
      <w:r w:rsidRPr="006641CA">
        <w:rPr>
          <w:rStyle w:val="Heading2Char"/>
        </w:rPr>
        <w:t xml:space="preserve"> Party warns ‘dangerous rhetoric’ by intellectuals, religious leaders threatens Pretoria agreement</w:t>
      </w:r>
      <w:bookmarkEnd w:id="6"/>
      <w:r>
        <w:rPr>
          <w:szCs w:val="24"/>
        </w:rPr>
        <w:t xml:space="preserve"> – </w:t>
      </w:r>
      <w:hyperlink r:id="rId13" w:history="1">
        <w:r w:rsidRPr="006641CA">
          <w:rPr>
            <w:rStyle w:val="Hyperlink"/>
            <w:szCs w:val="24"/>
          </w:rPr>
          <w:t>Addis Standard</w:t>
        </w:r>
      </w:hyperlink>
    </w:p>
    <w:p w14:paraId="2FB8314F" w14:textId="74B11C5A" w:rsidR="006641CA" w:rsidRDefault="006641CA" w:rsidP="006641CA">
      <w:pPr>
        <w:spacing w:line="276" w:lineRule="auto"/>
        <w:rPr>
          <w:szCs w:val="24"/>
        </w:rPr>
      </w:pPr>
      <w:r w:rsidRPr="006641CA">
        <w:rPr>
          <w:szCs w:val="24"/>
        </w:rPr>
        <w:t>The Tigray Democratic Solidarity Party (</w:t>
      </w:r>
      <w:proofErr w:type="spellStart"/>
      <w:r w:rsidRPr="006641CA">
        <w:rPr>
          <w:szCs w:val="24"/>
        </w:rPr>
        <w:t>Simret</w:t>
      </w:r>
      <w:proofErr w:type="spellEnd"/>
      <w:r w:rsidRPr="006641CA">
        <w:rPr>
          <w:szCs w:val="24"/>
        </w:rPr>
        <w:t>) has warned that what it calls “dangerous rhetoric” from some intellectuals and religious leaders is undermining the implementation of the Pretoria Agreement and threatening to destabilize the region’s fragile peace process.</w:t>
      </w:r>
      <w:r>
        <w:rPr>
          <w:szCs w:val="24"/>
        </w:rPr>
        <w:t xml:space="preserve"> </w:t>
      </w:r>
      <w:r w:rsidRPr="006641CA">
        <w:rPr>
          <w:szCs w:val="24"/>
        </w:rPr>
        <w:t xml:space="preserve">In a statement issued Sunday, the party accused certain intellectuals and religious figures—whom it says previously “played a role in inciting the displacement of the people of Tigray” of continuing to disrupt ongoing efforts by “spreading rhetoric and taking irresponsible actions” against the constitutional order. </w:t>
      </w:r>
      <w:proofErr w:type="spellStart"/>
      <w:r w:rsidRPr="006641CA">
        <w:rPr>
          <w:szCs w:val="24"/>
        </w:rPr>
        <w:t>Simret</w:t>
      </w:r>
      <w:proofErr w:type="spellEnd"/>
      <w:r w:rsidRPr="006641CA">
        <w:rPr>
          <w:szCs w:val="24"/>
        </w:rPr>
        <w:t xml:space="preserve"> said these actors “have not repented of the past” and are now obstructing the safe return of displaced communities from Western </w:t>
      </w:r>
      <w:r w:rsidRPr="006641CA">
        <w:rPr>
          <w:szCs w:val="24"/>
        </w:rPr>
        <w:lastRenderedPageBreak/>
        <w:t>Tigray.</w:t>
      </w:r>
      <w:r>
        <w:rPr>
          <w:szCs w:val="24"/>
        </w:rPr>
        <w:t xml:space="preserve"> </w:t>
      </w:r>
      <w:proofErr w:type="spellStart"/>
      <w:r w:rsidRPr="006641CA">
        <w:rPr>
          <w:szCs w:val="24"/>
        </w:rPr>
        <w:t>Simret</w:t>
      </w:r>
      <w:proofErr w:type="spellEnd"/>
      <w:r w:rsidRPr="006641CA">
        <w:rPr>
          <w:szCs w:val="24"/>
        </w:rPr>
        <w:t xml:space="preserve"> reiterated that it has consistently outlined its position on the implementation of the Pretoria Agreement, describing the deal as “a historic opportunity” to resolve political and security disputes in accordance with Ethiopia’s constitution. The party said progress has been slowed by “internal and external actors unhappy with the agreement,” including those using inflammatory language that it argues risks derailing the peace process.</w:t>
      </w:r>
      <w:r>
        <w:rPr>
          <w:szCs w:val="24"/>
        </w:rPr>
        <w:t xml:space="preserve"> </w:t>
      </w:r>
      <w:r w:rsidRPr="006641CA">
        <w:rPr>
          <w:szCs w:val="24"/>
        </w:rPr>
        <w:t xml:space="preserve">The statement came following a widely circulated appearance by academic and commentator Dagnachew Assefa in which he addressed members of </w:t>
      </w:r>
      <w:proofErr w:type="spellStart"/>
      <w:r w:rsidRPr="006641CA">
        <w:rPr>
          <w:szCs w:val="24"/>
        </w:rPr>
        <w:t>Tekeze</w:t>
      </w:r>
      <w:proofErr w:type="spellEnd"/>
      <w:r w:rsidRPr="006641CA">
        <w:rPr>
          <w:szCs w:val="24"/>
        </w:rPr>
        <w:t xml:space="preserve"> Zeb, a paramilitary group aligned with the Federal Government in Western Tigray, while dressed in military clothing and carrying a firearm.</w:t>
      </w:r>
      <w:r>
        <w:rPr>
          <w:szCs w:val="24"/>
        </w:rPr>
        <w:t xml:space="preserve"> </w:t>
      </w:r>
      <w:r w:rsidRPr="006641CA">
        <w:rPr>
          <w:szCs w:val="24"/>
        </w:rPr>
        <w:t xml:space="preserve"> “During Emperor Haileslassie’s era, after we passed Grade 12, my friends and I vowed to be soldiers,” he said, recalling his early military aspirations. It has been a while since </w:t>
      </w:r>
      <w:proofErr w:type="spellStart"/>
      <w:r w:rsidRPr="006641CA">
        <w:rPr>
          <w:szCs w:val="24"/>
        </w:rPr>
        <w:t>Tekeze</w:t>
      </w:r>
      <w:proofErr w:type="spellEnd"/>
      <w:r w:rsidRPr="006641CA">
        <w:rPr>
          <w:szCs w:val="24"/>
        </w:rPr>
        <w:t xml:space="preserve"> Zeb won my heart. I have said openly that I am a member of </w:t>
      </w:r>
      <w:proofErr w:type="spellStart"/>
      <w:r w:rsidRPr="006641CA">
        <w:rPr>
          <w:szCs w:val="24"/>
        </w:rPr>
        <w:t>Tekeze</w:t>
      </w:r>
      <w:proofErr w:type="spellEnd"/>
      <w:r w:rsidRPr="006641CA">
        <w:rPr>
          <w:szCs w:val="24"/>
        </w:rPr>
        <w:t xml:space="preserve"> Zeb. I may not go to the mountains or to the battlefield to shoot, but I will support you by ‘shooting with ideas’ from behind.”</w:t>
      </w:r>
      <w:r>
        <w:rPr>
          <w:szCs w:val="24"/>
        </w:rPr>
        <w:t xml:space="preserve"> </w:t>
      </w:r>
      <w:r w:rsidRPr="006641CA">
        <w:rPr>
          <w:szCs w:val="24"/>
        </w:rPr>
        <w:t>According to the party, the federally led process to return IDPs from Western Tigray “has reached a better stage,” but the forces that “invaded and occupied the area”, and were required under the Pretoria Agreement to withdraw, are now “disseminating statements that obstruct the commenced peace implementation process” and “slandering the federal officials executing the process in the media.”</w:t>
      </w:r>
      <w:r>
        <w:rPr>
          <w:szCs w:val="24"/>
        </w:rPr>
        <w:t xml:space="preserve"> </w:t>
      </w:r>
      <w:r w:rsidRPr="006641CA">
        <w:rPr>
          <w:szCs w:val="24"/>
        </w:rPr>
        <w:t xml:space="preserve">Meanwhile, another round of inauguration of the </w:t>
      </w:r>
      <w:proofErr w:type="spellStart"/>
      <w:r w:rsidRPr="006641CA">
        <w:rPr>
          <w:szCs w:val="24"/>
        </w:rPr>
        <w:t>Tekeze</w:t>
      </w:r>
      <w:proofErr w:type="spellEnd"/>
      <w:r w:rsidRPr="006641CA">
        <w:rPr>
          <w:szCs w:val="24"/>
        </w:rPr>
        <w:t xml:space="preserve"> Zeb with notable ceremony took place bringing together </w:t>
      </w:r>
      <w:proofErr w:type="spellStart"/>
      <w:r w:rsidRPr="006641CA">
        <w:rPr>
          <w:szCs w:val="24"/>
        </w:rPr>
        <w:t>Ashete</w:t>
      </w:r>
      <w:proofErr w:type="spellEnd"/>
      <w:r w:rsidRPr="006641CA">
        <w:rPr>
          <w:szCs w:val="24"/>
        </w:rPr>
        <w:t xml:space="preserve"> Demlew, Colonel Demeke Zewdu, and Commander of the 63rd Division Colonel Tilahun Namaga.</w:t>
      </w:r>
      <w:r>
        <w:rPr>
          <w:szCs w:val="24"/>
        </w:rPr>
        <w:t xml:space="preserve"> </w:t>
      </w:r>
      <w:r w:rsidRPr="006641CA">
        <w:rPr>
          <w:szCs w:val="24"/>
        </w:rPr>
        <w:t xml:space="preserve">Speaking at the event, Colonel Demeke, who was implicated in the ethnic cleansing of Western Tigray, said the force was “organized not by emotion but by calculation and reason,” stressing that the </w:t>
      </w:r>
      <w:proofErr w:type="spellStart"/>
      <w:r w:rsidRPr="006641CA">
        <w:rPr>
          <w:szCs w:val="24"/>
        </w:rPr>
        <w:t>Tekeze</w:t>
      </w:r>
      <w:proofErr w:type="spellEnd"/>
      <w:r w:rsidRPr="006641CA">
        <w:rPr>
          <w:szCs w:val="24"/>
        </w:rPr>
        <w:t xml:space="preserve"> Zeb “knows well for whom and for what purpose it is fighting” and “is ready to sacrifice its life”.</w:t>
      </w:r>
      <w:r>
        <w:rPr>
          <w:szCs w:val="24"/>
        </w:rPr>
        <w:t xml:space="preserve"> </w:t>
      </w:r>
      <w:proofErr w:type="spellStart"/>
      <w:r w:rsidRPr="006641CA">
        <w:rPr>
          <w:szCs w:val="24"/>
        </w:rPr>
        <w:t>Simret</w:t>
      </w:r>
      <w:proofErr w:type="spellEnd"/>
      <w:r w:rsidRPr="006641CA">
        <w:rPr>
          <w:szCs w:val="24"/>
        </w:rPr>
        <w:t xml:space="preserve"> expressed disappointment over what it described as the federal government’s limited response to emerging challenges, saying it had “not seen the necessary corrective actions” needed to safeguard the implementation of the agreement.</w:t>
      </w:r>
      <w:r>
        <w:rPr>
          <w:szCs w:val="24"/>
        </w:rPr>
        <w:t xml:space="preserve"> </w:t>
      </w:r>
      <w:r w:rsidRPr="006641CA">
        <w:rPr>
          <w:szCs w:val="24"/>
        </w:rPr>
        <w:t xml:space="preserve">The party urged the federal government to “push forward its planned efforts” to ensure the safe and dignified return of displaced people and to </w:t>
      </w:r>
      <w:proofErr w:type="gramStart"/>
      <w:r w:rsidRPr="006641CA">
        <w:rPr>
          <w:szCs w:val="24"/>
        </w:rPr>
        <w:t>take action</w:t>
      </w:r>
      <w:proofErr w:type="gramEnd"/>
      <w:r w:rsidRPr="006641CA">
        <w:rPr>
          <w:szCs w:val="24"/>
        </w:rPr>
        <w:t xml:space="preserve"> against activities and rhetoric that “reverse the peace process.”</w:t>
      </w:r>
      <w:r>
        <w:rPr>
          <w:szCs w:val="24"/>
        </w:rPr>
        <w:t xml:space="preserve"> </w:t>
      </w:r>
      <w:proofErr w:type="spellStart"/>
      <w:r w:rsidRPr="006641CA">
        <w:rPr>
          <w:szCs w:val="24"/>
        </w:rPr>
        <w:t>Simret</w:t>
      </w:r>
      <w:proofErr w:type="spellEnd"/>
      <w:r w:rsidRPr="006641CA">
        <w:rPr>
          <w:szCs w:val="24"/>
        </w:rPr>
        <w:t xml:space="preserve"> stressed that all differences should be resolved through peaceful and legal </w:t>
      </w:r>
      <w:proofErr w:type="gramStart"/>
      <w:r w:rsidRPr="006641CA">
        <w:rPr>
          <w:szCs w:val="24"/>
        </w:rPr>
        <w:t>means, and</w:t>
      </w:r>
      <w:proofErr w:type="gramEnd"/>
      <w:r w:rsidRPr="006641CA">
        <w:rPr>
          <w:szCs w:val="24"/>
        </w:rPr>
        <w:t xml:space="preserve"> said the question of Tigray’s constitutional territory must be settled strictly in line with the Pretoria Agreement and Ethiopia’s federal constitution.</w:t>
      </w:r>
    </w:p>
    <w:p w14:paraId="656E666B" w14:textId="77777777" w:rsidR="00F56CB8" w:rsidRDefault="0031092A">
      <w:pPr>
        <w:spacing w:line="276" w:lineRule="auto"/>
        <w:rPr>
          <w:rFonts w:cs="Times New Roman"/>
          <w:szCs w:val="24"/>
        </w:rPr>
      </w:pPr>
      <w:r>
        <w:rPr>
          <w:rFonts w:cs="Times New Roman"/>
          <w:szCs w:val="24"/>
        </w:rPr>
        <w:t>________________________________________________________________________</w:t>
      </w:r>
    </w:p>
    <w:p w14:paraId="575C0B3C" w14:textId="77777777" w:rsidR="00F56CB8" w:rsidRDefault="0031092A">
      <w:pPr>
        <w:spacing w:line="276" w:lineRule="auto"/>
        <w:outlineLvl w:val="0"/>
        <w:rPr>
          <w:rFonts w:eastAsia="DengXian Light" w:cs="Times New Roman"/>
          <w:b/>
          <w:bCs/>
          <w:color w:val="2F5496"/>
          <w:szCs w:val="24"/>
          <w:u w:val="single"/>
        </w:rPr>
      </w:pPr>
      <w:bookmarkStart w:id="7" w:name="_Toc215065087"/>
      <w:r>
        <w:rPr>
          <w:rFonts w:eastAsia="DengXian Light" w:cs="Times New Roman"/>
          <w:b/>
          <w:bCs/>
          <w:color w:val="2F5496"/>
          <w:szCs w:val="24"/>
          <w:u w:val="single"/>
        </w:rPr>
        <w:t>Horn of Africa</w:t>
      </w:r>
      <w:bookmarkEnd w:id="7"/>
    </w:p>
    <w:p w14:paraId="0127DA03" w14:textId="77777777" w:rsidR="00F56CB8" w:rsidRDefault="0031092A">
      <w:pPr>
        <w:pStyle w:val="Heading2"/>
      </w:pPr>
      <w:bookmarkStart w:id="8" w:name="_Toc215065088"/>
      <w:r>
        <w:t>Somalia</w:t>
      </w:r>
      <w:bookmarkEnd w:id="8"/>
    </w:p>
    <w:p w14:paraId="16B38136" w14:textId="46314F33" w:rsidR="009079C0" w:rsidRPr="005B4F0C" w:rsidRDefault="009079C0" w:rsidP="005B4F0C">
      <w:pPr>
        <w:pStyle w:val="ListParagraph"/>
        <w:numPr>
          <w:ilvl w:val="0"/>
          <w:numId w:val="1"/>
        </w:numPr>
        <w:rPr>
          <w:szCs w:val="24"/>
        </w:rPr>
      </w:pPr>
      <w:bookmarkStart w:id="9" w:name="_Toc215065089"/>
      <w:r w:rsidRPr="005B4F0C">
        <w:rPr>
          <w:rStyle w:val="Heading2Char"/>
        </w:rPr>
        <w:t>Somali Defense Minister registers to vote, calling move a ‘Historic’ step toward democracy</w:t>
      </w:r>
      <w:bookmarkEnd w:id="9"/>
      <w:r w:rsidR="005B4F0C">
        <w:rPr>
          <w:szCs w:val="24"/>
        </w:rPr>
        <w:t xml:space="preserve"> - </w:t>
      </w:r>
      <w:hyperlink r:id="rId14" w:history="1">
        <w:proofErr w:type="spellStart"/>
        <w:r w:rsidR="005B4F0C" w:rsidRPr="005B4F0C">
          <w:rPr>
            <w:rStyle w:val="Hyperlink"/>
            <w:szCs w:val="24"/>
          </w:rPr>
          <w:t>Hiiraan</w:t>
        </w:r>
        <w:proofErr w:type="spellEnd"/>
      </w:hyperlink>
    </w:p>
    <w:p w14:paraId="2AE5F145" w14:textId="7269A3A0" w:rsidR="009079C0" w:rsidRDefault="009079C0" w:rsidP="009079C0">
      <w:pPr>
        <w:rPr>
          <w:szCs w:val="24"/>
        </w:rPr>
      </w:pPr>
      <w:r w:rsidRPr="009079C0">
        <w:rPr>
          <w:szCs w:val="24"/>
        </w:rPr>
        <w:lastRenderedPageBreak/>
        <w:t xml:space="preserve">Somali Minister of </w:t>
      </w:r>
      <w:proofErr w:type="spellStart"/>
      <w:r w:rsidRPr="009079C0">
        <w:rPr>
          <w:szCs w:val="24"/>
        </w:rPr>
        <w:t>Defence</w:t>
      </w:r>
      <w:proofErr w:type="spellEnd"/>
      <w:r w:rsidRPr="009079C0">
        <w:rPr>
          <w:szCs w:val="24"/>
        </w:rPr>
        <w:t xml:space="preserve"> Ahmed </w:t>
      </w:r>
      <w:proofErr w:type="spellStart"/>
      <w:r w:rsidRPr="009079C0">
        <w:rPr>
          <w:szCs w:val="24"/>
        </w:rPr>
        <w:t>Moallim</w:t>
      </w:r>
      <w:proofErr w:type="spellEnd"/>
      <w:r w:rsidRPr="009079C0">
        <w:rPr>
          <w:szCs w:val="24"/>
        </w:rPr>
        <w:t xml:space="preserve"> Fiqi on Tuesday formally registered as a voter at the National Independent Electoral Commission </w:t>
      </w:r>
      <w:proofErr w:type="spellStart"/>
      <w:r w:rsidRPr="009079C0">
        <w:rPr>
          <w:szCs w:val="24"/>
        </w:rPr>
        <w:t>centre</w:t>
      </w:r>
      <w:proofErr w:type="spellEnd"/>
      <w:r w:rsidRPr="009079C0">
        <w:rPr>
          <w:szCs w:val="24"/>
        </w:rPr>
        <w:t xml:space="preserve"> in </w:t>
      </w:r>
      <w:proofErr w:type="spellStart"/>
      <w:r w:rsidRPr="009079C0">
        <w:rPr>
          <w:szCs w:val="24"/>
        </w:rPr>
        <w:t>Galkacyo</w:t>
      </w:r>
      <w:proofErr w:type="spellEnd"/>
      <w:r w:rsidRPr="009079C0">
        <w:rPr>
          <w:szCs w:val="24"/>
        </w:rPr>
        <w:t>, Mudug region.</w:t>
      </w:r>
      <w:r>
        <w:rPr>
          <w:szCs w:val="24"/>
        </w:rPr>
        <w:t xml:space="preserve"> </w:t>
      </w:r>
      <w:r w:rsidRPr="009079C0">
        <w:rPr>
          <w:szCs w:val="24"/>
        </w:rPr>
        <w:t>Speaking after receiving his voter registration card, the Minister encouraged Somalis especially communities across the country to actively take part in the registration process so they can elect leaders who truly represent them at all levels of government.</w:t>
      </w:r>
      <w:r>
        <w:rPr>
          <w:szCs w:val="24"/>
        </w:rPr>
        <w:t xml:space="preserve"> </w:t>
      </w:r>
      <w:r w:rsidRPr="009079C0">
        <w:rPr>
          <w:szCs w:val="24"/>
        </w:rPr>
        <w:t xml:space="preserve">“Today I arrived in </w:t>
      </w:r>
      <w:proofErr w:type="spellStart"/>
      <w:r w:rsidRPr="009079C0">
        <w:rPr>
          <w:szCs w:val="24"/>
        </w:rPr>
        <w:t>Galkacyo</w:t>
      </w:r>
      <w:proofErr w:type="spellEnd"/>
      <w:r w:rsidRPr="009079C0">
        <w:rPr>
          <w:szCs w:val="24"/>
        </w:rPr>
        <w:t xml:space="preserve">, and it is an </w:t>
      </w:r>
      <w:proofErr w:type="spellStart"/>
      <w:r w:rsidRPr="009079C0">
        <w:rPr>
          <w:szCs w:val="24"/>
        </w:rPr>
        <w:t>honour</w:t>
      </w:r>
      <w:proofErr w:type="spellEnd"/>
      <w:r w:rsidRPr="009079C0">
        <w:rPr>
          <w:szCs w:val="24"/>
        </w:rPr>
        <w:t xml:space="preserve"> to formally register and receive my voter card for the district, federal member state, and national elections. Elections are a constitutional right that have been absent from the hands of the people for 56 years, and today that right has been restored to the citizens of Somalia,” he said.</w:t>
      </w:r>
      <w:r>
        <w:rPr>
          <w:szCs w:val="24"/>
        </w:rPr>
        <w:t xml:space="preserve"> </w:t>
      </w:r>
      <w:proofErr w:type="spellStart"/>
      <w:r w:rsidRPr="009079C0">
        <w:rPr>
          <w:szCs w:val="24"/>
        </w:rPr>
        <w:t>Fiqi</w:t>
      </w:r>
      <w:proofErr w:type="spellEnd"/>
      <w:r w:rsidRPr="009079C0">
        <w:rPr>
          <w:szCs w:val="24"/>
        </w:rPr>
        <w:t xml:space="preserve"> described the moment as historic and critical to state-building and strengthening Somalia’s democratic journey. He said public participation is essential to </w:t>
      </w:r>
      <w:proofErr w:type="spellStart"/>
      <w:r w:rsidRPr="009079C0">
        <w:rPr>
          <w:szCs w:val="24"/>
        </w:rPr>
        <w:t>realising</w:t>
      </w:r>
      <w:proofErr w:type="spellEnd"/>
      <w:r w:rsidRPr="009079C0">
        <w:rPr>
          <w:szCs w:val="24"/>
        </w:rPr>
        <w:t xml:space="preserve"> a one-person-one-vote system and ensuring a legitimate and representative government that reflects the will of the people.</w:t>
      </w:r>
      <w:r>
        <w:rPr>
          <w:szCs w:val="24"/>
        </w:rPr>
        <w:t xml:space="preserve"> </w:t>
      </w:r>
      <w:r w:rsidRPr="009079C0">
        <w:rPr>
          <w:szCs w:val="24"/>
        </w:rPr>
        <w:t xml:space="preserve">However, opposition leaders including former presidents Sharif Sheikh Ahmed and Mohamed Abdullahi Mohamed </w:t>
      </w:r>
      <w:proofErr w:type="spellStart"/>
      <w:r w:rsidRPr="009079C0">
        <w:rPr>
          <w:szCs w:val="24"/>
        </w:rPr>
        <w:t>Farmaajo</w:t>
      </w:r>
      <w:proofErr w:type="spellEnd"/>
      <w:r w:rsidRPr="009079C0">
        <w:rPr>
          <w:szCs w:val="24"/>
        </w:rPr>
        <w:t xml:space="preserve"> have rejected the government’s plans, accusing it of acting unilaterally. They warned they may </w:t>
      </w:r>
      <w:proofErr w:type="spellStart"/>
      <w:r w:rsidRPr="009079C0">
        <w:rPr>
          <w:szCs w:val="24"/>
        </w:rPr>
        <w:t>organise</w:t>
      </w:r>
      <w:proofErr w:type="spellEnd"/>
      <w:r w:rsidRPr="009079C0">
        <w:rPr>
          <w:szCs w:val="24"/>
        </w:rPr>
        <w:t xml:space="preserve"> a parallel vote if the process continues without consensus.</w:t>
      </w:r>
      <w:r>
        <w:rPr>
          <w:szCs w:val="24"/>
        </w:rPr>
        <w:t xml:space="preserve"> </w:t>
      </w:r>
      <w:r w:rsidRPr="009079C0">
        <w:rPr>
          <w:szCs w:val="24"/>
        </w:rPr>
        <w:t>Somalia’s last election in 2022 followed the 4.5 clan-based power-sharing formula, which allocates equal parliamentary representation to the four major clans and a half-share to minority groups.</w:t>
      </w:r>
    </w:p>
    <w:p w14:paraId="4E8ECA40" w14:textId="466F48B5" w:rsidR="009B7D69" w:rsidRPr="009B7D69" w:rsidRDefault="009B7D69" w:rsidP="009B7D69">
      <w:pPr>
        <w:pStyle w:val="ListParagraph"/>
        <w:numPr>
          <w:ilvl w:val="0"/>
          <w:numId w:val="1"/>
        </w:numPr>
        <w:rPr>
          <w:szCs w:val="24"/>
        </w:rPr>
      </w:pPr>
      <w:bookmarkStart w:id="10" w:name="_Toc215065090"/>
      <w:r w:rsidRPr="009B7D69">
        <w:rPr>
          <w:rStyle w:val="Heading2Char"/>
        </w:rPr>
        <w:t xml:space="preserve">Somali intelligence forces kill </w:t>
      </w:r>
      <w:proofErr w:type="spellStart"/>
      <w:r w:rsidRPr="009B7D69">
        <w:rPr>
          <w:rStyle w:val="Heading2Char"/>
        </w:rPr>
        <w:t>Ssenior</w:t>
      </w:r>
      <w:proofErr w:type="spellEnd"/>
      <w:r w:rsidRPr="009B7D69">
        <w:rPr>
          <w:rStyle w:val="Heading2Char"/>
        </w:rPr>
        <w:t xml:space="preserve"> Al-Shabaab bomb maker in </w:t>
      </w:r>
      <w:proofErr w:type="spellStart"/>
      <w:r w:rsidRPr="009B7D69">
        <w:rPr>
          <w:rStyle w:val="Heading2Char"/>
        </w:rPr>
        <w:t>ower</w:t>
      </w:r>
      <w:proofErr w:type="spellEnd"/>
      <w:r w:rsidRPr="009B7D69">
        <w:rPr>
          <w:rStyle w:val="Heading2Char"/>
        </w:rPr>
        <w:t xml:space="preserve"> Shabelle region</w:t>
      </w:r>
      <w:bookmarkEnd w:id="10"/>
      <w:r>
        <w:rPr>
          <w:szCs w:val="24"/>
        </w:rPr>
        <w:t xml:space="preserve"> - </w:t>
      </w:r>
      <w:hyperlink r:id="rId15" w:history="1">
        <w:proofErr w:type="spellStart"/>
        <w:r w:rsidRPr="009B7D69">
          <w:rPr>
            <w:rStyle w:val="Hyperlink"/>
            <w:szCs w:val="24"/>
          </w:rPr>
          <w:t>Hiiraan</w:t>
        </w:r>
        <w:proofErr w:type="spellEnd"/>
      </w:hyperlink>
    </w:p>
    <w:p w14:paraId="6B66787A" w14:textId="2EA45F80" w:rsidR="009B7D69" w:rsidRDefault="009B7D69" w:rsidP="009B7D69">
      <w:pPr>
        <w:rPr>
          <w:szCs w:val="24"/>
        </w:rPr>
      </w:pPr>
      <w:r w:rsidRPr="009B7D69">
        <w:rPr>
          <w:szCs w:val="24"/>
        </w:rPr>
        <w:t xml:space="preserve">The elite </w:t>
      </w:r>
      <w:proofErr w:type="spellStart"/>
      <w:r w:rsidRPr="009B7D69">
        <w:rPr>
          <w:szCs w:val="24"/>
        </w:rPr>
        <w:t>Gaashaan</w:t>
      </w:r>
      <w:proofErr w:type="spellEnd"/>
      <w:r w:rsidRPr="009B7D69">
        <w:rPr>
          <w:szCs w:val="24"/>
        </w:rPr>
        <w:t xml:space="preserve"> Special Forces of the National Intelligence and Security Agency (NISA) have killed a key Al-Shabaab commander responsible for bomb attacks and insecurity in the Lower Shabelle region.</w:t>
      </w:r>
      <w:r>
        <w:rPr>
          <w:szCs w:val="24"/>
        </w:rPr>
        <w:t xml:space="preserve"> </w:t>
      </w:r>
      <w:r w:rsidRPr="009B7D69">
        <w:rPr>
          <w:szCs w:val="24"/>
        </w:rPr>
        <w:t>According to a government statement issued on Tuesday, the operation took place on Monday night in the Cumar Beere area.</w:t>
      </w:r>
      <w:r>
        <w:rPr>
          <w:szCs w:val="24"/>
        </w:rPr>
        <w:t xml:space="preserve"> </w:t>
      </w:r>
      <w:r w:rsidRPr="009B7D69">
        <w:rPr>
          <w:szCs w:val="24"/>
        </w:rPr>
        <w:t>The targeted militant, Hassan Siidoow Hussein, was a senior Al-Shabaab operative described as the mastermind behind improvised explosive devices (IEDs) planted along major roads explosives that have caused numerous civilian casualties and disrupted transport across Lower Shabelle. He was also central to coordinating and directing the group’s attacks in the region.</w:t>
      </w:r>
      <w:r>
        <w:rPr>
          <w:szCs w:val="24"/>
        </w:rPr>
        <w:t xml:space="preserve"> </w:t>
      </w:r>
      <w:proofErr w:type="spellStart"/>
      <w:r w:rsidRPr="009B7D69">
        <w:rPr>
          <w:szCs w:val="24"/>
        </w:rPr>
        <w:t>Gaashaan</w:t>
      </w:r>
      <w:proofErr w:type="spellEnd"/>
      <w:r w:rsidRPr="009B7D69">
        <w:rPr>
          <w:szCs w:val="24"/>
        </w:rPr>
        <w:t xml:space="preserve"> forces killed Hassan Siidoow Hussein along with three armed escorts who were accompanying him at the time.</w:t>
      </w:r>
      <w:r>
        <w:rPr>
          <w:szCs w:val="24"/>
        </w:rPr>
        <w:t xml:space="preserve"> </w:t>
      </w:r>
      <w:r w:rsidRPr="009B7D69">
        <w:rPr>
          <w:szCs w:val="24"/>
        </w:rPr>
        <w:t>NISA said security operations will continue to intensify as part of ongoing efforts to protect civilians and dismantle remaining Al-Shabaab networks.</w:t>
      </w:r>
      <w:r>
        <w:rPr>
          <w:szCs w:val="24"/>
        </w:rPr>
        <w:t xml:space="preserve"> </w:t>
      </w:r>
      <w:r w:rsidRPr="009B7D69">
        <w:rPr>
          <w:szCs w:val="24"/>
        </w:rPr>
        <w:t>The agency urged the public to report any security threats or information related to Al-Shabaab or ISIS militants through official security channels.</w:t>
      </w:r>
    </w:p>
    <w:p w14:paraId="5C9006EF" w14:textId="77777777" w:rsidR="00F56CB8" w:rsidRDefault="0031092A">
      <w:r>
        <w:rPr>
          <w:szCs w:val="24"/>
        </w:rPr>
        <w:t>________________________________________________________________________</w:t>
      </w:r>
    </w:p>
    <w:p w14:paraId="1C66E973" w14:textId="77777777" w:rsidR="00F56CB8" w:rsidRDefault="0031092A">
      <w:pPr>
        <w:pStyle w:val="Heading2"/>
        <w:spacing w:line="276" w:lineRule="auto"/>
        <w:rPr>
          <w:szCs w:val="24"/>
        </w:rPr>
      </w:pPr>
      <w:bookmarkStart w:id="11" w:name="_Toc215065091"/>
      <w:r>
        <w:rPr>
          <w:szCs w:val="24"/>
        </w:rPr>
        <w:t>Sudan</w:t>
      </w:r>
      <w:bookmarkEnd w:id="11"/>
      <w:r>
        <w:rPr>
          <w:szCs w:val="24"/>
        </w:rPr>
        <w:t xml:space="preserve"> </w:t>
      </w:r>
    </w:p>
    <w:p w14:paraId="799A35CB" w14:textId="5D458E22" w:rsidR="00A0353D" w:rsidRDefault="00A0353D" w:rsidP="00A0353D">
      <w:pPr>
        <w:pStyle w:val="ListParagraph"/>
        <w:numPr>
          <w:ilvl w:val="0"/>
          <w:numId w:val="1"/>
        </w:numPr>
        <w:spacing w:line="276" w:lineRule="auto"/>
      </w:pPr>
      <w:bookmarkStart w:id="12" w:name="_Toc215065092"/>
      <w:r w:rsidRPr="00A0353D">
        <w:rPr>
          <w:rStyle w:val="Heading2Char"/>
        </w:rPr>
        <w:t>Rights groups urge Saudi Crown Prince to revive Jeddah talks</w:t>
      </w:r>
      <w:bookmarkEnd w:id="12"/>
      <w:r>
        <w:t xml:space="preserve"> – </w:t>
      </w:r>
      <w:hyperlink r:id="rId16" w:history="1">
        <w:r w:rsidRPr="00A0353D">
          <w:rPr>
            <w:rStyle w:val="Hyperlink"/>
          </w:rPr>
          <w:t>Sudan Tribune</w:t>
        </w:r>
      </w:hyperlink>
    </w:p>
    <w:p w14:paraId="64DB50E4" w14:textId="2A9D3426" w:rsidR="00A0353D" w:rsidRDefault="00A0353D" w:rsidP="00A0353D">
      <w:pPr>
        <w:spacing w:line="276" w:lineRule="auto"/>
      </w:pPr>
      <w:r>
        <w:t>Two prominent Sudanese rights groups urged Saudi Crown Prince Mohammed bin Salman on Tuesday to reactivate the Jeddah peace platform and bring the country’s warring factions and political forces to the negotiating table.</w:t>
      </w:r>
      <w:r>
        <w:t xml:space="preserve"> </w:t>
      </w:r>
      <w:r>
        <w:t xml:space="preserve">The Sudanese Group for the </w:t>
      </w:r>
      <w:proofErr w:type="spellStart"/>
      <w:r>
        <w:t>Defence</w:t>
      </w:r>
      <w:proofErr w:type="spellEnd"/>
      <w:r>
        <w:t xml:space="preserve"> </w:t>
      </w:r>
      <w:r>
        <w:lastRenderedPageBreak/>
        <w:t>of Rights and Freedoms and the Darfur Bar Association issued a joint memorandum appealing to break the deadlock in a war that has devastated the nation.</w:t>
      </w:r>
      <w:r>
        <w:t xml:space="preserve"> </w:t>
      </w:r>
      <w:r>
        <w:t>In a statement, the groups said the memo calls for enforcing protection for civilians, halting cross-border military supplies, and implementing U.N. Security Council resolutions, including Resolution 2724/2024, which demands an end to the siege of El Fasher.</w:t>
      </w:r>
      <w:r>
        <w:t xml:space="preserve"> </w:t>
      </w:r>
      <w:r>
        <w:t>Talks between the Sudanese army and the Rapid Support Forces (RSF) were launched in Jeddah in May 2023, mediated by Saudi Arabia and the United States, but failed to yield a lasting ceasefire.</w:t>
      </w:r>
      <w:r>
        <w:t xml:space="preserve"> </w:t>
      </w:r>
      <w:r>
        <w:t>Al-Sadiq Ali Hassan, head of the rights group, told Sudan Tribune the initiative aims to turn recent statements by U.S. President Donald Trump into concrete action.</w:t>
      </w:r>
      <w:r>
        <w:t xml:space="preserve"> </w:t>
      </w:r>
      <w:r>
        <w:t>The memorandum proposes binding commitments to halt combat during talks, open humanitarian corridors, and release detainees. Hassan noted that more than 2,000 people remain in detention following the RSF’s capture of El Fasher.</w:t>
      </w:r>
      <w:r>
        <w:t xml:space="preserve"> </w:t>
      </w:r>
      <w:r>
        <w:t>Hassan said the proposal also seeks to establish clear criteria for political participation in the peace process to ensure no single faction monopolizes representation of the Sudanese people.</w:t>
      </w:r>
      <w:r>
        <w:t xml:space="preserve"> </w:t>
      </w:r>
      <w:r>
        <w:t>The groups called for a monitoring committee to enforce a ceasefire, specific timelines for negotiations, and assurances that accountability for war crimes will not be compromised.</w:t>
      </w:r>
    </w:p>
    <w:p w14:paraId="585770EB" w14:textId="40D967D1" w:rsidR="00887775" w:rsidRDefault="00887775" w:rsidP="00B12E33">
      <w:pPr>
        <w:pStyle w:val="ListParagraph"/>
        <w:numPr>
          <w:ilvl w:val="0"/>
          <w:numId w:val="1"/>
        </w:numPr>
        <w:spacing w:line="276" w:lineRule="auto"/>
      </w:pPr>
      <w:bookmarkStart w:id="13" w:name="_Toc215065093"/>
      <w:r w:rsidRPr="00B12E33">
        <w:rPr>
          <w:rStyle w:val="Heading2Char"/>
        </w:rPr>
        <w:t>Sudanese army repels fresh RSF attack in West Kordofan</w:t>
      </w:r>
      <w:bookmarkEnd w:id="13"/>
      <w:r w:rsidR="00B12E33">
        <w:t xml:space="preserve"> – </w:t>
      </w:r>
      <w:hyperlink r:id="rId17" w:history="1">
        <w:r w:rsidR="00B12E33" w:rsidRPr="00B12E33">
          <w:rPr>
            <w:rStyle w:val="Hyperlink"/>
          </w:rPr>
          <w:t>Sudan Tribune</w:t>
        </w:r>
      </w:hyperlink>
    </w:p>
    <w:p w14:paraId="5A73C98D" w14:textId="011F36BB" w:rsidR="00887775" w:rsidRDefault="00887775" w:rsidP="00887775">
      <w:pPr>
        <w:spacing w:line="276" w:lineRule="auto"/>
      </w:pPr>
      <w:r>
        <w:t>The Sudanese army said on Tuesday it had repelled a major attack by the Rapid Support Forces (RSF) on its main base in West Kordofan state.</w:t>
      </w:r>
      <w:r>
        <w:t xml:space="preserve"> </w:t>
      </w:r>
      <w:r>
        <w:t xml:space="preserve">The RSF launched the dawn assault on the 22nd Infantry Division headquarters in </w:t>
      </w:r>
      <w:proofErr w:type="spellStart"/>
      <w:r>
        <w:t>Babanusa</w:t>
      </w:r>
      <w:proofErr w:type="spellEnd"/>
      <w:r>
        <w:t xml:space="preserve"> following the collapse of mediation efforts led by local tribal leaders.</w:t>
      </w:r>
      <w:r>
        <w:t xml:space="preserve"> </w:t>
      </w:r>
      <w:r>
        <w:t xml:space="preserve">The proposed deal, which the army rejected, would have required government troops to withdraw from </w:t>
      </w:r>
      <w:proofErr w:type="spellStart"/>
      <w:r>
        <w:t>Babanusa</w:t>
      </w:r>
      <w:proofErr w:type="spellEnd"/>
      <w:r>
        <w:t xml:space="preserve"> and the nearby oil-rich area of Heglig to North Kordofan or South Sudan.</w:t>
      </w:r>
      <w:r>
        <w:t xml:space="preserve"> </w:t>
      </w:r>
      <w:r>
        <w:t xml:space="preserve">“Our forces… managed to repel an attempted attack launched by the rebellious </w:t>
      </w:r>
      <w:proofErr w:type="spellStart"/>
      <w:r>
        <w:t>Daglo</w:t>
      </w:r>
      <w:proofErr w:type="spellEnd"/>
      <w:r>
        <w:t xml:space="preserve"> family militia… inflicting heavy losses in lives and equipment,” the army said in a statement.</w:t>
      </w:r>
      <w:r>
        <w:t xml:space="preserve"> </w:t>
      </w:r>
      <w:r>
        <w:t>The army said it seized combat vehicles and killed several RSF field commanders and “hundreds of mercenaries”.</w:t>
      </w:r>
      <w:r>
        <w:t xml:space="preserve"> </w:t>
      </w:r>
      <w:r>
        <w:t>The fighting occurred less than 24 hours after the RSF commander announced a unilateral three-month ceasefire in response to an initiative by the Quad diplomatic group.</w:t>
      </w:r>
      <w:r>
        <w:t xml:space="preserve"> </w:t>
      </w:r>
      <w:r>
        <w:t>The RSF controls most of West Kordofan, including the state capital El Fula and the towns of Al-</w:t>
      </w:r>
      <w:proofErr w:type="spellStart"/>
      <w:r>
        <w:t>Muglad</w:t>
      </w:r>
      <w:proofErr w:type="spellEnd"/>
      <w:r>
        <w:t xml:space="preserve"> and En </w:t>
      </w:r>
      <w:proofErr w:type="spellStart"/>
      <w:r>
        <w:t>Nahud</w:t>
      </w:r>
      <w:proofErr w:type="spellEnd"/>
      <w:r>
        <w:t xml:space="preserve">. The army retains control of </w:t>
      </w:r>
      <w:proofErr w:type="spellStart"/>
      <w:r>
        <w:t>Babanusa</w:t>
      </w:r>
      <w:proofErr w:type="spellEnd"/>
      <w:r>
        <w:t xml:space="preserve"> and oil fields in Heglig near the South Sudan border.</w:t>
      </w:r>
    </w:p>
    <w:p w14:paraId="72C75C8F" w14:textId="210844BD" w:rsidR="00DD5D09" w:rsidRDefault="00DD5D09" w:rsidP="00C5562A">
      <w:pPr>
        <w:pStyle w:val="ListParagraph"/>
        <w:numPr>
          <w:ilvl w:val="0"/>
          <w:numId w:val="1"/>
        </w:numPr>
        <w:spacing w:line="276" w:lineRule="auto"/>
      </w:pPr>
      <w:bookmarkStart w:id="14" w:name="_Toc215065094"/>
      <w:r w:rsidRPr="00C5562A">
        <w:rPr>
          <w:rStyle w:val="Heading2Char"/>
        </w:rPr>
        <w:t>Sudan demands UAE halt interference, support for RSF</w:t>
      </w:r>
      <w:bookmarkEnd w:id="14"/>
      <w:r w:rsidR="00C5562A">
        <w:t xml:space="preserve"> – </w:t>
      </w:r>
      <w:hyperlink r:id="rId18" w:history="1">
        <w:r w:rsidR="00C5562A" w:rsidRPr="00C5562A">
          <w:rPr>
            <w:rStyle w:val="Hyperlink"/>
          </w:rPr>
          <w:t>Sudan Tribune</w:t>
        </w:r>
      </w:hyperlink>
    </w:p>
    <w:p w14:paraId="1549551E" w14:textId="6956C760" w:rsidR="00DD5D09" w:rsidRDefault="00DD5D09" w:rsidP="00DD5D09">
      <w:pPr>
        <w:spacing w:line="276" w:lineRule="auto"/>
      </w:pPr>
      <w:r>
        <w:t>Sudan called on the United Arab Emirates on Tuesday to stop interfering in its internal affairs and to end its support for the Rapid Support Forces (RSF) fighting the army, state news agency SUNA reported.</w:t>
      </w:r>
      <w:r>
        <w:t xml:space="preserve"> </w:t>
      </w:r>
      <w:r>
        <w:t>Foreign Ministry Undersecretary Muawiya Osman Khalid stated that the UAE must cease backing the “terrorist militia” used to kill civilians and destroy the country’s infrastructure.</w:t>
      </w:r>
      <w:r w:rsidR="00C5562A">
        <w:t xml:space="preserve"> </w:t>
      </w:r>
      <w:r>
        <w:t xml:space="preserve">The statement followed a call by the UAE on Monday for an immediate, unconditional ceasefire in Sudan. The UAE also condemned recent </w:t>
      </w:r>
      <w:r>
        <w:lastRenderedPageBreak/>
        <w:t>remarks by Sudan’s Sovereign Council head, General Abdel Fattah al-Burhan, rejecting a peace proposal put forward by the Quad group of nations.</w:t>
      </w:r>
      <w:r>
        <w:t xml:space="preserve"> </w:t>
      </w:r>
      <w:r>
        <w:t>“The UAE, by continuing to wage a comprehensive war of aggression against Sudan, cannot be a trusted party in any effort to forge peace and stability,” Khalid said, according to SUNA.</w:t>
      </w:r>
      <w:r>
        <w:t xml:space="preserve"> </w:t>
      </w:r>
      <w:r>
        <w:t>Khalid emphasized the government’s desire for a just peace that preserves Sudan’s sovereignty, as outlined in al-Burhan’s recent address to military leaders.</w:t>
      </w:r>
      <w:r>
        <w:t xml:space="preserve"> </w:t>
      </w:r>
      <w:r>
        <w:t>On Sunday, al-Burhan told army commanders that a proposal presented by the Quad—comprising the United States, Saudi Arabia, Egypt, and the UAE—was “the worst paper ever presented.”</w:t>
      </w:r>
      <w:r>
        <w:t xml:space="preserve"> </w:t>
      </w:r>
      <w:r>
        <w:t>He said the proposal, delivered by U.S. presidential advisor Massad Boulos, effectively called for the elimination of the armed forces and the dissolution of security agencies while leaving the “rebel militia” in place.</w:t>
      </w:r>
      <w:r>
        <w:t xml:space="preserve"> </w:t>
      </w:r>
      <w:r>
        <w:t xml:space="preserve">Khalid said the government remained open to serious initiatives to end the war, which he blamed on the “terrorist </w:t>
      </w:r>
      <w:proofErr w:type="spellStart"/>
      <w:r>
        <w:t>Daglo</w:t>
      </w:r>
      <w:proofErr w:type="spellEnd"/>
      <w:r>
        <w:t xml:space="preserve"> family militia” supported by the UAE.</w:t>
      </w:r>
      <w:r>
        <w:t xml:space="preserve"> </w:t>
      </w:r>
      <w:r>
        <w:t>He reiterated Sudan’s support for efforts by Saudi Crown Prince Mohammed bin Salman to achieve peace, praising a proposal the Crown Prince discussed recently with U.S. President Donald Trump.</w:t>
      </w:r>
    </w:p>
    <w:p w14:paraId="6682CA79" w14:textId="75BFBE26" w:rsidR="00F4591D" w:rsidRDefault="00F4591D" w:rsidP="00AC4BF5">
      <w:pPr>
        <w:pStyle w:val="ListParagraph"/>
        <w:numPr>
          <w:ilvl w:val="0"/>
          <w:numId w:val="1"/>
        </w:numPr>
        <w:spacing w:line="276" w:lineRule="auto"/>
      </w:pPr>
      <w:bookmarkStart w:id="15" w:name="_Toc215065095"/>
      <w:r w:rsidRPr="00AC4BF5">
        <w:rPr>
          <w:rStyle w:val="Heading2Char"/>
        </w:rPr>
        <w:t>Amnesty details RSF executions, rape in Sudan’s El Fasher</w:t>
      </w:r>
      <w:bookmarkEnd w:id="15"/>
      <w:r w:rsidR="00AC4BF5">
        <w:t xml:space="preserve"> – </w:t>
      </w:r>
      <w:hyperlink r:id="rId19" w:history="1">
        <w:r w:rsidR="00AC4BF5" w:rsidRPr="00AC4BF5">
          <w:rPr>
            <w:rStyle w:val="Hyperlink"/>
          </w:rPr>
          <w:t>Sudan Tribune</w:t>
        </w:r>
      </w:hyperlink>
    </w:p>
    <w:p w14:paraId="65330C6E" w14:textId="09FD1008" w:rsidR="00F4591D" w:rsidRDefault="00F4591D" w:rsidP="00F4591D">
      <w:pPr>
        <w:spacing w:line="276" w:lineRule="auto"/>
      </w:pPr>
      <w:r>
        <w:t>Survivors fleeing El Fasher in Sudan’s North Darfur have detailed how the Rapid Support Forces (RSF) executed unarmed men and raped women and girls during their capture of the city, Amnesty International said in a report on Tuesday.</w:t>
      </w:r>
      <w:r w:rsidR="00AC4BF5">
        <w:t xml:space="preserve"> </w:t>
      </w:r>
      <w:r>
        <w:t xml:space="preserve">The rights group interviewed 28 survivors who escaped to </w:t>
      </w:r>
      <w:proofErr w:type="spellStart"/>
      <w:r>
        <w:t>neighbouring</w:t>
      </w:r>
      <w:proofErr w:type="spellEnd"/>
      <w:r>
        <w:t xml:space="preserve"> Chad or other towns in Darfur. Their testimonies describe a pattern of deliberate killings, sexual violence and the targeting of civilians fleeing the city, which fell to the paramilitary force on October 26.</w:t>
      </w:r>
      <w:r w:rsidR="00AC4BF5">
        <w:t xml:space="preserve"> </w:t>
      </w:r>
      <w:r>
        <w:t>“The world must not look away as more details emerge about the RSF’s brutal attack on El Fasher,” said Agnès Callamard, Amnesty International’s Secretary General. “The RSF were killing people as if they were flies.”</w:t>
      </w:r>
      <w:r w:rsidR="00AC4BF5">
        <w:t xml:space="preserve"> </w:t>
      </w:r>
      <w:r>
        <w:t>The conflict in Sudan, which erupted in April 2023 between the army and the RSF, has created the world’s largest humanitarian crisis. According to UN and Amnesty data, the war has displaced over 12 million people and killed tens of thousands.</w:t>
      </w:r>
      <w:r w:rsidR="00AC4BF5">
        <w:t xml:space="preserve"> </w:t>
      </w:r>
      <w:r>
        <w:t>In the new report, survivors described RSF fighters separating men from women at checkpoints and executing those suspected of being soldiers.</w:t>
      </w:r>
      <w:r w:rsidR="00AC4BF5">
        <w:t xml:space="preserve"> </w:t>
      </w:r>
      <w:r>
        <w:t>One survivor, identified as Khalil, told Amnesty he was captured with a group of 20 men. “They killed 17 of the 20 men I was fleeing with,” he said, adding that none were armed.</w:t>
      </w:r>
      <w:r w:rsidR="00AC4BF5">
        <w:t xml:space="preserve"> </w:t>
      </w:r>
      <w:r>
        <w:t>Sexual violence and foreign support</w:t>
      </w:r>
      <w:r w:rsidR="00AC4BF5">
        <w:t xml:space="preserve">: </w:t>
      </w:r>
      <w:r>
        <w:t>The report highlighted harrowing accounts of sexual violence. One woman, Ibtisam, said she was raped by fighters who also assaulted her 14-year-old daughter. The girl later died after their arrival in the town of Tawila, her mother said.</w:t>
      </w:r>
      <w:r w:rsidR="00AC4BF5">
        <w:t xml:space="preserve"> </w:t>
      </w:r>
      <w:r>
        <w:t xml:space="preserve">Another survivor, </w:t>
      </w:r>
      <w:proofErr w:type="spellStart"/>
      <w:r>
        <w:t>Khaltoum</w:t>
      </w:r>
      <w:proofErr w:type="spellEnd"/>
      <w:r>
        <w:t>, described being held at a makeshift shelter in the Zamzam displacement camp, where she was raped multiple times, while 10 other women selected by fighters were also assaulted.</w:t>
      </w:r>
      <w:r w:rsidR="00AC4BF5">
        <w:t xml:space="preserve"> </w:t>
      </w:r>
      <w:r>
        <w:t>Amnesty explicitly accused the United Arab Emirates of facilitating the atrocities through its support of the paramilitary group.</w:t>
      </w:r>
      <w:r w:rsidR="00AC4BF5">
        <w:t xml:space="preserve"> </w:t>
      </w:r>
      <w:r>
        <w:t xml:space="preserve">“These atrocities were facilitated by the United Arab Emirates’ support for the RSF,” Callamard said, calling on the UN Security Council to </w:t>
      </w:r>
      <w:r>
        <w:lastRenderedPageBreak/>
        <w:t>demand the UAE disengage and to extend the arms embargo to the entire country.</w:t>
      </w:r>
      <w:r w:rsidR="00AC4BF5">
        <w:t xml:space="preserve"> </w:t>
      </w:r>
      <w:r>
        <w:t>The UAE has previously denied supplying arms to the RSF, asserting its role in Sudan is focused on humanitarian aid.</w:t>
      </w:r>
      <w:r w:rsidR="00AC4BF5">
        <w:t xml:space="preserve"> </w:t>
      </w:r>
      <w:r>
        <w:t>Civilians trapped</w:t>
      </w:r>
      <w:r w:rsidR="00AC4BF5">
        <w:t xml:space="preserve">: </w:t>
      </w:r>
      <w:r>
        <w:t>An estimated 260,000 civilians were trapped in El Fasher on the day it fell, according to Amnesty.</w:t>
      </w:r>
      <w:r>
        <w:t xml:space="preserve"> </w:t>
      </w:r>
      <w:r>
        <w:t>Witnesses recounted seeing “hundreds of dead bodies” on the streets. In one incident described in the report, RSF fighters executed three elderly patients who had been evacuated from a hospital because they were too old to climb into a transport truck</w:t>
      </w:r>
      <w:r>
        <w:t xml:space="preserve">. </w:t>
      </w:r>
      <w:r>
        <w:t>The captors also reportedly demanded ransoms for hostages. One survivor said his family was ordered to pay over 20 million Sudanese pounds (approximately $8,880) for his release.</w:t>
      </w:r>
      <w:r>
        <w:t xml:space="preserve"> </w:t>
      </w:r>
      <w:r>
        <w:t>Amnesty urged international actors, including the United States, Britain, Russia, China and the African Union, to exert diplomatic pressure on the RSF leadership to halt attacks on civilians.</w:t>
      </w:r>
    </w:p>
    <w:p w14:paraId="06FCD3DD" w14:textId="77777777" w:rsidR="00F56CB8" w:rsidRDefault="0031092A">
      <w:pPr>
        <w:spacing w:line="276" w:lineRule="auto"/>
      </w:pPr>
      <w:r>
        <w:t>________________________________________________________________________</w:t>
      </w:r>
    </w:p>
    <w:p w14:paraId="3C627372" w14:textId="77777777" w:rsidR="00F56CB8" w:rsidRDefault="0031092A">
      <w:pPr>
        <w:spacing w:line="276" w:lineRule="auto"/>
        <w:outlineLvl w:val="0"/>
        <w:rPr>
          <w:rFonts w:eastAsia="DengXian Light" w:cs="Times New Roman"/>
          <w:b/>
          <w:bCs/>
          <w:color w:val="2F5496"/>
          <w:szCs w:val="24"/>
          <w:u w:val="single"/>
        </w:rPr>
      </w:pPr>
      <w:bookmarkStart w:id="16" w:name="_Toc215065096"/>
      <w:r>
        <w:rPr>
          <w:rFonts w:eastAsia="DengXian Light" w:cs="Times New Roman"/>
          <w:b/>
          <w:bCs/>
          <w:color w:val="2F5496"/>
          <w:szCs w:val="24"/>
          <w:u w:val="single"/>
        </w:rPr>
        <w:t>Gulf Region and the Middle East</w:t>
      </w:r>
      <w:bookmarkEnd w:id="16"/>
    </w:p>
    <w:p w14:paraId="27F3B834" w14:textId="77777777" w:rsidR="00F56CB8" w:rsidRDefault="0031092A">
      <w:pPr>
        <w:pStyle w:val="Heading2"/>
      </w:pPr>
      <w:bookmarkStart w:id="17" w:name="_Toc215065097"/>
      <w:r>
        <w:t>Egypt</w:t>
      </w:r>
      <w:bookmarkEnd w:id="17"/>
    </w:p>
    <w:p w14:paraId="3C8F30B5" w14:textId="2A61BA78" w:rsidR="00711C0A" w:rsidRDefault="00711C0A" w:rsidP="00711C0A">
      <w:pPr>
        <w:pStyle w:val="ListParagraph"/>
        <w:numPr>
          <w:ilvl w:val="0"/>
          <w:numId w:val="1"/>
        </w:numPr>
        <w:spacing w:line="276" w:lineRule="auto"/>
      </w:pPr>
      <w:bookmarkStart w:id="18" w:name="_Toc215065098"/>
      <w:r w:rsidRPr="00711C0A">
        <w:rPr>
          <w:rStyle w:val="Heading2Char"/>
        </w:rPr>
        <w:t>Egypt, Qatar, Türkiye discuss Gaza ceasefire implementation</w:t>
      </w:r>
      <w:bookmarkEnd w:id="18"/>
      <w:r>
        <w:t xml:space="preserve"> - </w:t>
      </w:r>
      <w:hyperlink r:id="rId20" w:history="1">
        <w:r w:rsidRPr="00711C0A">
          <w:rPr>
            <w:rStyle w:val="Hyperlink"/>
          </w:rPr>
          <w:t>CGTN</w:t>
        </w:r>
      </w:hyperlink>
    </w:p>
    <w:p w14:paraId="36696683" w14:textId="7D21743A" w:rsidR="00711C0A" w:rsidRDefault="00711C0A" w:rsidP="00711C0A">
      <w:pPr>
        <w:spacing w:line="276" w:lineRule="auto"/>
      </w:pPr>
      <w:r>
        <w:t xml:space="preserve">Senior officials from Egypt, Qatar and Türkiye met on Tuesday to discuss ways to consolidate the Gaza ceasefire and resolve obstacles to its implementation, Egypt's Al </w:t>
      </w:r>
      <w:proofErr w:type="spellStart"/>
      <w:r>
        <w:t>Qahera</w:t>
      </w:r>
      <w:proofErr w:type="spellEnd"/>
      <w:r>
        <w:t xml:space="preserve"> News Channel reported.</w:t>
      </w:r>
      <w:r>
        <w:t xml:space="preserve"> </w:t>
      </w:r>
      <w:r>
        <w:t>The meeting, attended by Egyptian intelligence chief Hassan Rashad, Qatari Prime Minister and Foreign Minister Sheikh Mohammed bin Abdulrahman bin Jassim Al-Thani, and Turkish National Intelligence Organization Director Ibrahim Kalin, focused on ensuring the success of the second phase of the ceasefire agreement.</w:t>
      </w:r>
      <w:r>
        <w:t xml:space="preserve"> </w:t>
      </w:r>
      <w:r>
        <w:t xml:space="preserve">The officials agreed to enhance coordination with Israel's Civil-Military Coordination Center, which oversees the ceasefire, and talked about ways to prevent violations and make the ceasefire hold, according to Egypt's Al </w:t>
      </w:r>
      <w:proofErr w:type="spellStart"/>
      <w:r>
        <w:t>Qahera</w:t>
      </w:r>
      <w:proofErr w:type="spellEnd"/>
      <w:r>
        <w:t xml:space="preserve"> News Channel.</w:t>
      </w:r>
      <w:r>
        <w:t xml:space="preserve"> </w:t>
      </w:r>
      <w:r>
        <w:t>The tripartite meeting followed Rashad's Sunday talks with a Hamas delegation in Cairo, which reaffirmed its commitment to the ceasefire agreement's first phase but called for a mediators-supervised mechanism to monitor and halt Israeli "breaches."</w:t>
      </w:r>
      <w:r>
        <w:t xml:space="preserve"> </w:t>
      </w:r>
      <w:r>
        <w:t>The ceasefire reached between Israel and Hamas, brokered by the United States, Egypt, Qatar and Türkiye, and took effect on October 10, has sharply reduced Israeli attacks but not stopped them entirely.</w:t>
      </w:r>
      <w:r>
        <w:t xml:space="preserve"> </w:t>
      </w:r>
      <w:r>
        <w:t>At least 345 Palestinians have been killed and 889 others injured by Israeli attacks since October 11, Gaza's health authorities said Tuesday, bringing the overall death toll from Israeli attacks since October 2023 to 69,775, with 170,965 others injured.</w:t>
      </w:r>
    </w:p>
    <w:p w14:paraId="7996205B" w14:textId="77777777" w:rsidR="00F56CB8" w:rsidRDefault="0031092A">
      <w:pPr>
        <w:pStyle w:val="Heading2"/>
        <w:spacing w:line="276" w:lineRule="auto"/>
      </w:pPr>
      <w:bookmarkStart w:id="19" w:name="_Toc215065099"/>
      <w:r>
        <w:t>Israel</w:t>
      </w:r>
      <w:bookmarkEnd w:id="19"/>
      <w:r>
        <w:t xml:space="preserve"> </w:t>
      </w:r>
    </w:p>
    <w:p w14:paraId="6D3C7E8F" w14:textId="47440404" w:rsidR="00A2013A" w:rsidRDefault="00A2013A" w:rsidP="00A2013A">
      <w:pPr>
        <w:pStyle w:val="ListParagraph"/>
        <w:numPr>
          <w:ilvl w:val="0"/>
          <w:numId w:val="1"/>
        </w:numPr>
        <w:spacing w:line="276" w:lineRule="auto"/>
      </w:pPr>
      <w:bookmarkStart w:id="20" w:name="_Toc215065100"/>
      <w:r w:rsidRPr="00A2013A">
        <w:rPr>
          <w:rStyle w:val="Heading2Char"/>
        </w:rPr>
        <w:t>Netanyahu escalates with “Muslim Brotherhood ban,” raising concerns of wider targeting of Palestinians in Israel</w:t>
      </w:r>
      <w:bookmarkEnd w:id="20"/>
      <w:r>
        <w:t xml:space="preserve"> – </w:t>
      </w:r>
      <w:hyperlink r:id="rId21" w:history="1">
        <w:r w:rsidRPr="00A2013A">
          <w:rPr>
            <w:rStyle w:val="Hyperlink"/>
          </w:rPr>
          <w:t>Middle East Monitor</w:t>
        </w:r>
      </w:hyperlink>
    </w:p>
    <w:p w14:paraId="1615D732" w14:textId="07AF5AD6" w:rsidR="00B42981" w:rsidRDefault="00B42981" w:rsidP="00B42981">
      <w:pPr>
        <w:spacing w:line="276" w:lineRule="auto"/>
      </w:pPr>
      <w:r>
        <w:lastRenderedPageBreak/>
        <w:t>Prime Minister Benjamin Netanyahu’s comments about completing a ban on what remains of the “Muslim Brotherhood” in the Palestinian towns occupied by Israel since 1948 have triggered concern and anger among Arab parties and political analysts interviewed by Quds Press.</w:t>
      </w:r>
      <w:r>
        <w:t xml:space="preserve"> </w:t>
      </w:r>
      <w:r>
        <w:t>Palestinian groups inside Israel view the move as part of a political and security approach that targets the Arab presence in all its forms. They say it revives old patterns of persecution and opens the door to a more dangerous phase.</w:t>
      </w:r>
      <w:r w:rsidR="002854CD">
        <w:t xml:space="preserve"> </w:t>
      </w:r>
      <w:r>
        <w:t>The National Democratic Assembly said Netanyahu’s remarks amount to “a serious escalation” within a political crackdown aimed at the Islamic Movement, national parties and community bodies. It described his threat to “complete the ban” as an attempt to impose political legitimacy based on the standards of the security establishment.</w:t>
      </w:r>
      <w:r w:rsidR="002854CD">
        <w:t xml:space="preserve"> </w:t>
      </w:r>
      <w:r>
        <w:t>The Democratic Front for Peace and Equality said Netanyahu “is sending a message that no one is safe from his government’s plans”, urging stronger unity among Arab parties.</w:t>
      </w:r>
    </w:p>
    <w:p w14:paraId="1295289D" w14:textId="77777777" w:rsidR="00F56CB8" w:rsidRDefault="0031092A">
      <w:pPr>
        <w:pStyle w:val="Heading2"/>
      </w:pPr>
      <w:bookmarkStart w:id="21" w:name="_Toc215065101"/>
      <w:r>
        <w:t>Palestine</w:t>
      </w:r>
      <w:bookmarkEnd w:id="21"/>
      <w:r>
        <w:t xml:space="preserve"> </w:t>
      </w:r>
    </w:p>
    <w:p w14:paraId="51A3ED6C" w14:textId="40941AA3" w:rsidR="00A22C15" w:rsidRDefault="00A22C15" w:rsidP="00A22C15">
      <w:pPr>
        <w:pStyle w:val="ListParagraph"/>
        <w:numPr>
          <w:ilvl w:val="0"/>
          <w:numId w:val="1"/>
        </w:numPr>
        <w:spacing w:line="276" w:lineRule="auto"/>
      </w:pPr>
      <w:bookmarkStart w:id="22" w:name="_Toc215065102"/>
      <w:r w:rsidRPr="00A22C15">
        <w:rPr>
          <w:rStyle w:val="Heading2Char"/>
        </w:rPr>
        <w:t>Hamas–Egypt talks advance towards resolving weapons file and forming technocratic committee</w:t>
      </w:r>
      <w:bookmarkEnd w:id="22"/>
      <w:r>
        <w:t xml:space="preserve"> – </w:t>
      </w:r>
      <w:hyperlink r:id="rId22" w:history="1">
        <w:r w:rsidRPr="00A22C15">
          <w:rPr>
            <w:rStyle w:val="Hyperlink"/>
          </w:rPr>
          <w:t>Middle East Monitor</w:t>
        </w:r>
      </w:hyperlink>
    </w:p>
    <w:p w14:paraId="651B4684" w14:textId="31CBF569" w:rsidR="00A22C15" w:rsidRDefault="00A22C15" w:rsidP="00A22C15">
      <w:pPr>
        <w:spacing w:line="276" w:lineRule="auto"/>
      </w:pPr>
      <w:r>
        <w:t>Informed sources have indicated that significant progress has been made on the issue of Hamas’s weapons during intensive meetings in Cairo between the movement’s leadership and officials from Egypt’s General Intelligence Directorate, according to Russia’s RT channel.</w:t>
      </w:r>
      <w:r>
        <w:t xml:space="preserve"> </w:t>
      </w:r>
      <w:r>
        <w:t>The talks come as the Palestinian delegation—headed by Mohammed Darwish, chairman of Hamas’s Leadership Council, and including Khalil al-Hayya, Nizar Awadallah and Zaher Jabarin—seeks to agree a transitional administrative arrangement for the Gaza Strip. The discussions focus on forming an independent technocratic committee as a step towards comprehensive Palestinian national reconciliation.</w:t>
      </w:r>
      <w:r>
        <w:t xml:space="preserve"> </w:t>
      </w:r>
      <w:r>
        <w:t>According to the sources, the meetings aim to establish a framework for governing Gaza in the coming period, which remains politically and operationally complex, and to pave the way for the second phase of negotiations under the “Sharm el-Sheikh–Trump” agreement, intended to secure a long-term ceasefire.</w:t>
      </w:r>
      <w:r>
        <w:t xml:space="preserve"> </w:t>
      </w:r>
      <w:r>
        <w:t xml:space="preserve">The talks have reportedly </w:t>
      </w:r>
      <w:proofErr w:type="spellStart"/>
      <w:proofErr w:type="gramStart"/>
      <w:r>
        <w:t>centred</w:t>
      </w:r>
      <w:proofErr w:type="spellEnd"/>
      <w:proofErr w:type="gramEnd"/>
      <w:r>
        <w:t xml:space="preserve"> on </w:t>
      </w:r>
      <w:proofErr w:type="spellStart"/>
      <w:r>
        <w:t>finalising</w:t>
      </w:r>
      <w:proofErr w:type="spellEnd"/>
      <w:r>
        <w:t xml:space="preserve"> the formation of a technocratic committee to temporarily manage the Strip, ahead of a broader reconciliation process. The sources suggested that the meetings are close to resolving the issue of “resistance weapons”, particularly concerning the retention of personal firearms.</w:t>
      </w:r>
      <w:r>
        <w:t xml:space="preserve"> </w:t>
      </w:r>
      <w:r>
        <w:t>Hamas has insisted on an end to Israeli escalation, citing 497 violations of the ceasefire agreement since its implementation, which it says have resulted in the deaths of more than 342 Palestinians.</w:t>
      </w:r>
      <w:r>
        <w:t xml:space="preserve"> </w:t>
      </w:r>
      <w:r>
        <w:t xml:space="preserve">Meanwhile, a high-level United States delegation has held discussions with Egyptian security officials on mechanisms for implementing the second phase of the Sharm el-Sheikh agreement, including options for securing a long-term ceasefire and </w:t>
      </w:r>
      <w:proofErr w:type="spellStart"/>
      <w:r>
        <w:t>stabilising</w:t>
      </w:r>
      <w:proofErr w:type="spellEnd"/>
      <w:r>
        <w:t xml:space="preserve"> the security situation, potentially through an Egyptian role within an international force.</w:t>
      </w:r>
      <w:r>
        <w:t xml:space="preserve"> </w:t>
      </w:r>
      <w:r>
        <w:t xml:space="preserve">Since Sunday, Cairo has hosted a series of high-stakes meetings between a Hamas delegation and the head of Egyptian General Intelligence, Major General Hassan Rashad, </w:t>
      </w:r>
      <w:r>
        <w:lastRenderedPageBreak/>
        <w:t>alongside separate talks with Palestinian factions including Islamic Jihad, the Popular Front for the Liberation of Palestine, the Democratic Front, the Popular Resistance Committees and the Palestinian National Initiative.</w:t>
      </w:r>
    </w:p>
    <w:p w14:paraId="0B6D80A8" w14:textId="3B79DBB6" w:rsidR="006C1015" w:rsidRDefault="006C1015" w:rsidP="006C1015">
      <w:pPr>
        <w:pStyle w:val="ListParagraph"/>
        <w:numPr>
          <w:ilvl w:val="0"/>
          <w:numId w:val="1"/>
        </w:numPr>
        <w:spacing w:line="276" w:lineRule="auto"/>
      </w:pPr>
      <w:bookmarkStart w:id="23" w:name="_Toc215065103"/>
      <w:r w:rsidRPr="006C1015">
        <w:rPr>
          <w:rStyle w:val="Heading2Char"/>
        </w:rPr>
        <w:t>Hamas urges urgent action to clear deadly unexploded remnants in Gaza</w:t>
      </w:r>
      <w:bookmarkEnd w:id="23"/>
      <w:r>
        <w:t xml:space="preserve"> – </w:t>
      </w:r>
      <w:hyperlink r:id="rId23" w:history="1">
        <w:r w:rsidRPr="006C1015">
          <w:rPr>
            <w:rStyle w:val="Hyperlink"/>
          </w:rPr>
          <w:t>Middle East Monitor</w:t>
        </w:r>
      </w:hyperlink>
    </w:p>
    <w:p w14:paraId="05582175" w14:textId="54404088" w:rsidR="006C1015" w:rsidRDefault="006C1015" w:rsidP="006C1015">
      <w:pPr>
        <w:spacing w:line="276" w:lineRule="auto"/>
      </w:pPr>
      <w:r>
        <w:t>The Islamic Resistance Movement (Hamas) has called for urgent international action to remove unexploded ordnance and other remnants of Israeli military operations in the Gaza Strip, warning that they pose an escalating threat to civilians, particularly children.</w:t>
      </w:r>
      <w:r>
        <w:t xml:space="preserve"> </w:t>
      </w:r>
      <w:r>
        <w:t xml:space="preserve">In a statement issued on Monday evening, spokesperson Hazem Qassem said that the injuries reported among children </w:t>
      </w:r>
      <w:proofErr w:type="gramStart"/>
      <w:r>
        <w:t>as a result of</w:t>
      </w:r>
      <w:proofErr w:type="gramEnd"/>
      <w:r>
        <w:t xml:space="preserve"> explosive remnants “highlight the increasing dangers facing all our people in the Gaza Strip as the war of extermination and destruction continues”.</w:t>
      </w:r>
      <w:r>
        <w:t xml:space="preserve"> </w:t>
      </w:r>
      <w:r>
        <w:t>Qassem urged all relevant international bodies to “act immediately to clear these dangerous remnants, which are ticking time bombs that could explode at any moment”.</w:t>
      </w:r>
      <w:r>
        <w:t xml:space="preserve"> </w:t>
      </w:r>
      <w:r>
        <w:t xml:space="preserve">Earlier on Monday, two children were injured when a suspicious object, believed to be Israeli ordnance, detonated in the Tuffah </w:t>
      </w:r>
      <w:proofErr w:type="spellStart"/>
      <w:r>
        <w:t>neighbourhood</w:t>
      </w:r>
      <w:proofErr w:type="spellEnd"/>
      <w:r>
        <w:t xml:space="preserve"> in the north-east of Gaza City. The police also reported a separate incident in which a child was moderately injured when an item believed to be an Israeli remnant exploded in the Shati area, west of Gaza City.</w:t>
      </w:r>
      <w:r>
        <w:t xml:space="preserve"> </w:t>
      </w:r>
      <w:r>
        <w:t>Gaza’s police force appealed to the public to ensure children do not touch unexploded shells or suspicious objects left behind after months of bombardment. It urged residents to report any such items immediately by contacting the police on 100 or the Ministry of Interior’s central operations line at 109.</w:t>
      </w:r>
    </w:p>
    <w:p w14:paraId="04FAC9DC" w14:textId="0E040DC5" w:rsidR="00924BD1" w:rsidRDefault="00924BD1" w:rsidP="00924BD1">
      <w:pPr>
        <w:pStyle w:val="ListParagraph"/>
        <w:numPr>
          <w:ilvl w:val="0"/>
          <w:numId w:val="1"/>
        </w:numPr>
        <w:spacing w:line="276" w:lineRule="auto"/>
      </w:pPr>
      <w:bookmarkStart w:id="24" w:name="_Toc215065104"/>
      <w:r w:rsidRPr="00924BD1">
        <w:rPr>
          <w:rStyle w:val="Heading2Char"/>
        </w:rPr>
        <w:t>Gaza: Delay in forming international force heightens tension and boosts Turkish-Qatari role</w:t>
      </w:r>
      <w:bookmarkEnd w:id="24"/>
      <w:r>
        <w:t xml:space="preserve"> – </w:t>
      </w:r>
      <w:hyperlink r:id="rId24" w:history="1">
        <w:r w:rsidRPr="00924BD1">
          <w:rPr>
            <w:rStyle w:val="Hyperlink"/>
          </w:rPr>
          <w:t>Middle East Monitor</w:t>
        </w:r>
      </w:hyperlink>
    </w:p>
    <w:p w14:paraId="2D301313" w14:textId="3EE5506A" w:rsidR="00924BD1" w:rsidRDefault="00924BD1" w:rsidP="00924BD1">
      <w:pPr>
        <w:spacing w:line="276" w:lineRule="auto"/>
      </w:pPr>
      <w:r>
        <w:t xml:space="preserve">Pessimism is rising over progress in the next phase of US President Donald Trump’s plan, amid reports of a deadlock caused by US difficulties in setting up the International </w:t>
      </w:r>
      <w:proofErr w:type="spellStart"/>
      <w:r>
        <w:t>Stabilisation</w:t>
      </w:r>
      <w:proofErr w:type="spellEnd"/>
      <w:r>
        <w:t xml:space="preserve"> Force (ISF), which was supposed to be deployed in Gaza “the following day.”</w:t>
      </w:r>
      <w:r>
        <w:t xml:space="preserve"> </w:t>
      </w:r>
      <w:r>
        <w:t>Sources speaking to the Israeli site Yedioth Ahronoth said that “the failure to set up the force will delay the disarmament of Hamas, and eventually Israel may have no choice but to dismantle Hamas itself. The situation is very complicated, and the movement is not making any noise about giving up its weapons.”</w:t>
      </w:r>
      <w:r>
        <w:t xml:space="preserve"> </w:t>
      </w:r>
      <w:proofErr w:type="gramStart"/>
      <w:r>
        <w:t>According</w:t>
      </w:r>
      <w:proofErr w:type="gramEnd"/>
      <w:r>
        <w:t xml:space="preserve"> to the sources, “The Americans are struggling to form the </w:t>
      </w:r>
      <w:proofErr w:type="spellStart"/>
      <w:r>
        <w:t>stabilisation</w:t>
      </w:r>
      <w:proofErr w:type="spellEnd"/>
      <w:r>
        <w:t xml:space="preserve"> force, which was supposed to begin its work after a UN Security Council resolution. But now it is stuck. This is not just because no country has expressed readiness to join the force, but also because some countries that had agreed, like Azerbaijan, have frozen their participation due to Turkish pressure. There is a sense that the force is not being formed.”</w:t>
      </w:r>
      <w:r>
        <w:t xml:space="preserve"> </w:t>
      </w:r>
      <w:r>
        <w:t>The sources added that the two countries trying to fill the current gap in Gaza are Turkey and Qatar – whose senior officials met in Egypt yesterday – and they are coordinating with the United States. “Israel does not like this, but it fears that Turkish and Qatari involvement will be imposed if no other force enters Gaza.”</w:t>
      </w:r>
    </w:p>
    <w:p w14:paraId="651F920B" w14:textId="77777777" w:rsidR="00F56CB8" w:rsidRDefault="0031092A">
      <w:pPr>
        <w:pStyle w:val="Heading2"/>
      </w:pPr>
      <w:bookmarkStart w:id="25" w:name="_Toc215065105"/>
      <w:r>
        <w:lastRenderedPageBreak/>
        <w:t>Turkey</w:t>
      </w:r>
      <w:bookmarkEnd w:id="25"/>
    </w:p>
    <w:p w14:paraId="18F1A132" w14:textId="781831B7" w:rsidR="00F21B91" w:rsidRDefault="00F21B91" w:rsidP="00E0606E">
      <w:pPr>
        <w:pStyle w:val="ListParagraph"/>
        <w:numPr>
          <w:ilvl w:val="0"/>
          <w:numId w:val="1"/>
        </w:numPr>
        <w:spacing w:line="276" w:lineRule="auto"/>
      </w:pPr>
      <w:bookmarkStart w:id="26" w:name="_Toc215065106"/>
      <w:r w:rsidRPr="00E0606E">
        <w:rPr>
          <w:rStyle w:val="Heading2Char"/>
        </w:rPr>
        <w:t>Barbarity against women in Gaza has not received reaction it deserves: Turkish president</w:t>
      </w:r>
      <w:bookmarkEnd w:id="26"/>
      <w:r w:rsidR="00E0606E">
        <w:t xml:space="preserve"> – </w:t>
      </w:r>
      <w:hyperlink r:id="rId25" w:history="1">
        <w:r w:rsidR="00E0606E" w:rsidRPr="00E0606E">
          <w:rPr>
            <w:rStyle w:val="Hyperlink"/>
          </w:rPr>
          <w:t>Middle East Monitor</w:t>
        </w:r>
      </w:hyperlink>
    </w:p>
    <w:p w14:paraId="61F28A89" w14:textId="27C70D3D" w:rsidR="00F21B91" w:rsidRDefault="00F21B91" w:rsidP="00F21B91">
      <w:pPr>
        <w:spacing w:line="276" w:lineRule="auto"/>
      </w:pPr>
      <w:r>
        <w:t>The barbarity against women in Gaza has not received the reaction it deserves, Turkish President Recep Tayyip Erdogan said on Tuesday, Anadolu reports.</w:t>
      </w:r>
      <w:r>
        <w:t xml:space="preserve"> </w:t>
      </w:r>
      <w:r>
        <w:t>“The identities of the perpetrator and the victim have once again determined the tone of the response,” Erdogan said at an event in the capital Ankara, marking the International Day for the Elimination of Violence Against Women.</w:t>
      </w:r>
      <w:r>
        <w:t xml:space="preserve"> </w:t>
      </w:r>
      <w:r>
        <w:t>Erdogan said that the pressure on Israel has not been proportionate to the gravity of the crimes it has committed.</w:t>
      </w:r>
      <w:r>
        <w:t xml:space="preserve"> </w:t>
      </w:r>
      <w:r>
        <w:t>He said: “Two-thirds of the 70,000 Palestinians martyred in the Gaza genocide were, unfortunately, women and children. These are alarming numbers for those with a conscience.”</w:t>
      </w:r>
      <w:r>
        <w:t xml:space="preserve"> </w:t>
      </w:r>
      <w:r>
        <w:t>“We will defend what is right regardless of the identity of the oppressor or the oppressed, and we will voice the truth loudly on every platform,” the Turkish president said, adding that those who base their reactions on the identities of the victims and perpetrators are as complicit in the oppression and injustice as those who committed the crime.</w:t>
      </w:r>
      <w:r>
        <w:t xml:space="preserve"> </w:t>
      </w:r>
      <w:r>
        <w:t>“Yet, every attack on women’s life, property, and dignity is an inhumane act that must be resisted without reservation. Combating these acts is our duty to one another as human beings,” Erdogan noted.</w:t>
      </w:r>
      <w:r>
        <w:t xml:space="preserve"> </w:t>
      </w:r>
      <w:r>
        <w:t>“We do not approve of an inherently human issue such as violence against women being used as fodder for ideological battles or as a tool in turf wars,” he added.</w:t>
      </w:r>
      <w:r>
        <w:t xml:space="preserve"> </w:t>
      </w:r>
      <w:r>
        <w:t>Erdogan said that violence against a human being, especially against women and children, is a betrayal of humanity itself, adding: “Anyone who raises a hand against a woman has darkened both his hand and his conscience.”</w:t>
      </w:r>
      <w:r>
        <w:t xml:space="preserve"> </w:t>
      </w:r>
      <w:r>
        <w:t>“As president and father of two daughters, I will continue to be at the forefront of combating violence against women and children, as I have always been,” Erdogan stressed.</w:t>
      </w:r>
    </w:p>
    <w:p w14:paraId="3E6AA887" w14:textId="77777777" w:rsidR="00F56CB8" w:rsidRDefault="0031092A">
      <w:pPr>
        <w:spacing w:line="276" w:lineRule="auto"/>
        <w:rPr>
          <w:rFonts w:cs="Times New Roman"/>
          <w:szCs w:val="24"/>
        </w:rPr>
      </w:pPr>
      <w:r>
        <w:rPr>
          <w:rFonts w:cs="Times New Roman"/>
          <w:b/>
          <w:szCs w:val="24"/>
        </w:rPr>
        <w:t>_______________________________________________________________________</w:t>
      </w:r>
    </w:p>
    <w:p w14:paraId="1CD019E3" w14:textId="77777777" w:rsidR="00F56CB8" w:rsidRDefault="0031092A">
      <w:pPr>
        <w:spacing w:line="276" w:lineRule="auto"/>
        <w:outlineLvl w:val="0"/>
        <w:rPr>
          <w:rFonts w:eastAsia="DengXian Light" w:cs="Times New Roman"/>
          <w:b/>
          <w:bCs/>
          <w:color w:val="2F5496"/>
          <w:szCs w:val="24"/>
          <w:u w:val="single"/>
        </w:rPr>
      </w:pPr>
      <w:bookmarkStart w:id="27" w:name="_Toc215065107"/>
      <w:r>
        <w:rPr>
          <w:rFonts w:eastAsia="DengXian Light" w:cs="Times New Roman"/>
          <w:b/>
          <w:bCs/>
          <w:color w:val="2F5496"/>
          <w:szCs w:val="24"/>
          <w:u w:val="single"/>
        </w:rPr>
        <w:t>Global Powers</w:t>
      </w:r>
      <w:bookmarkEnd w:id="27"/>
    </w:p>
    <w:p w14:paraId="767DE0F2" w14:textId="3836BE40" w:rsidR="00F56CB8" w:rsidRDefault="00884C99">
      <w:pPr>
        <w:pStyle w:val="Heading2"/>
        <w:spacing w:line="276" w:lineRule="auto"/>
        <w:rPr>
          <w:lang w:eastAsia="zh-CN"/>
        </w:rPr>
      </w:pPr>
      <w:bookmarkStart w:id="28" w:name="_Toc215065108"/>
      <w:r>
        <w:rPr>
          <w:lang w:eastAsia="zh-CN"/>
        </w:rPr>
        <w:t>US</w:t>
      </w:r>
      <w:bookmarkEnd w:id="28"/>
      <w:r w:rsidR="0031092A">
        <w:rPr>
          <w:lang w:eastAsia="zh-CN"/>
        </w:rPr>
        <w:t xml:space="preserve"> </w:t>
      </w:r>
    </w:p>
    <w:p w14:paraId="190C62B8" w14:textId="1186110A" w:rsidR="004D2A31" w:rsidRDefault="004D2A31" w:rsidP="004D2A31">
      <w:pPr>
        <w:pStyle w:val="ListParagraph"/>
        <w:numPr>
          <w:ilvl w:val="0"/>
          <w:numId w:val="1"/>
        </w:numPr>
        <w:spacing w:line="276" w:lineRule="auto"/>
      </w:pPr>
      <w:bookmarkStart w:id="29" w:name="_Toc215065109"/>
      <w:r w:rsidRPr="004D2A31">
        <w:rPr>
          <w:rStyle w:val="Heading2Char"/>
        </w:rPr>
        <w:t>Trump classifies Muslim Brotherhood branches as terrorist groups</w:t>
      </w:r>
      <w:bookmarkEnd w:id="29"/>
      <w:r>
        <w:t xml:space="preserve"> –</w:t>
      </w:r>
      <w:hyperlink r:id="rId26" w:history="1">
        <w:r w:rsidRPr="004D2A31">
          <w:rPr>
            <w:rStyle w:val="Hyperlink"/>
          </w:rPr>
          <w:t xml:space="preserve"> Middle East Monitor</w:t>
        </w:r>
      </w:hyperlink>
    </w:p>
    <w:p w14:paraId="131C831D" w14:textId="35BC2B68" w:rsidR="00884C99" w:rsidRDefault="004D2A31" w:rsidP="004D2A31">
      <w:pPr>
        <w:spacing w:line="276" w:lineRule="auto"/>
      </w:pPr>
      <w:r>
        <w:t xml:space="preserve">US President Donald Trump signed an executive order on Monday instructing his administration to examine whether certain branches of the Muslim Brotherhood in countries such as Lebanon, Egypt and Jordan should be classified as “foreign terrorist </w:t>
      </w:r>
      <w:proofErr w:type="spellStart"/>
      <w:r>
        <w:t>organisations</w:t>
      </w:r>
      <w:proofErr w:type="spellEnd"/>
      <w:r>
        <w:t>” and “specially designated global terrorists”</w:t>
      </w:r>
      <w:r>
        <w:t xml:space="preserve">. </w:t>
      </w:r>
      <w:r>
        <w:t xml:space="preserve">The White House said in its statement that the move aims to address what it described as the </w:t>
      </w:r>
      <w:proofErr w:type="spellStart"/>
      <w:r>
        <w:t>organisation’s</w:t>
      </w:r>
      <w:proofErr w:type="spellEnd"/>
      <w:r>
        <w:t xml:space="preserve"> cross-border </w:t>
      </w:r>
      <w:r>
        <w:lastRenderedPageBreak/>
        <w:t xml:space="preserve">network, which it says fuels terrorism and drives </w:t>
      </w:r>
      <w:proofErr w:type="spellStart"/>
      <w:r>
        <w:t>destabilising</w:t>
      </w:r>
      <w:proofErr w:type="spellEnd"/>
      <w:r>
        <w:t xml:space="preserve"> campaigns against US interests and those of its allies in the Middle East.</w:t>
      </w:r>
    </w:p>
    <w:p w14:paraId="5F27D3FA" w14:textId="77777777" w:rsidR="00F56CB8" w:rsidRDefault="00F56CB8">
      <w:pPr>
        <w:spacing w:line="276" w:lineRule="auto"/>
      </w:pPr>
    </w:p>
    <w:p w14:paraId="15FC0A52" w14:textId="77777777" w:rsidR="00F56CB8" w:rsidRDefault="00F56CB8">
      <w:pPr>
        <w:spacing w:line="276" w:lineRule="auto"/>
      </w:pPr>
    </w:p>
    <w:sectPr w:rsidR="00F56CB8">
      <w:footerReference w:type="default" r:id="rId27"/>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7ADF46" w14:textId="77777777" w:rsidR="008A14B5" w:rsidRDefault="008A14B5">
      <w:pPr>
        <w:spacing w:line="240" w:lineRule="auto"/>
      </w:pPr>
      <w:r>
        <w:separator/>
      </w:r>
    </w:p>
  </w:endnote>
  <w:endnote w:type="continuationSeparator" w:id="0">
    <w:p w14:paraId="2408CF3F" w14:textId="77777777" w:rsidR="008A14B5" w:rsidRDefault="008A14B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1094A4" w14:textId="1931BB7C" w:rsidR="00F56CB8" w:rsidRDefault="0031092A">
    <w:pPr>
      <w:pStyle w:val="Footer"/>
      <w:rPr>
        <w:lang w:val="en-GB"/>
      </w:rPr>
    </w:pPr>
    <w:r>
      <w:rPr>
        <w:noProof/>
      </w:rPr>
      <mc:AlternateContent>
        <mc:Choice Requires="wps">
          <w:drawing>
            <wp:anchor distT="0" distB="0" distL="114300" distR="114300" simplePos="0" relativeHeight="251659264" behindDoc="0" locked="0" layoutInCell="1" allowOverlap="1" wp14:anchorId="111377C1" wp14:editId="32E5DB57">
              <wp:simplePos x="0" y="0"/>
              <wp:positionH relativeFrom="margin">
                <wp:posOffset>4695825</wp:posOffset>
              </wp:positionH>
              <wp:positionV relativeFrom="paragraph">
                <wp:posOffset>-4445</wp:posOffset>
              </wp:positionV>
              <wp:extent cx="790575" cy="243205"/>
              <wp:effectExtent l="0" t="0" r="9525" b="0"/>
              <wp:wrapNone/>
              <wp:docPr id="335874966" name="Text Box 1"/>
              <wp:cNvGraphicFramePr/>
              <a:graphic xmlns:a="http://schemas.openxmlformats.org/drawingml/2006/main">
                <a:graphicData uri="http://schemas.microsoft.com/office/word/2010/wordprocessingShape">
                  <wps:wsp>
                    <wps:cNvSpPr txBox="1"/>
                    <wps:spPr>
                      <a:xfrm>
                        <a:off x="0" y="0"/>
                        <a:ext cx="790575" cy="2432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1C633C" w14:textId="77777777" w:rsidR="00F56CB8" w:rsidRDefault="0031092A">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rsidR="00F56CB8">
                              <w:t>3</w:t>
                            </w:r>
                          </w:fldSimple>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type w14:anchorId="111377C1" id="_x0000_t202" coordsize="21600,21600" o:spt="202" path="m,l,21600r21600,l21600,xe">
              <v:stroke joinstyle="miter"/>
              <v:path gradientshapeok="t" o:connecttype="rect"/>
            </v:shapetype>
            <v:shape id="Text Box 1" o:spid="_x0000_s1026" type="#_x0000_t202" style="position:absolute;margin-left:369.75pt;margin-top:-.35pt;width:62.25pt;height:19.15pt;z-index:25165926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" filled="f" stroked="f" strokeweight=".5pt">
              <v:textbox style="mso-fit-shape-to-text:t" inset="0,0,0,0">
                <w:txbxContent>
                  <w:p w14:paraId="371C633C" w14:textId="77777777" w:rsidR="00F56CB8" w:rsidRDefault="0031092A">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rsidR="00F56CB8">
                        <w:t>3</w:t>
                      </w:r>
                    </w:fldSimple>
                  </w:p>
                </w:txbxContent>
              </v:textbox>
              <w10:wrap anchorx="margin"/>
            </v:shape>
          </w:pict>
        </mc:Fallback>
      </mc:AlternateContent>
    </w:r>
    <w:r>
      <w:t>News Highlights –</w:t>
    </w:r>
    <w:r>
      <w:rPr>
        <w:lang w:val="en-GB"/>
      </w:rPr>
      <w:t xml:space="preserve"> </w:t>
    </w:r>
    <w:r w:rsidR="00B91C0B">
      <w:rPr>
        <w:lang w:val="en-GB"/>
      </w:rPr>
      <w:t>November</w:t>
    </w:r>
    <w:r>
      <w:rPr>
        <w:lang w:val="en-GB"/>
      </w:rPr>
      <w:t xml:space="preserve"> </w:t>
    </w:r>
    <w:r w:rsidR="009F75E1">
      <w:rPr>
        <w:lang w:val="en-GB"/>
      </w:rPr>
      <w:t>2</w:t>
    </w:r>
    <w:r w:rsidR="005A7C14">
      <w:rPr>
        <w:lang w:val="en-GB"/>
      </w:rPr>
      <w:t>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E94098" w14:textId="77777777" w:rsidR="008A14B5" w:rsidRDefault="008A14B5">
      <w:pPr>
        <w:spacing w:after="0"/>
      </w:pPr>
      <w:r>
        <w:separator/>
      </w:r>
    </w:p>
  </w:footnote>
  <w:footnote w:type="continuationSeparator" w:id="0">
    <w:p w14:paraId="52534748" w14:textId="77777777" w:rsidR="008A14B5" w:rsidRDefault="008A14B5">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261345F"/>
    <w:multiLevelType w:val="hybridMultilevel"/>
    <w:tmpl w:val="525861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4460490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6B00"/>
    <w:rsid w:val="000015F5"/>
    <w:rsid w:val="00003FD9"/>
    <w:rsid w:val="000174CF"/>
    <w:rsid w:val="00021613"/>
    <w:rsid w:val="00032867"/>
    <w:rsid w:val="00042411"/>
    <w:rsid w:val="000618D7"/>
    <w:rsid w:val="00085FDD"/>
    <w:rsid w:val="00092022"/>
    <w:rsid w:val="000B213C"/>
    <w:rsid w:val="000B27C3"/>
    <w:rsid w:val="000B5DE9"/>
    <w:rsid w:val="000F74A2"/>
    <w:rsid w:val="00150DBC"/>
    <w:rsid w:val="00171D3F"/>
    <w:rsid w:val="0017786B"/>
    <w:rsid w:val="0019110A"/>
    <w:rsid w:val="001D2B81"/>
    <w:rsid w:val="001E0C8A"/>
    <w:rsid w:val="001E5757"/>
    <w:rsid w:val="001F70C3"/>
    <w:rsid w:val="00213FED"/>
    <w:rsid w:val="00242D03"/>
    <w:rsid w:val="00250C0C"/>
    <w:rsid w:val="002854CD"/>
    <w:rsid w:val="002960E0"/>
    <w:rsid w:val="002A783D"/>
    <w:rsid w:val="002B138D"/>
    <w:rsid w:val="002D6D10"/>
    <w:rsid w:val="00303E88"/>
    <w:rsid w:val="003051C3"/>
    <w:rsid w:val="0030535E"/>
    <w:rsid w:val="0031092A"/>
    <w:rsid w:val="00314B0E"/>
    <w:rsid w:val="00334888"/>
    <w:rsid w:val="003455D2"/>
    <w:rsid w:val="00346168"/>
    <w:rsid w:val="00346325"/>
    <w:rsid w:val="0036609A"/>
    <w:rsid w:val="003703B2"/>
    <w:rsid w:val="003B0888"/>
    <w:rsid w:val="003B41DB"/>
    <w:rsid w:val="003B5014"/>
    <w:rsid w:val="003D4713"/>
    <w:rsid w:val="003E5CB7"/>
    <w:rsid w:val="003F3A8D"/>
    <w:rsid w:val="003F4A8B"/>
    <w:rsid w:val="00403959"/>
    <w:rsid w:val="004214D3"/>
    <w:rsid w:val="00424C39"/>
    <w:rsid w:val="004342D0"/>
    <w:rsid w:val="004545ED"/>
    <w:rsid w:val="00483211"/>
    <w:rsid w:val="00495F3F"/>
    <w:rsid w:val="004A194A"/>
    <w:rsid w:val="004D2A31"/>
    <w:rsid w:val="004D40B1"/>
    <w:rsid w:val="004E0CF6"/>
    <w:rsid w:val="005043C6"/>
    <w:rsid w:val="00510643"/>
    <w:rsid w:val="00544E17"/>
    <w:rsid w:val="00561CD0"/>
    <w:rsid w:val="005854F2"/>
    <w:rsid w:val="005A490F"/>
    <w:rsid w:val="005A7C14"/>
    <w:rsid w:val="005B4F0C"/>
    <w:rsid w:val="005B6A1D"/>
    <w:rsid w:val="005C0C8F"/>
    <w:rsid w:val="005D0013"/>
    <w:rsid w:val="005E3F9A"/>
    <w:rsid w:val="00600E0D"/>
    <w:rsid w:val="00647295"/>
    <w:rsid w:val="00650371"/>
    <w:rsid w:val="006609F1"/>
    <w:rsid w:val="006641CA"/>
    <w:rsid w:val="00691D5D"/>
    <w:rsid w:val="006B06DF"/>
    <w:rsid w:val="006C1015"/>
    <w:rsid w:val="006C1AE4"/>
    <w:rsid w:val="006D5675"/>
    <w:rsid w:val="00707705"/>
    <w:rsid w:val="00711C0A"/>
    <w:rsid w:val="007476D7"/>
    <w:rsid w:val="00766114"/>
    <w:rsid w:val="00782C09"/>
    <w:rsid w:val="0079337A"/>
    <w:rsid w:val="00796C33"/>
    <w:rsid w:val="007A775E"/>
    <w:rsid w:val="007D740A"/>
    <w:rsid w:val="007F6457"/>
    <w:rsid w:val="00814D06"/>
    <w:rsid w:val="00854226"/>
    <w:rsid w:val="008643A9"/>
    <w:rsid w:val="00884C99"/>
    <w:rsid w:val="00887775"/>
    <w:rsid w:val="008A14B5"/>
    <w:rsid w:val="008C23F3"/>
    <w:rsid w:val="008C69BB"/>
    <w:rsid w:val="008D013C"/>
    <w:rsid w:val="008D280B"/>
    <w:rsid w:val="009079C0"/>
    <w:rsid w:val="00924BD1"/>
    <w:rsid w:val="009711F0"/>
    <w:rsid w:val="009B7D69"/>
    <w:rsid w:val="009D5135"/>
    <w:rsid w:val="009E604B"/>
    <w:rsid w:val="009F75E1"/>
    <w:rsid w:val="009F7CC3"/>
    <w:rsid w:val="00A00C4A"/>
    <w:rsid w:val="00A0353D"/>
    <w:rsid w:val="00A048AD"/>
    <w:rsid w:val="00A2001B"/>
    <w:rsid w:val="00A2013A"/>
    <w:rsid w:val="00A21F1E"/>
    <w:rsid w:val="00A22C15"/>
    <w:rsid w:val="00A24802"/>
    <w:rsid w:val="00A259EA"/>
    <w:rsid w:val="00A52265"/>
    <w:rsid w:val="00A550A7"/>
    <w:rsid w:val="00A75579"/>
    <w:rsid w:val="00AB79B0"/>
    <w:rsid w:val="00AC4BF5"/>
    <w:rsid w:val="00AE16A2"/>
    <w:rsid w:val="00AE4E17"/>
    <w:rsid w:val="00AF14D0"/>
    <w:rsid w:val="00AF67F1"/>
    <w:rsid w:val="00AF6B00"/>
    <w:rsid w:val="00B0420C"/>
    <w:rsid w:val="00B12E33"/>
    <w:rsid w:val="00B16DE0"/>
    <w:rsid w:val="00B42981"/>
    <w:rsid w:val="00B81219"/>
    <w:rsid w:val="00B91C0B"/>
    <w:rsid w:val="00BD32FE"/>
    <w:rsid w:val="00BD65CE"/>
    <w:rsid w:val="00BE0152"/>
    <w:rsid w:val="00BF029B"/>
    <w:rsid w:val="00BF6A2C"/>
    <w:rsid w:val="00C06272"/>
    <w:rsid w:val="00C21F20"/>
    <w:rsid w:val="00C40B72"/>
    <w:rsid w:val="00C51FD8"/>
    <w:rsid w:val="00C5562A"/>
    <w:rsid w:val="00C7007F"/>
    <w:rsid w:val="00C75DA5"/>
    <w:rsid w:val="00CA3B84"/>
    <w:rsid w:val="00CA70CA"/>
    <w:rsid w:val="00CE4A55"/>
    <w:rsid w:val="00CF771E"/>
    <w:rsid w:val="00D02C0E"/>
    <w:rsid w:val="00D13543"/>
    <w:rsid w:val="00D15F74"/>
    <w:rsid w:val="00D34FDE"/>
    <w:rsid w:val="00D44699"/>
    <w:rsid w:val="00DB23AD"/>
    <w:rsid w:val="00DC7588"/>
    <w:rsid w:val="00DD33ED"/>
    <w:rsid w:val="00DD3C17"/>
    <w:rsid w:val="00DD3C59"/>
    <w:rsid w:val="00DD5D09"/>
    <w:rsid w:val="00DD6EB3"/>
    <w:rsid w:val="00DE1C6B"/>
    <w:rsid w:val="00DE43E2"/>
    <w:rsid w:val="00E0528A"/>
    <w:rsid w:val="00E0606E"/>
    <w:rsid w:val="00E25896"/>
    <w:rsid w:val="00EA52E1"/>
    <w:rsid w:val="00F21B91"/>
    <w:rsid w:val="00F3115C"/>
    <w:rsid w:val="00F4591D"/>
    <w:rsid w:val="00F545DA"/>
    <w:rsid w:val="00F56CB8"/>
    <w:rsid w:val="00F635A6"/>
    <w:rsid w:val="00F71035"/>
    <w:rsid w:val="00FD7496"/>
    <w:rsid w:val="02465C6E"/>
    <w:rsid w:val="03155609"/>
    <w:rsid w:val="03BD0180"/>
    <w:rsid w:val="04E47A4A"/>
    <w:rsid w:val="0507170E"/>
    <w:rsid w:val="06870B46"/>
    <w:rsid w:val="08057217"/>
    <w:rsid w:val="082A6FA6"/>
    <w:rsid w:val="08A66900"/>
    <w:rsid w:val="0BCD220D"/>
    <w:rsid w:val="0E66097C"/>
    <w:rsid w:val="0EBC084F"/>
    <w:rsid w:val="0EF05944"/>
    <w:rsid w:val="123267B2"/>
    <w:rsid w:val="13800188"/>
    <w:rsid w:val="1461586F"/>
    <w:rsid w:val="17123F41"/>
    <w:rsid w:val="17930AD8"/>
    <w:rsid w:val="18EF75D8"/>
    <w:rsid w:val="19277122"/>
    <w:rsid w:val="19CE6A7A"/>
    <w:rsid w:val="1A530291"/>
    <w:rsid w:val="1A597455"/>
    <w:rsid w:val="1A6E257E"/>
    <w:rsid w:val="1B5C1805"/>
    <w:rsid w:val="1BD000FF"/>
    <w:rsid w:val="1CD77CF3"/>
    <w:rsid w:val="1D6C2B8D"/>
    <w:rsid w:val="1DA54E9A"/>
    <w:rsid w:val="1DA67E3A"/>
    <w:rsid w:val="1DF375B7"/>
    <w:rsid w:val="1EFE7AF5"/>
    <w:rsid w:val="224465AF"/>
    <w:rsid w:val="22781BD3"/>
    <w:rsid w:val="22E00B00"/>
    <w:rsid w:val="23493A04"/>
    <w:rsid w:val="24001757"/>
    <w:rsid w:val="246C2349"/>
    <w:rsid w:val="2695760A"/>
    <w:rsid w:val="27FC35AE"/>
    <w:rsid w:val="28DD085E"/>
    <w:rsid w:val="31B56A09"/>
    <w:rsid w:val="324F4CE8"/>
    <w:rsid w:val="32F1202D"/>
    <w:rsid w:val="36ED01B1"/>
    <w:rsid w:val="3D037EF0"/>
    <w:rsid w:val="3FC86C6F"/>
    <w:rsid w:val="3FFF1FDA"/>
    <w:rsid w:val="42D66C73"/>
    <w:rsid w:val="447D76AA"/>
    <w:rsid w:val="44C248CA"/>
    <w:rsid w:val="44D05498"/>
    <w:rsid w:val="457F52EB"/>
    <w:rsid w:val="45ED6AF1"/>
    <w:rsid w:val="46A81F7A"/>
    <w:rsid w:val="4A402EB8"/>
    <w:rsid w:val="4C124E49"/>
    <w:rsid w:val="4F8F445F"/>
    <w:rsid w:val="4FAF3A87"/>
    <w:rsid w:val="5054149A"/>
    <w:rsid w:val="518F1FA5"/>
    <w:rsid w:val="52337025"/>
    <w:rsid w:val="547D43D2"/>
    <w:rsid w:val="566810BD"/>
    <w:rsid w:val="569D47F1"/>
    <w:rsid w:val="57E8270B"/>
    <w:rsid w:val="5A63316B"/>
    <w:rsid w:val="5CAE4405"/>
    <w:rsid w:val="5DD616B8"/>
    <w:rsid w:val="5E45271F"/>
    <w:rsid w:val="60B552DC"/>
    <w:rsid w:val="63A54F9A"/>
    <w:rsid w:val="64233011"/>
    <w:rsid w:val="65CE1A18"/>
    <w:rsid w:val="674D0172"/>
    <w:rsid w:val="67B13CF4"/>
    <w:rsid w:val="69EA7AAD"/>
    <w:rsid w:val="6C490915"/>
    <w:rsid w:val="6D7A4A5A"/>
    <w:rsid w:val="6EC25725"/>
    <w:rsid w:val="739A616A"/>
    <w:rsid w:val="73E30541"/>
    <w:rsid w:val="74A277E7"/>
    <w:rsid w:val="75C7198D"/>
    <w:rsid w:val="76A15964"/>
    <w:rsid w:val="78D95A78"/>
    <w:rsid w:val="799B5BA7"/>
    <w:rsid w:val="7BC00C86"/>
    <w:rsid w:val="7BCF720A"/>
    <w:rsid w:val="7D6871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4ED3DE"/>
  <w15:docId w15:val="{56E029D3-4857-4DEB-B4CC-EA2453909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jc w:val="both"/>
    </w:pPr>
    <w:rPr>
      <w:rFonts w:eastAsiaTheme="minorEastAsia" w:cstheme="minorBidi"/>
      <w:sz w:val="24"/>
      <w:szCs w:val="22"/>
      <w:lang w:val="en-US" w:eastAsia="en-US"/>
    </w:rPr>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pPr>
      <w:keepNext/>
      <w:keepLines/>
      <w:spacing w:before="260" w:after="260" w:line="416" w:lineRule="auto"/>
      <w:outlineLvl w:val="1"/>
    </w:pPr>
    <w:rPr>
      <w:b/>
      <w:bCs/>
      <w:szCs w:val="32"/>
    </w:rPr>
  </w:style>
  <w:style w:type="paragraph" w:styleId="Heading3">
    <w:name w:val="heading 3"/>
    <w:basedOn w:val="Normal"/>
    <w:next w:val="Normal"/>
    <w:link w:val="Heading3Char"/>
    <w:uiPriority w:val="9"/>
    <w:semiHidden/>
    <w:unhideWhenUsed/>
    <w:qFormat/>
    <w:pPr>
      <w:keepNext/>
      <w:keepLines/>
      <w:spacing w:before="260" w:after="260" w:line="416" w:lineRule="auto"/>
      <w:outlineLvl w:val="2"/>
    </w:pPr>
    <w:rPr>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Tahoma" w:hAnsi="Tahoma" w:cs="Tahoma"/>
      <w:sz w:val="16"/>
      <w:szCs w:val="16"/>
    </w:rPr>
  </w:style>
  <w:style w:type="paragraph" w:styleId="Footer">
    <w:name w:val="footer"/>
    <w:basedOn w:val="Normal"/>
    <w:uiPriority w:val="99"/>
    <w:unhideWhenUsed/>
    <w:qFormat/>
    <w:pPr>
      <w:tabs>
        <w:tab w:val="center" w:pos="4153"/>
        <w:tab w:val="right" w:pos="8306"/>
      </w:tabs>
      <w:snapToGrid w:val="0"/>
      <w:jc w:val="left"/>
    </w:pPr>
    <w:rPr>
      <w:sz w:val="18"/>
      <w:szCs w:val="18"/>
    </w:rPr>
  </w:style>
  <w:style w:type="paragraph" w:styleId="Header">
    <w:name w:val="header"/>
    <w:basedOn w:val="Normal"/>
    <w:uiPriority w:val="99"/>
    <w:unhideWhenUsed/>
    <w:qFormat/>
    <w:pPr>
      <w:tabs>
        <w:tab w:val="center" w:pos="4153"/>
        <w:tab w:val="right" w:pos="8306"/>
      </w:tabs>
      <w:snapToGrid w:val="0"/>
    </w:pPr>
    <w:rPr>
      <w:sz w:val="18"/>
      <w:szCs w:val="18"/>
    </w:rPr>
  </w:style>
  <w:style w:type="character" w:styleId="Hyperlink">
    <w:name w:val="Hyperlink"/>
    <w:basedOn w:val="DefaultParagraphFont"/>
    <w:uiPriority w:val="99"/>
    <w:unhideWhenUsed/>
    <w:qFormat/>
    <w:rPr>
      <w:color w:val="0000FF" w:themeColor="hyperlink"/>
      <w:u w:val="single"/>
    </w:rPr>
  </w:style>
  <w:style w:type="paragraph" w:styleId="NormalWeb">
    <w:name w:val="Normal (Web)"/>
    <w:uiPriority w:val="99"/>
    <w:semiHidden/>
    <w:unhideWhenUsed/>
    <w:qFormat/>
    <w:pPr>
      <w:spacing w:beforeAutospacing="1" w:afterAutospacing="1"/>
    </w:pPr>
    <w:rPr>
      <w:sz w:val="24"/>
      <w:szCs w:val="24"/>
      <w:lang w:val="en-US" w:eastAsia="zh-CN"/>
    </w:rPr>
  </w:style>
  <w:style w:type="paragraph" w:styleId="Title">
    <w:name w:val="Title"/>
    <w:basedOn w:val="Normal"/>
    <w:next w:val="Normal"/>
    <w:link w:val="TitleChar"/>
    <w:uiPriority w:val="10"/>
    <w:qFormat/>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paragraph" w:styleId="TOC1">
    <w:name w:val="toc 1"/>
    <w:basedOn w:val="Normal"/>
    <w:next w:val="Normal"/>
    <w:uiPriority w:val="39"/>
    <w:qFormat/>
  </w:style>
  <w:style w:type="paragraph" w:styleId="TOC2">
    <w:name w:val="toc 2"/>
    <w:basedOn w:val="Normal"/>
    <w:next w:val="Normal"/>
    <w:uiPriority w:val="39"/>
    <w:qFormat/>
    <w:pPr>
      <w:ind w:leftChars="200" w:left="420"/>
    </w:pPr>
  </w:style>
  <w:style w:type="character" w:customStyle="1" w:styleId="Heading2Char">
    <w:name w:val="Heading 2 Char"/>
    <w:basedOn w:val="DefaultParagraphFont"/>
    <w:link w:val="Heading2"/>
    <w:qFormat/>
    <w:rPr>
      <w:rFonts w:ascii="Times New Roman" w:eastAsiaTheme="minorEastAsia" w:hAnsi="Times New Roman"/>
      <w:b/>
      <w:bCs/>
      <w:sz w:val="24"/>
      <w:szCs w:val="32"/>
    </w:rPr>
  </w:style>
  <w:style w:type="character" w:customStyle="1" w:styleId="TitleChar">
    <w:name w:val="Title Char"/>
    <w:basedOn w:val="DefaultParagraphFont"/>
    <w:link w:val="Title"/>
    <w:uiPriority w:val="10"/>
    <w:qFormat/>
    <w:rPr>
      <w:rFonts w:asciiTheme="majorHAnsi" w:eastAsiaTheme="majorEastAsia" w:hAnsiTheme="majorHAnsi" w:cstheme="majorBidi"/>
      <w:color w:val="17365D" w:themeColor="text2" w:themeShade="BF"/>
      <w:spacing w:val="5"/>
      <w:kern w:val="28"/>
      <w:sz w:val="52"/>
      <w:szCs w:val="52"/>
    </w:rPr>
  </w:style>
  <w:style w:type="table" w:customStyle="1" w:styleId="TableGrid1">
    <w:name w:val="Table Grid1"/>
    <w:basedOn w:val="TableNormal"/>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BalloonTextChar">
    <w:name w:val="Balloon Text Char"/>
    <w:basedOn w:val="DefaultParagraphFont"/>
    <w:link w:val="BalloonText"/>
    <w:uiPriority w:val="99"/>
    <w:semiHidden/>
    <w:qFormat/>
    <w:rPr>
      <w:rFonts w:ascii="Tahoma" w:eastAsiaTheme="minorEastAsia" w:hAnsi="Tahoma" w:cs="Tahoma"/>
      <w:sz w:val="16"/>
      <w:szCs w:val="16"/>
    </w:rPr>
  </w:style>
  <w:style w:type="character" w:customStyle="1" w:styleId="Heading1Char">
    <w:name w:val="Heading 1 Char"/>
    <w:basedOn w:val="DefaultParagraphFont"/>
    <w:link w:val="Heading1"/>
    <w:uiPriority w:val="9"/>
    <w:qFormat/>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pPr>
      <w:ind w:left="720"/>
      <w:contextualSpacing/>
    </w:pPr>
  </w:style>
  <w:style w:type="character" w:customStyle="1" w:styleId="Heading3Char">
    <w:name w:val="Heading 3 Char"/>
    <w:link w:val="Heading3"/>
    <w:qFormat/>
    <w:rPr>
      <w:b/>
      <w:bCs/>
      <w:sz w:val="32"/>
      <w:szCs w:val="32"/>
    </w:rPr>
  </w:style>
  <w:style w:type="character" w:styleId="UnresolvedMention">
    <w:name w:val="Unresolved Mention"/>
    <w:basedOn w:val="DefaultParagraphFont"/>
    <w:uiPriority w:val="99"/>
    <w:semiHidden/>
    <w:unhideWhenUsed/>
    <w:rsid w:val="000618D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fanamc.com/english/ethiopia-u-s-commit-to-enhanced-cooperation-on-regional-peace-counterterrorism-and-defense-relations/" TargetMode="External"/><Relationship Id="rId13" Type="http://schemas.openxmlformats.org/officeDocument/2006/relationships/hyperlink" Target="https://addisstandard.com/simret-party-warns-dangerous-rhetoric-by-intellectuals-religious-leaders-threatens-pretoria-agreement/" TargetMode="External"/><Relationship Id="rId18" Type="http://schemas.openxmlformats.org/officeDocument/2006/relationships/hyperlink" Target="https://sudantribune.com/article/307505" TargetMode="External"/><Relationship Id="rId26" Type="http://schemas.openxmlformats.org/officeDocument/2006/relationships/hyperlink" Target="https://www.middleeastmonitor.com/20251125-trump-classifies-muslim-brotherhood-branches-as-terrorist-groups/" TargetMode="External"/><Relationship Id="rId3" Type="http://schemas.openxmlformats.org/officeDocument/2006/relationships/styles" Target="styles.xml"/><Relationship Id="rId21" Type="http://schemas.openxmlformats.org/officeDocument/2006/relationships/hyperlink" Target="https://www.middleeastmonitor.com/20251125-netanyahu-escalates-with-muslim-brotherhood-ban-raising-concerns-of-wider-targeting-of-palestinians-in-israel/" TargetMode="External"/><Relationship Id="rId7" Type="http://schemas.openxmlformats.org/officeDocument/2006/relationships/endnotes" Target="endnotes.xml"/><Relationship Id="rId12" Type="http://schemas.openxmlformats.org/officeDocument/2006/relationships/hyperlink" Target="https://addisstandard.com/over-40-civilians-including-children-killed-in-latest-attack-in-troubled-metekel-zone-benishangul-gumuz-region/" TargetMode="External"/><Relationship Id="rId17" Type="http://schemas.openxmlformats.org/officeDocument/2006/relationships/hyperlink" Target="https://sudantribune.com/article/307507" TargetMode="External"/><Relationship Id="rId25" Type="http://schemas.openxmlformats.org/officeDocument/2006/relationships/hyperlink" Target="https://www.middleeastmonitor.com/20251125-barbarity-against-women-in-gaza-has-not-received-reaction-it-deserves-turkish-president/" TargetMode="External"/><Relationship Id="rId2" Type="http://schemas.openxmlformats.org/officeDocument/2006/relationships/numbering" Target="numbering.xml"/><Relationship Id="rId16" Type="http://schemas.openxmlformats.org/officeDocument/2006/relationships/hyperlink" Target="https://sudantribune.com/article/307509" TargetMode="External"/><Relationship Id="rId20" Type="http://schemas.openxmlformats.org/officeDocument/2006/relationships/hyperlink" Target="https://news.cgtn.com/news/2025-11-26/Egypt-Qatar-T-rkiye-discuss-Gaza-ceasefire-implementation-1IBKrADBHs4/p.html"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ddisstandard.com/salsay-weyane-tigray-accuses-federal-government-of-breaching-pretoria-agreement-in-western-tigray/" TargetMode="External"/><Relationship Id="rId24" Type="http://schemas.openxmlformats.org/officeDocument/2006/relationships/hyperlink" Target="https://www.middleeastmonitor.com/20251126-gaza-delay-in-forming-international-force-heightens-tension-and-boosts-turkish-qatari-role/" TargetMode="External"/><Relationship Id="rId5" Type="http://schemas.openxmlformats.org/officeDocument/2006/relationships/webSettings" Target="webSettings.xml"/><Relationship Id="rId15" Type="http://schemas.openxmlformats.org/officeDocument/2006/relationships/hyperlink" Target="https://www.hiiraan.com/news4/2025/Nov/203737/somali_intelligence_forces_kill_ssenior_al_shabaab_bomb_maker_in_ower_shabelle_region.aspx?utm_source=hiiraan&amp;utm_medium=SomaliNewsUpdateFront" TargetMode="External"/><Relationship Id="rId23" Type="http://schemas.openxmlformats.org/officeDocument/2006/relationships/hyperlink" Target="https://www.middleeastmonitor.com/20251125-hamas-urges-urgent-action-to-clear-deadly-unexploded-remnants-in-gaza/" TargetMode="External"/><Relationship Id="rId28" Type="http://schemas.openxmlformats.org/officeDocument/2006/relationships/fontTable" Target="fontTable.xml"/><Relationship Id="rId10" Type="http://schemas.openxmlformats.org/officeDocument/2006/relationships/hyperlink" Target="https://addisstandard.com/tplf-urges-federal-government-to-refrain-from-actions-that-could-trigger-new-war-calls-on-au-to-convene-as-pretoria-deal-at-risk/" TargetMode="External"/><Relationship Id="rId19" Type="http://schemas.openxmlformats.org/officeDocument/2006/relationships/hyperlink" Target="https://sudantribune.com/article/307474" TargetMode="External"/><Relationship Id="rId4" Type="http://schemas.openxmlformats.org/officeDocument/2006/relationships/settings" Target="settings.xml"/><Relationship Id="rId9" Type="http://schemas.openxmlformats.org/officeDocument/2006/relationships/hyperlink" Target="https://www.fanamc.com/english/prime-minister-abiy-ahmed-meets-with-commander-of-the-u-s-africa-command/" TargetMode="External"/><Relationship Id="rId14" Type="http://schemas.openxmlformats.org/officeDocument/2006/relationships/hyperlink" Target="https://www.hiiraan.com/news4/2025/Nov/203742/somali_defense_minister_registers_to_vote_calling_move_a_historic_step_toward_democracy.aspx?utm_source=hiiraan&amp;utm_medium=SomaliNewsUpdateFront" TargetMode="External"/><Relationship Id="rId22" Type="http://schemas.openxmlformats.org/officeDocument/2006/relationships/hyperlink" Target="https://www.middleeastmonitor.com/20251125-hamas-egypt-talks-advance-towards-resolving-weapons-file-and-forming-technocratic-committee/"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7022</Words>
  <Characters>40026</Characters>
  <Application>Microsoft Office Word</Application>
  <DocSecurity>0</DocSecurity>
  <Lines>333</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Timy</dc:creator>
  <cp:lastModifiedBy>Sitrallah Mohammed</cp:lastModifiedBy>
  <cp:revision>2</cp:revision>
  <dcterms:created xsi:type="dcterms:W3CDTF">2025-11-26T12:58:00Z</dcterms:created>
  <dcterms:modified xsi:type="dcterms:W3CDTF">2025-11-26T12:58:00Z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2057-12.2.0.22549</vt:lpwstr>
  </property>
  <property fmtid="{D5CDD505-2E9C-101B-9397-08002B2CF9AE}" pid="3" name="ICV">
    <vt:lpwstr>21C36CDF46E444CAAD73CDC639905FE0_13</vt:lpwstr>
  </property>
</Properties>
</file>