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February 28,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BAFE1D0">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fldChar w:fldCharType="begin"/>
          </w:r>
          <w:r>
            <w:instrText xml:space="preserve"> HYPERLINK \l "_Toc16561" </w:instrText>
          </w:r>
          <w:r>
            <w:fldChar w:fldCharType="separate"/>
          </w:r>
          <w:r>
            <w:rPr>
              <w:rFonts w:eastAsia="DengXian Light" w:cs="Times New Roman"/>
              <w:bCs/>
              <w:szCs w:val="24"/>
            </w:rPr>
            <w:t>COVID-19 Pandemic</w:t>
          </w:r>
          <w:r>
            <w:tab/>
          </w:r>
          <w:r>
            <w:fldChar w:fldCharType="begin"/>
          </w:r>
          <w:r>
            <w:instrText xml:space="preserve"> PAGEREF _Toc16561 \h </w:instrText>
          </w:r>
          <w:r>
            <w:fldChar w:fldCharType="separate"/>
          </w:r>
          <w:r>
            <w:t>2</w:t>
          </w:r>
          <w:r>
            <w:fldChar w:fldCharType="end"/>
          </w:r>
          <w:r>
            <w:fldChar w:fldCharType="end"/>
          </w:r>
        </w:p>
        <w:p w14:paraId="3576C10E">
          <w:pPr>
            <w:pStyle w:val="13"/>
            <w:tabs>
              <w:tab w:val="right" w:leader="dot" w:pos="8640"/>
            </w:tabs>
          </w:pPr>
          <w:r>
            <w:fldChar w:fldCharType="begin"/>
          </w:r>
          <w:r>
            <w:instrText xml:space="preserve"> HYPERLINK \l "_Toc19044" </w:instrText>
          </w:r>
          <w:r>
            <w:fldChar w:fldCharType="separate"/>
          </w:r>
          <w:r>
            <w:rPr>
              <w:rFonts w:eastAsia="DengXian Light" w:cs="Times New Roman"/>
              <w:bCs/>
              <w:szCs w:val="24"/>
            </w:rPr>
            <w:t>GERD</w:t>
          </w:r>
          <w:r>
            <w:tab/>
          </w:r>
          <w:r>
            <w:fldChar w:fldCharType="begin"/>
          </w:r>
          <w:r>
            <w:instrText xml:space="preserve"> PAGEREF _Toc19044 \h </w:instrText>
          </w:r>
          <w:r>
            <w:fldChar w:fldCharType="separate"/>
          </w:r>
          <w:r>
            <w:t>2</w:t>
          </w:r>
          <w:r>
            <w:fldChar w:fldCharType="end"/>
          </w:r>
          <w:r>
            <w:fldChar w:fldCharType="end"/>
          </w:r>
        </w:p>
        <w:p w14:paraId="27D8FD6B">
          <w:pPr>
            <w:pStyle w:val="13"/>
            <w:tabs>
              <w:tab w:val="right" w:leader="dot" w:pos="8640"/>
            </w:tabs>
          </w:pPr>
          <w:r>
            <w:fldChar w:fldCharType="begin"/>
          </w:r>
          <w:r>
            <w:instrText xml:space="preserve"> HYPERLINK \l "_Toc31252" </w:instrText>
          </w:r>
          <w:r>
            <w:fldChar w:fldCharType="separate"/>
          </w:r>
          <w:r>
            <w:rPr>
              <w:rFonts w:eastAsia="DengXian Light" w:cs="Times New Roman"/>
              <w:bCs/>
              <w:szCs w:val="24"/>
            </w:rPr>
            <w:t>Ethiopia</w:t>
          </w:r>
          <w:r>
            <w:tab/>
          </w:r>
          <w:r>
            <w:fldChar w:fldCharType="begin"/>
          </w:r>
          <w:r>
            <w:instrText xml:space="preserve"> PAGEREF _Toc31252 \h </w:instrText>
          </w:r>
          <w:r>
            <w:fldChar w:fldCharType="separate"/>
          </w:r>
          <w:r>
            <w:t>2</w:t>
          </w:r>
          <w:r>
            <w:fldChar w:fldCharType="end"/>
          </w:r>
          <w:r>
            <w:fldChar w:fldCharType="end"/>
          </w:r>
        </w:p>
        <w:p w14:paraId="4A7EC8B6">
          <w:pPr>
            <w:pStyle w:val="13"/>
            <w:tabs>
              <w:tab w:val="right" w:leader="dot" w:pos="8640"/>
            </w:tabs>
          </w:pPr>
          <w:r>
            <w:fldChar w:fldCharType="begin"/>
          </w:r>
          <w:r>
            <w:instrText xml:space="preserve"> HYPERLINK \l "_Toc28766" </w:instrText>
          </w:r>
          <w:r>
            <w:fldChar w:fldCharType="separate"/>
          </w:r>
          <w:r>
            <w:rPr>
              <w:rFonts w:eastAsia="DengXian Light" w:cs="Times New Roman"/>
              <w:bCs/>
              <w:szCs w:val="24"/>
            </w:rPr>
            <w:t>Horn of Africa</w:t>
          </w:r>
          <w:r>
            <w:tab/>
          </w:r>
          <w:r>
            <w:fldChar w:fldCharType="begin"/>
          </w:r>
          <w:r>
            <w:instrText xml:space="preserve"> PAGEREF _Toc28766 \h </w:instrText>
          </w:r>
          <w:r>
            <w:fldChar w:fldCharType="separate"/>
          </w:r>
          <w:r>
            <w:t>2</w:t>
          </w:r>
          <w:r>
            <w:fldChar w:fldCharType="end"/>
          </w:r>
          <w:r>
            <w:fldChar w:fldCharType="end"/>
          </w:r>
        </w:p>
        <w:p w14:paraId="7CE6DBF5">
          <w:pPr>
            <w:pStyle w:val="14"/>
            <w:tabs>
              <w:tab w:val="right" w:leader="dot" w:pos="8640"/>
            </w:tabs>
            <w:ind w:left="480"/>
          </w:pPr>
          <w:r>
            <w:fldChar w:fldCharType="begin"/>
          </w:r>
          <w:r>
            <w:instrText xml:space="preserve"> HYPERLINK \l "_Toc31329" </w:instrText>
          </w:r>
          <w:r>
            <w:fldChar w:fldCharType="separate"/>
          </w:r>
          <w:r>
            <w:t>Somalia</w:t>
          </w:r>
          <w:r>
            <w:tab/>
          </w:r>
          <w:r>
            <w:fldChar w:fldCharType="begin"/>
          </w:r>
          <w:r>
            <w:instrText xml:space="preserve"> PAGEREF _Toc31329 \h </w:instrText>
          </w:r>
          <w:r>
            <w:fldChar w:fldCharType="separate"/>
          </w:r>
          <w:r>
            <w:t>2</w:t>
          </w:r>
          <w:r>
            <w:fldChar w:fldCharType="end"/>
          </w:r>
          <w:r>
            <w:fldChar w:fldCharType="end"/>
          </w:r>
        </w:p>
        <w:p w14:paraId="3F915125">
          <w:pPr>
            <w:pStyle w:val="14"/>
            <w:tabs>
              <w:tab w:val="right" w:leader="dot" w:pos="8640"/>
            </w:tabs>
            <w:ind w:left="480"/>
          </w:pPr>
          <w:r>
            <w:fldChar w:fldCharType="begin"/>
          </w:r>
          <w:r>
            <w:instrText xml:space="preserve"> HYPERLINK \l "_Toc24294" </w:instrText>
          </w:r>
          <w:r>
            <w:fldChar w:fldCharType="separate"/>
          </w:r>
          <w:r>
            <w:rPr>
              <w:szCs w:val="24"/>
            </w:rPr>
            <w:t>Sudan</w:t>
          </w:r>
          <w:r>
            <w:tab/>
          </w:r>
          <w:r>
            <w:fldChar w:fldCharType="begin"/>
          </w:r>
          <w:r>
            <w:instrText xml:space="preserve"> PAGEREF _Toc24294 \h </w:instrText>
          </w:r>
          <w:r>
            <w:fldChar w:fldCharType="separate"/>
          </w:r>
          <w:r>
            <w:t>2</w:t>
          </w:r>
          <w:r>
            <w:fldChar w:fldCharType="end"/>
          </w:r>
          <w:r>
            <w:fldChar w:fldCharType="end"/>
          </w:r>
        </w:p>
        <w:p w14:paraId="44E2DE1E">
          <w:pPr>
            <w:pStyle w:val="14"/>
            <w:tabs>
              <w:tab w:val="right" w:leader="dot" w:pos="8640"/>
            </w:tabs>
            <w:ind w:left="480"/>
          </w:pPr>
          <w:r>
            <w:fldChar w:fldCharType="begin"/>
          </w:r>
          <w:r>
            <w:instrText xml:space="preserve"> HYPERLINK \l "_Toc3612" </w:instrText>
          </w:r>
          <w:r>
            <w:fldChar w:fldCharType="separate"/>
          </w:r>
          <w:r>
            <w:t>South Sudan</w:t>
          </w:r>
          <w:r>
            <w:tab/>
          </w:r>
          <w:r>
            <w:fldChar w:fldCharType="begin"/>
          </w:r>
          <w:r>
            <w:instrText xml:space="preserve"> PAGEREF _Toc3612 \h </w:instrText>
          </w:r>
          <w:r>
            <w:fldChar w:fldCharType="separate"/>
          </w:r>
          <w:r>
            <w:t>2</w:t>
          </w:r>
          <w:r>
            <w:fldChar w:fldCharType="end"/>
          </w:r>
          <w:r>
            <w:fldChar w:fldCharType="end"/>
          </w:r>
        </w:p>
        <w:p w14:paraId="4E701165">
          <w:pPr>
            <w:pStyle w:val="13"/>
            <w:tabs>
              <w:tab w:val="right" w:leader="dot" w:pos="8640"/>
            </w:tabs>
          </w:pPr>
          <w:r>
            <w:fldChar w:fldCharType="begin"/>
          </w:r>
          <w:r>
            <w:instrText xml:space="preserve"> HYPERLINK \l "_Toc31961" </w:instrText>
          </w:r>
          <w:r>
            <w:fldChar w:fldCharType="separate"/>
          </w:r>
          <w:r>
            <w:rPr>
              <w:rFonts w:eastAsia="DengXian Light" w:cs="Times New Roman"/>
              <w:bCs/>
              <w:szCs w:val="24"/>
            </w:rPr>
            <w:t>Gulf Region and the Middle East</w:t>
          </w:r>
          <w:r>
            <w:tab/>
          </w:r>
          <w:r>
            <w:fldChar w:fldCharType="begin"/>
          </w:r>
          <w:r>
            <w:instrText xml:space="preserve"> PAGEREF _Toc31961 \h </w:instrText>
          </w:r>
          <w:r>
            <w:fldChar w:fldCharType="separate"/>
          </w:r>
          <w:r>
            <w:t>2</w:t>
          </w:r>
          <w:r>
            <w:fldChar w:fldCharType="end"/>
          </w:r>
          <w:r>
            <w:fldChar w:fldCharType="end"/>
          </w:r>
        </w:p>
        <w:p w14:paraId="3C582A21">
          <w:pPr>
            <w:pStyle w:val="14"/>
            <w:tabs>
              <w:tab w:val="right" w:leader="dot" w:pos="8640"/>
            </w:tabs>
            <w:ind w:left="480"/>
          </w:pPr>
          <w:r>
            <w:fldChar w:fldCharType="begin"/>
          </w:r>
          <w:r>
            <w:instrText xml:space="preserve"> HYPERLINK \l "_Toc17263" </w:instrText>
          </w:r>
          <w:r>
            <w:fldChar w:fldCharType="separate"/>
          </w:r>
          <w:r>
            <w:t>Egypt</w:t>
          </w:r>
          <w:r>
            <w:tab/>
          </w:r>
          <w:r>
            <w:fldChar w:fldCharType="begin"/>
          </w:r>
          <w:r>
            <w:instrText xml:space="preserve"> PAGEREF _Toc17263 \h </w:instrText>
          </w:r>
          <w:r>
            <w:fldChar w:fldCharType="separate"/>
          </w:r>
          <w:r>
            <w:t>3</w:t>
          </w:r>
          <w:r>
            <w:fldChar w:fldCharType="end"/>
          </w:r>
          <w:r>
            <w:fldChar w:fldCharType="end"/>
          </w:r>
        </w:p>
        <w:p w14:paraId="1D55170C">
          <w:pPr>
            <w:pStyle w:val="14"/>
            <w:tabs>
              <w:tab w:val="right" w:leader="dot" w:pos="8640"/>
            </w:tabs>
            <w:ind w:left="480"/>
          </w:pPr>
          <w:r>
            <w:fldChar w:fldCharType="begin"/>
          </w:r>
          <w:r>
            <w:instrText xml:space="preserve"> HYPERLINK \l "_Toc24441" </w:instrText>
          </w:r>
          <w:r>
            <w:fldChar w:fldCharType="separate"/>
          </w:r>
          <w:r>
            <w:t>Iran</w:t>
          </w:r>
          <w:r>
            <w:tab/>
          </w:r>
          <w:r>
            <w:fldChar w:fldCharType="begin"/>
          </w:r>
          <w:r>
            <w:instrText xml:space="preserve"> PAGEREF _Toc24441 \h </w:instrText>
          </w:r>
          <w:r>
            <w:fldChar w:fldCharType="separate"/>
          </w:r>
          <w:r>
            <w:t>3</w:t>
          </w:r>
          <w:r>
            <w:fldChar w:fldCharType="end"/>
          </w:r>
          <w:r>
            <w:fldChar w:fldCharType="end"/>
          </w:r>
        </w:p>
        <w:p w14:paraId="6461DFC7">
          <w:pPr>
            <w:pStyle w:val="14"/>
            <w:tabs>
              <w:tab w:val="right" w:leader="dot" w:pos="8640"/>
            </w:tabs>
            <w:ind w:left="480"/>
          </w:pPr>
          <w:r>
            <w:fldChar w:fldCharType="begin"/>
          </w:r>
          <w:r>
            <w:instrText xml:space="preserve"> HYPERLINK \l "_Toc875" </w:instrText>
          </w:r>
          <w:r>
            <w:fldChar w:fldCharType="separate"/>
          </w:r>
          <w:r>
            <w:t>Israel</w:t>
          </w:r>
          <w:r>
            <w:tab/>
          </w:r>
          <w:r>
            <w:fldChar w:fldCharType="begin"/>
          </w:r>
          <w:r>
            <w:instrText xml:space="preserve"> PAGEREF _Toc875 \h </w:instrText>
          </w:r>
          <w:r>
            <w:fldChar w:fldCharType="separate"/>
          </w:r>
          <w:r>
            <w:t>3</w:t>
          </w:r>
          <w:r>
            <w:fldChar w:fldCharType="end"/>
          </w:r>
          <w:r>
            <w:fldChar w:fldCharType="end"/>
          </w:r>
        </w:p>
        <w:p w14:paraId="19D2CCE2">
          <w:pPr>
            <w:pStyle w:val="14"/>
            <w:tabs>
              <w:tab w:val="right" w:leader="dot" w:pos="8640"/>
            </w:tabs>
            <w:ind w:left="480"/>
          </w:pPr>
          <w:r>
            <w:fldChar w:fldCharType="begin"/>
          </w:r>
          <w:r>
            <w:instrText xml:space="preserve"> HYPERLINK \l "_Toc6424" </w:instrText>
          </w:r>
          <w:r>
            <w:fldChar w:fldCharType="separate"/>
          </w:r>
          <w:r>
            <w:t>Palestine</w:t>
          </w:r>
          <w:r>
            <w:tab/>
          </w:r>
          <w:r>
            <w:fldChar w:fldCharType="begin"/>
          </w:r>
          <w:r>
            <w:instrText xml:space="preserve"> PAGEREF _Toc6424 \h </w:instrText>
          </w:r>
          <w:r>
            <w:fldChar w:fldCharType="separate"/>
          </w:r>
          <w:r>
            <w:t>3</w:t>
          </w:r>
          <w:r>
            <w:fldChar w:fldCharType="end"/>
          </w:r>
          <w:r>
            <w:fldChar w:fldCharType="end"/>
          </w:r>
        </w:p>
        <w:p w14:paraId="470AA9AE">
          <w:pPr>
            <w:pStyle w:val="14"/>
            <w:tabs>
              <w:tab w:val="right" w:leader="dot" w:pos="8640"/>
            </w:tabs>
            <w:ind w:left="480"/>
          </w:pPr>
          <w:r>
            <w:fldChar w:fldCharType="begin"/>
          </w:r>
          <w:r>
            <w:instrText xml:space="preserve"> HYPERLINK \l "_Toc22132" </w:instrText>
          </w:r>
          <w:r>
            <w:fldChar w:fldCharType="separate"/>
          </w:r>
          <w:r>
            <w:t>Turkey</w:t>
          </w:r>
          <w:r>
            <w:tab/>
          </w:r>
          <w:r>
            <w:fldChar w:fldCharType="begin"/>
          </w:r>
          <w:r>
            <w:instrText xml:space="preserve"> PAGEREF _Toc22132 \h </w:instrText>
          </w:r>
          <w:r>
            <w:fldChar w:fldCharType="separate"/>
          </w:r>
          <w:r>
            <w:t>3</w:t>
          </w:r>
          <w:r>
            <w:fldChar w:fldCharType="end"/>
          </w:r>
          <w:r>
            <w:fldChar w:fldCharType="end"/>
          </w:r>
        </w:p>
        <w:p w14:paraId="7F1C5F29">
          <w:pPr>
            <w:pStyle w:val="13"/>
            <w:tabs>
              <w:tab w:val="right" w:leader="dot" w:pos="8640"/>
            </w:tabs>
          </w:pPr>
          <w:r>
            <w:fldChar w:fldCharType="begin"/>
          </w:r>
          <w:r>
            <w:instrText xml:space="preserve"> HYPERLINK \l "_Toc23140" </w:instrText>
          </w:r>
          <w:r>
            <w:fldChar w:fldCharType="separate"/>
          </w:r>
          <w:r>
            <w:rPr>
              <w:rFonts w:eastAsia="DengXian Light" w:cs="Times New Roman"/>
              <w:bCs/>
              <w:szCs w:val="24"/>
            </w:rPr>
            <w:t>Emerging Powers</w:t>
          </w:r>
          <w:r>
            <w:tab/>
          </w:r>
          <w:r>
            <w:fldChar w:fldCharType="begin"/>
          </w:r>
          <w:r>
            <w:instrText xml:space="preserve"> PAGEREF _Toc23140 \h </w:instrText>
          </w:r>
          <w:r>
            <w:fldChar w:fldCharType="separate"/>
          </w:r>
          <w:r>
            <w:t>3</w:t>
          </w:r>
          <w:r>
            <w:fldChar w:fldCharType="end"/>
          </w:r>
          <w:r>
            <w:fldChar w:fldCharType="end"/>
          </w:r>
        </w:p>
        <w:p w14:paraId="7E7B97C2">
          <w:pPr>
            <w:pStyle w:val="14"/>
            <w:tabs>
              <w:tab w:val="right" w:leader="dot" w:pos="8640"/>
            </w:tabs>
            <w:ind w:left="480"/>
          </w:pPr>
          <w:r>
            <w:fldChar w:fldCharType="begin"/>
          </w:r>
          <w:r>
            <w:instrText xml:space="preserve"> HYPERLINK \l "_Toc13562" </w:instrText>
          </w:r>
          <w:r>
            <w:fldChar w:fldCharType="separate"/>
          </w:r>
          <w:r>
            <w:rPr>
              <w:lang w:eastAsia="zh-CN"/>
            </w:rPr>
            <w:t>China</w:t>
          </w:r>
          <w:r>
            <w:tab/>
          </w:r>
          <w:r>
            <w:fldChar w:fldCharType="begin"/>
          </w:r>
          <w:r>
            <w:instrText xml:space="preserve"> PAGEREF _Toc13562 \h </w:instrText>
          </w:r>
          <w:r>
            <w:fldChar w:fldCharType="separate"/>
          </w:r>
          <w:r>
            <w:t>3</w:t>
          </w:r>
          <w:r>
            <w:fldChar w:fldCharType="end"/>
          </w:r>
          <w: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31252"/>
      <w:r>
        <w:rPr>
          <w:rFonts w:eastAsia="DengXian Light" w:cs="Times New Roman"/>
          <w:b/>
          <w:bCs/>
          <w:color w:val="2F5496"/>
          <w:szCs w:val="24"/>
          <w:u w:val="single"/>
        </w:rPr>
        <w:t>Ethiopia</w:t>
      </w:r>
      <w:bookmarkEnd w:id="0"/>
    </w:p>
    <w:p w14:paraId="2CB25B1E">
      <w:pPr>
        <w:numPr>
          <w:ilvl w:val="0"/>
          <w:numId w:val="1"/>
        </w:numPr>
        <w:spacing w:line="276" w:lineRule="auto"/>
        <w:ind w:left="420" w:leftChars="0" w:hanging="420" w:firstLineChars="0"/>
        <w:rPr>
          <w:rFonts w:hint="default"/>
          <w:szCs w:val="24"/>
        </w:rPr>
      </w:pPr>
      <w:r>
        <w:rPr>
          <w:rStyle w:val="15"/>
          <w:rFonts w:hint="default"/>
        </w:rPr>
        <w:t>Ethiopia and World Bank sign $60M grant agreement</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"https://www.fanabc.com/english/ethiopia-and-world-bank-sign-60m-grant-agreement/" </w:instrText>
      </w:r>
      <w:r>
        <w:rPr>
          <w:rFonts w:hint="default"/>
          <w:szCs w:val="24"/>
          <w:lang w:val="en-GB"/>
        </w:rPr>
        <w:fldChar w:fldCharType="separate"/>
      </w:r>
      <w:r>
        <w:rPr>
          <w:rStyle w:val="10"/>
          <w:rFonts w:hint="default"/>
          <w:szCs w:val="24"/>
          <w:lang w:val="en-GB"/>
        </w:rPr>
        <w:t xml:space="preserve">Fana </w:t>
      </w:r>
      <w:r>
        <w:rPr>
          <w:rFonts w:hint="default"/>
          <w:szCs w:val="24"/>
          <w:lang w:val="en-GB"/>
        </w:rPr>
        <w:fldChar w:fldCharType="end"/>
      </w:r>
    </w:p>
    <w:p w14:paraId="44EABA4F">
      <w:pPr>
        <w:spacing w:line="276" w:lineRule="auto"/>
        <w:rPr>
          <w:rFonts w:hint="default"/>
          <w:szCs w:val="24"/>
        </w:rPr>
      </w:pPr>
      <w:r>
        <w:rPr>
          <w:rFonts w:hint="default"/>
          <w:szCs w:val="24"/>
        </w:rPr>
        <w:t>Ethiopia’s Ministry of Finance and World Bank signed a grant agreement amounting a 60 million USD to support the implementation of Innovative Systems to Promote Integrated, Resilient, and Enhanced Responses to Women and Girls’ Health (INSPIRER) project.</w:t>
      </w:r>
      <w:r>
        <w:rPr>
          <w:rFonts w:hint="default"/>
          <w:szCs w:val="24"/>
          <w:lang w:val="en-GB"/>
        </w:rPr>
        <w:t xml:space="preserve"> </w:t>
      </w:r>
      <w:r>
        <w:rPr>
          <w:rFonts w:hint="default"/>
          <w:szCs w:val="24"/>
        </w:rPr>
        <w:t>INSPIRER aligns with Ethiopia’s Health Sector Development Investment Plan (HSDIP) prioritizing in strengthening health systems through climate resilience, digital solutions, and equity interventions to improve women’s and girls’ health outcomes, the ministry disclosed.</w:t>
      </w:r>
      <w:r>
        <w:rPr>
          <w:rFonts w:hint="default"/>
          <w:szCs w:val="24"/>
          <w:lang w:val="en-GB"/>
        </w:rPr>
        <w:t xml:space="preserve"> </w:t>
      </w:r>
      <w:r>
        <w:rPr>
          <w:rFonts w:hint="default"/>
          <w:szCs w:val="24"/>
        </w:rPr>
        <w:t>The project targets Vulnerable Populations in climate-stressed and conflict-affected areas. Accordingly, the project will directly benefit 15 million women and girls in drought-prone regions such as Afar, Somali, and Gambella, while strengthening health systems nationwide.</w:t>
      </w:r>
      <w:r>
        <w:rPr>
          <w:rFonts w:hint="default"/>
          <w:szCs w:val="24"/>
          <w:lang w:val="en-GB"/>
        </w:rPr>
        <w:t xml:space="preserve"> </w:t>
      </w:r>
      <w:r>
        <w:rPr>
          <w:rFonts w:hint="default"/>
          <w:szCs w:val="24"/>
        </w:rPr>
        <w:t>The agreement was signed virtually on February 23, 2025, by Mr. Ahmed Shide, Minister of Finance representing the Government of Ethiopia, and Ms. Maryam Salim, Division Director for Ethiopia, Eritrea, Sudan, and South Sudan at the World Bank.</w:t>
      </w:r>
    </w:p>
    <w:p w14:paraId="78E2B969">
      <w:pPr>
        <w:numPr>
          <w:ilvl w:val="0"/>
          <w:numId w:val="1"/>
        </w:numPr>
        <w:spacing w:line="276" w:lineRule="auto"/>
        <w:ind w:left="420" w:leftChars="0" w:hanging="420" w:firstLineChars="0"/>
        <w:rPr>
          <w:rFonts w:hint="default"/>
          <w:szCs w:val="24"/>
        </w:rPr>
      </w:pPr>
      <w:r>
        <w:rPr>
          <w:rStyle w:val="15"/>
          <w:rFonts w:hint="default"/>
        </w:rPr>
        <w:t>Leaders of Ethiopia, Somalia reaffirm their commitment to strengthening cooperation</w:t>
      </w:r>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"https://www.fanabc.com/english/leaders-of-ethiopia-somalia-reaffirm-their-commitment-to-strengthening-cooperation/" </w:instrText>
      </w:r>
      <w:r>
        <w:rPr>
          <w:rFonts w:hint="default"/>
          <w:szCs w:val="24"/>
          <w:lang w:val="en-GB"/>
        </w:rPr>
        <w:fldChar w:fldCharType="separate"/>
      </w:r>
      <w:r>
        <w:rPr>
          <w:rStyle w:val="10"/>
          <w:rFonts w:hint="default"/>
          <w:szCs w:val="24"/>
          <w:lang w:val="en-GB"/>
        </w:rPr>
        <w:t xml:space="preserve"> Fana</w:t>
      </w:r>
      <w:r>
        <w:rPr>
          <w:rFonts w:hint="default"/>
          <w:szCs w:val="24"/>
          <w:lang w:val="en-GB"/>
        </w:rPr>
        <w:fldChar w:fldCharType="end"/>
      </w:r>
    </w:p>
    <w:p w14:paraId="186AEEDA">
      <w:pPr>
        <w:spacing w:line="276" w:lineRule="auto"/>
        <w:rPr>
          <w:rFonts w:hint="default"/>
          <w:szCs w:val="24"/>
        </w:rPr>
      </w:pPr>
      <w:r>
        <w:rPr>
          <w:rFonts w:hint="default"/>
          <w:szCs w:val="24"/>
        </w:rPr>
        <w:t>The governments of Ethiopia and Somalia issue joint communiqué, reaffirming their commitment to strengthening cooperation for mutual benefit.</w:t>
      </w:r>
      <w:r>
        <w:rPr>
          <w:rFonts w:hint="default"/>
          <w:szCs w:val="24"/>
          <w:lang w:val="en-GB"/>
        </w:rPr>
        <w:t xml:space="preserve"> </w:t>
      </w:r>
      <w:r>
        <w:rPr>
          <w:rFonts w:hint="default"/>
          <w:szCs w:val="24"/>
        </w:rPr>
        <w:t>This was disclosed by a joint communiqué issued this noon following the meeting between Prime Minister Abiy Ahmed of Ethiopia and President Hassan Sheikh Mohamud of Somalia in Mogadishu today.</w:t>
      </w:r>
      <w:r>
        <w:rPr>
          <w:rFonts w:hint="default"/>
          <w:szCs w:val="24"/>
          <w:lang w:val="en-GB"/>
        </w:rPr>
        <w:t xml:space="preserve"> </w:t>
      </w:r>
      <w:r>
        <w:rPr>
          <w:rFonts w:hint="default"/>
          <w:szCs w:val="24"/>
        </w:rPr>
        <w:t>It is worth noting that the Ethiopian Prime Minister traveled to Somalia this morning for official working visit.</w:t>
      </w:r>
      <w:r>
        <w:rPr>
          <w:rFonts w:hint="default"/>
          <w:szCs w:val="24"/>
          <w:lang w:val="en-GB"/>
        </w:rPr>
        <w:t xml:space="preserve"> </w:t>
      </w:r>
      <w:r>
        <w:rPr>
          <w:rFonts w:hint="default"/>
          <w:szCs w:val="24"/>
        </w:rPr>
        <w:t>The Ethiopian premier’s visit to Mogadishu follows consecutive engagements over the past few months and reinforces the normalization of bilateral relations between the two nations.</w:t>
      </w:r>
      <w:r>
        <w:rPr>
          <w:rFonts w:hint="default"/>
          <w:szCs w:val="24"/>
          <w:lang w:val="en-GB"/>
        </w:rPr>
        <w:t xml:space="preserve"> </w:t>
      </w:r>
      <w:r>
        <w:rPr>
          <w:rFonts w:hint="default"/>
          <w:szCs w:val="24"/>
        </w:rPr>
        <w:t>During today’s meeting, the two leaders reaffirmed their commitment to strengthening cooperation for mutual benefit, as per the joint communiqué.</w:t>
      </w:r>
      <w:r>
        <w:rPr>
          <w:rFonts w:hint="default"/>
          <w:szCs w:val="24"/>
          <w:lang w:val="en-GB"/>
        </w:rPr>
        <w:t xml:space="preserve"> </w:t>
      </w:r>
      <w:r>
        <w:rPr>
          <w:rFonts w:hint="default"/>
          <w:szCs w:val="24"/>
        </w:rPr>
        <w:t>Recognizing the deep historical ties between their peoples and the shared border that connects them, the two leaders emphasized the importance of building trust through enhanced diplomatic, economic, and social cooperation.</w:t>
      </w:r>
      <w:r>
        <w:rPr>
          <w:rFonts w:hint="default"/>
          <w:szCs w:val="24"/>
          <w:lang w:val="en-GB"/>
        </w:rPr>
        <w:t xml:space="preserve"> </w:t>
      </w:r>
      <w:r>
        <w:rPr>
          <w:rFonts w:hint="default"/>
          <w:szCs w:val="24"/>
        </w:rPr>
        <w:t>“Ethiopia and Somalia are interdependent nations with a common destiny and a shared vision for regional stability and prosperity. In this spirit, both leaders expressed their commitment to implementing strategic infrastructure projects to ensure sustainable development, economic integration and strengthen people-to-people ties,” the statement noted.</w:t>
      </w:r>
      <w:r>
        <w:rPr>
          <w:rFonts w:hint="default"/>
          <w:szCs w:val="24"/>
          <w:lang w:val="en-GB"/>
        </w:rPr>
        <w:t xml:space="preserve"> </w:t>
      </w:r>
      <w:r>
        <w:rPr>
          <w:rFonts w:hint="default"/>
          <w:szCs w:val="24"/>
        </w:rPr>
        <w:t>Furthermore, the two leaders welcomed the commencement of the technical talks in Ankara, as agreed in the Ankara Declaration, underscoring their commitment to constructive dialogue and cooperation. They also welcomed the understanding reached between the Somali National Army (SNA) and Ethiopian National Defense Forces (ENDF) commanders, recognizing it as a critical step toward enhancing security cooperation and fostering stability in the region.</w:t>
      </w:r>
      <w:r>
        <w:rPr>
          <w:rFonts w:hint="default"/>
          <w:szCs w:val="24"/>
          <w:lang w:val="en-GB"/>
        </w:rPr>
        <w:t xml:space="preserve"> </w:t>
      </w:r>
      <w:r>
        <w:rPr>
          <w:rFonts w:hint="default"/>
          <w:szCs w:val="24"/>
        </w:rPr>
        <w:t>The two sides reiterated their determination to work together in advancing common interests, promoting peace and security, and deepening bilateral relations for the well-being of their citizens and the broader Horn of Africa region.</w:t>
      </w:r>
    </w:p>
    <w:p w14:paraId="3B342F2C">
      <w:pPr>
        <w:numPr>
          <w:ilvl w:val="0"/>
          <w:numId w:val="1"/>
        </w:numPr>
        <w:spacing w:line="276" w:lineRule="auto"/>
        <w:ind w:left="420" w:leftChars="0" w:hanging="420" w:firstLineChars="0"/>
        <w:rPr>
          <w:rFonts w:hint="default"/>
          <w:szCs w:val="24"/>
        </w:rPr>
      </w:pPr>
      <w:r>
        <w:rPr>
          <w:rStyle w:val="15"/>
          <w:rFonts w:hint="default"/>
        </w:rPr>
        <w:t>PM Abiy stresses harnessing HOA’s potential for collective prosperity</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"https://www.fanabc.com/english/pm-abiy-stresses-harnessing-hoas-potential-for-collective-prosperity/"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E9F68CB">
      <w:pPr>
        <w:spacing w:line="276" w:lineRule="auto"/>
        <w:rPr>
          <w:rFonts w:hint="default"/>
          <w:szCs w:val="24"/>
        </w:rPr>
      </w:pPr>
      <w:r>
        <w:rPr>
          <w:rFonts w:hint="default"/>
          <w:szCs w:val="24"/>
        </w:rPr>
        <w:t>Prime Minister Abiy Ahmed emphasized that harnessing the Horn of Africa’s immense potential key to achieve regional greatness.</w:t>
      </w:r>
      <w:r>
        <w:rPr>
          <w:rFonts w:hint="default"/>
          <w:szCs w:val="24"/>
          <w:lang w:val="en-GB"/>
        </w:rPr>
        <w:t xml:space="preserve"> </w:t>
      </w:r>
      <w:r>
        <w:rPr>
          <w:rFonts w:hint="default"/>
          <w:szCs w:val="24"/>
        </w:rPr>
        <w:t>Following his visit to Mogadishu today, the Ethiopian premier noted in a post on social media platform X (formerly Twitter) that regional integration and cooperation is key to realize shared aspirations.</w:t>
      </w:r>
      <w:r>
        <w:rPr>
          <w:rFonts w:hint="default"/>
          <w:szCs w:val="24"/>
          <w:lang w:val="en-GB"/>
        </w:rPr>
        <w:t xml:space="preserve"> </w:t>
      </w:r>
      <w:r>
        <w:rPr>
          <w:rFonts w:hint="default"/>
          <w:szCs w:val="24"/>
        </w:rPr>
        <w:t>Together with his high-level delegation, the Ethiopian leader arrived in the capital of Somalia this morning where he was warmly greeted by President Hassan S. Mahmud at Adan Abdulle International Airport in Mogadishu.</w:t>
      </w:r>
      <w:r>
        <w:rPr>
          <w:rFonts w:hint="default"/>
          <w:szCs w:val="24"/>
          <w:lang w:val="en-GB"/>
        </w:rPr>
        <w:t xml:space="preserve"> </w:t>
      </w:r>
      <w:r>
        <w:rPr>
          <w:rFonts w:hint="default"/>
          <w:szCs w:val="24"/>
        </w:rPr>
        <w:t>“I appreciate the warm and brotherly welcome by President Hassan Sheikh Mohamud in Mogadishu today. We held extensive discussions on a range of areas including peace and security, economy, diplomacy and potential to build joint infrastructure,” Abiy stated on his social media page.</w:t>
      </w:r>
      <w:r>
        <w:rPr>
          <w:rFonts w:hint="default"/>
          <w:szCs w:val="24"/>
          <w:lang w:val="en-GB"/>
        </w:rPr>
        <w:t xml:space="preserve"> </w:t>
      </w:r>
      <w:r>
        <w:rPr>
          <w:rFonts w:hint="default"/>
          <w:szCs w:val="24"/>
        </w:rPr>
        <w:t>“The Horn of Africa is rich in resources—fertile lands, fresh water, and human capital. Yet, as a region, we struggle to feed ourselves,” the Ethiopian PM further noted, adding that this makes integration essential to achieving shared aspirations.</w:t>
      </w:r>
      <w:r>
        <w:rPr>
          <w:rFonts w:hint="default"/>
          <w:szCs w:val="24"/>
          <w:lang w:val="en-GB"/>
        </w:rPr>
        <w:t xml:space="preserve"> </w:t>
      </w:r>
      <w:r>
        <w:rPr>
          <w:rFonts w:hint="default"/>
          <w:szCs w:val="24"/>
        </w:rPr>
        <w:t>PM Abiy underlined that the Horn of Africa region has immense potential that must be harnessed to achieve the region’s collective greatness. “We cannot grow in isolation, but together, we can thrive.”</w:t>
      </w:r>
      <w:r>
        <w:rPr>
          <w:rFonts w:hint="default"/>
          <w:szCs w:val="24"/>
          <w:lang w:val="en-GB"/>
        </w:rPr>
        <w:t xml:space="preserve"> </w:t>
      </w:r>
      <w:r>
        <w:rPr>
          <w:rFonts w:hint="default"/>
          <w:szCs w:val="24"/>
        </w:rPr>
        <w:t>Regional thinking and collaboration are essential, Abiy pointed out, reiterating his country’s readiness to work with Somalia to make this a reality.</w:t>
      </w:r>
      <w:r>
        <w:rPr>
          <w:rFonts w:hint="default"/>
          <w:szCs w:val="24"/>
          <w:lang w:val="en-GB"/>
        </w:rPr>
        <w:t xml:space="preserve"> </w:t>
      </w:r>
      <w:r>
        <w:rPr>
          <w:rFonts w:hint="default"/>
          <w:szCs w:val="24"/>
        </w:rPr>
        <w:t>It is worth noting that both leaders have reaffirmed readiness to strengthening cooperation for mutual benefit. This was disclosed by a joint communiqué issued this noon following the meeting between Prime Minister Abiy Ahmed and President Hassan Sheikh Mohamud in Mogadishu today.</w:t>
      </w:r>
    </w:p>
    <w:p w14:paraId="657CA50F">
      <w:pPr>
        <w:numPr>
          <w:ilvl w:val="0"/>
          <w:numId w:val="1"/>
        </w:numPr>
        <w:spacing w:line="276" w:lineRule="auto"/>
        <w:ind w:left="420" w:leftChars="0" w:hanging="420" w:firstLineChars="0"/>
        <w:rPr>
          <w:rFonts w:hint="default"/>
          <w:szCs w:val="24"/>
        </w:rPr>
      </w:pPr>
      <w:r>
        <w:rPr>
          <w:rStyle w:val="15"/>
          <w:rFonts w:hint="default"/>
        </w:rPr>
        <w:t>PM Abiy’s visit to Somalia elevates cooperation of two countries to higher level: FM Gedion</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"https://www.fanabc.com/english/pm-abiys-visit-to-somalia-elevates-cooperation-of-two-countries-to-higher-level-fm-gedion/"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A07539B">
      <w:pPr>
        <w:spacing w:line="276" w:lineRule="auto"/>
        <w:rPr>
          <w:rFonts w:hint="default"/>
          <w:szCs w:val="24"/>
        </w:rPr>
      </w:pPr>
      <w:r>
        <w:rPr>
          <w:rFonts w:hint="default"/>
          <w:szCs w:val="24"/>
        </w:rPr>
        <w:t>Prime Minister Abiy Ahmed’s visit to Somalia demonstrates the fact that the two countries have entered a new phase of cooperation and friendship, Foreign Affairs Minister Gedion Timotheos remarked.</w:t>
      </w:r>
      <w:r>
        <w:rPr>
          <w:rFonts w:hint="default"/>
          <w:szCs w:val="24"/>
          <w:lang w:val="en-GB"/>
        </w:rPr>
        <w:t xml:space="preserve"> </w:t>
      </w:r>
      <w:r>
        <w:rPr>
          <w:rFonts w:hint="default"/>
          <w:szCs w:val="24"/>
        </w:rPr>
        <w:t>It is to be recalled that Prime Minister Abiy Ahmed and his delegation have today paid an official working visit to Somalia.</w:t>
      </w:r>
      <w:r>
        <w:rPr>
          <w:rFonts w:hint="default"/>
          <w:szCs w:val="24"/>
          <w:lang w:val="en-GB"/>
        </w:rPr>
        <w:t xml:space="preserve"> </w:t>
      </w:r>
      <w:r>
        <w:rPr>
          <w:rFonts w:hint="default"/>
          <w:szCs w:val="24"/>
        </w:rPr>
        <w:t>In his briefing regarding the visit, Foreign Minister Gedion said the visit is of great significance in elevating cooperation and ties between the two neighboring countries to a higher level.</w:t>
      </w:r>
      <w:r>
        <w:rPr>
          <w:rFonts w:hint="default"/>
          <w:szCs w:val="24"/>
          <w:lang w:val="en-GB"/>
        </w:rPr>
        <w:t xml:space="preserve"> </w:t>
      </w:r>
      <w:r>
        <w:rPr>
          <w:rFonts w:hint="default"/>
          <w:szCs w:val="24"/>
        </w:rPr>
        <w:t>Previous discussions and visits at various levels demonstrate the further strengthening of the countries’ cooperation, the minister added.</w:t>
      </w:r>
      <w:r>
        <w:rPr>
          <w:rFonts w:hint="default"/>
          <w:szCs w:val="24"/>
          <w:lang w:val="en-GB"/>
        </w:rPr>
        <w:t xml:space="preserve"> </w:t>
      </w:r>
      <w:r>
        <w:rPr>
          <w:rFonts w:hint="default"/>
          <w:szCs w:val="24"/>
        </w:rPr>
        <w:t>He said the visit has also provided a good opportunity for the two countries to take their cooperation in economic and other fields to a higher level.</w:t>
      </w:r>
      <w:r>
        <w:rPr>
          <w:rFonts w:hint="default"/>
          <w:szCs w:val="24"/>
          <w:lang w:val="en-GB"/>
        </w:rPr>
        <w:t xml:space="preserve"> </w:t>
      </w:r>
      <w:r>
        <w:rPr>
          <w:rFonts w:hint="default"/>
          <w:szCs w:val="24"/>
        </w:rPr>
        <w:t>The exchange of visits between the leaders has contributed to the improvement of bilateral relations which demonstrate their strong political commitment in this regard, Gedion noted.</w:t>
      </w:r>
      <w:r>
        <w:rPr>
          <w:rFonts w:hint="default"/>
          <w:szCs w:val="24"/>
          <w:lang w:val="en-GB"/>
        </w:rPr>
        <w:t xml:space="preserve"> </w:t>
      </w:r>
      <w:r>
        <w:rPr>
          <w:rFonts w:hint="default"/>
          <w:szCs w:val="24"/>
        </w:rPr>
        <w:t>The visit signifies Ethiopia’s strong desire to enhancing its relationships with Somalia, emphasizing its priority to neighboring countries and its constructive role to regional peace and development.</w:t>
      </w:r>
    </w:p>
    <w:p w14:paraId="57A17B4C">
      <w:pPr>
        <w:numPr>
          <w:ilvl w:val="0"/>
          <w:numId w:val="1"/>
        </w:numPr>
        <w:spacing w:line="276" w:lineRule="auto"/>
        <w:ind w:left="420" w:leftChars="0" w:hanging="420" w:firstLineChars="0"/>
        <w:rPr>
          <w:rFonts w:hint="default"/>
          <w:szCs w:val="24"/>
        </w:rPr>
      </w:pPr>
      <w:r>
        <w:rPr>
          <w:rStyle w:val="15"/>
          <w:rFonts w:hint="default"/>
        </w:rPr>
        <w:t>IGAD commends strengthened Ethiopia-Somalia relations</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"https://www.fanabc.com/english/igad-commends-strengthened-ethiopia-somalia-relations/"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FCD63AB">
      <w:pPr>
        <w:spacing w:line="276" w:lineRule="auto"/>
        <w:rPr>
          <w:rFonts w:hint="default"/>
          <w:szCs w:val="24"/>
        </w:rPr>
      </w:pPr>
      <w:r>
        <w:rPr>
          <w:rFonts w:hint="default"/>
          <w:szCs w:val="24"/>
        </w:rPr>
        <w:t>The Intergovernmental Authority on Development (IGAD) has welcomed the deepening diplomatic ties between the Federal Democratic Republic of Ethiopia and the Federal Republic of Somalia, highlighted by the recent visit of Prime Minister Abiy Ahmed to Mogadishu.</w:t>
      </w:r>
      <w:r>
        <w:rPr>
          <w:rFonts w:hint="default"/>
          <w:szCs w:val="24"/>
          <w:lang w:val="en-GB"/>
        </w:rPr>
        <w:t xml:space="preserve"> </w:t>
      </w:r>
      <w:r>
        <w:rPr>
          <w:rFonts w:hint="default"/>
          <w:szCs w:val="24"/>
        </w:rPr>
        <w:t>Recall that Prime Minister Abiy paid a one-day working visit to Mogadishu, Somalia on yesterday since February 2023.</w:t>
      </w:r>
      <w:r>
        <w:rPr>
          <w:rFonts w:hint="default"/>
          <w:szCs w:val="24"/>
          <w:lang w:val="en-GB"/>
        </w:rPr>
        <w:t xml:space="preserve"> </w:t>
      </w:r>
      <w:r>
        <w:rPr>
          <w:rFonts w:hint="default"/>
          <w:szCs w:val="24"/>
        </w:rPr>
        <w:t>Upon his arrival in Mogadishu the Ethiopian PM was received by President Hassan Sheikh Mohamud. Subsequently, both leaders held bilateral discussions, reaffirming both nations’ commitment to constructive dialogue, regional cooperation, and lasting peace.</w:t>
      </w:r>
      <w:r>
        <w:rPr>
          <w:rFonts w:hint="default"/>
          <w:szCs w:val="24"/>
          <w:lang w:val="en-GB"/>
        </w:rPr>
        <w:t xml:space="preserve"> </w:t>
      </w:r>
      <w:r>
        <w:rPr>
          <w:rFonts w:hint="default"/>
          <w:szCs w:val="24"/>
        </w:rPr>
        <w:t>This high-level engagement, following the signing of the Ankara Declaration in Türkiye, marks a crucial step toward enhancing infrastructural connectivity, economic collaboration, and stability in the Horn of Africa, IGAD said in a statement issued on social media platform X (formerly Twitter).</w:t>
      </w:r>
      <w:r>
        <w:rPr>
          <w:rFonts w:hint="default"/>
          <w:szCs w:val="24"/>
          <w:lang w:val="en-GB"/>
        </w:rPr>
        <w:t xml:space="preserve"> </w:t>
      </w:r>
      <w:r>
        <w:rPr>
          <w:rFonts w:hint="default"/>
          <w:szCs w:val="24"/>
        </w:rPr>
        <w:t>The regional bloc said it remains committed to supporting initiatives that foster peaceful engagement and sustainable development in the region.</w:t>
      </w:r>
    </w:p>
    <w:p w14:paraId="0E2FBB31">
      <w:pPr>
        <w:numPr>
          <w:ilvl w:val="0"/>
          <w:numId w:val="1"/>
        </w:numPr>
        <w:spacing w:line="276" w:lineRule="auto"/>
        <w:ind w:left="420" w:leftChars="0" w:hanging="420" w:firstLineChars="0"/>
        <w:rPr>
          <w:rFonts w:hint="default"/>
          <w:szCs w:val="24"/>
        </w:rPr>
      </w:pPr>
      <w:r>
        <w:rPr>
          <w:rStyle w:val="15"/>
          <w:rFonts w:hint="default"/>
        </w:rPr>
        <w:t>MOU signed for establishment of DESSU Corridor Authority to strengthen regional integration</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"https://www.fanabc.com/english/mou-signed-for-establishment-of-dessu-corridor-authority-to-strengthen-regional-integration/"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4EAD0A9">
      <w:pPr>
        <w:spacing w:line="276" w:lineRule="auto"/>
        <w:rPr>
          <w:rFonts w:hint="default"/>
          <w:szCs w:val="24"/>
        </w:rPr>
      </w:pPr>
      <w:r>
        <w:rPr>
          <w:rFonts w:hint="default"/>
          <w:szCs w:val="24"/>
        </w:rPr>
        <w:t>A Memorandum of Understanding on the establishment of the Djibouti-Ethiopia-South Sudan-Uganda (DESSU) Corridor Authority has been signed today, the Ethiopian Embassy in Djibouti disclosed in a social kedia page.</w:t>
      </w:r>
      <w:r>
        <w:rPr>
          <w:rFonts w:hint="default"/>
          <w:szCs w:val="24"/>
          <w:lang w:val="en-GB"/>
        </w:rPr>
        <w:t xml:space="preserve"> </w:t>
      </w:r>
      <w:r>
        <w:rPr>
          <w:rFonts w:hint="default"/>
          <w:szCs w:val="24"/>
        </w:rPr>
        <w:t>According to the Embassy, the Ministerial Meeting on the Establishment of the DESSU Corridor Management Authority, which began on Tuesday, concluded this evening with the signing of the Memorandum of Understanding on the Establishment of the Djibouti-Ethiopia-South Sudan-Uganda (DESSU) Corridor Authority.</w:t>
      </w:r>
      <w:r>
        <w:rPr>
          <w:rFonts w:hint="default"/>
          <w:szCs w:val="24"/>
          <w:lang w:val="en-GB"/>
        </w:rPr>
        <w:t xml:space="preserve"> </w:t>
      </w:r>
      <w:r>
        <w:rPr>
          <w:rFonts w:hint="default"/>
          <w:szCs w:val="24"/>
        </w:rPr>
        <w:t>The ministerial meeting has been engaged in extensive discussions on the draft Memorandum of Understanding at the Technical Committee level.</w:t>
      </w:r>
      <w:r>
        <w:rPr>
          <w:rFonts w:hint="default"/>
          <w:szCs w:val="24"/>
          <w:lang w:val="en-GB"/>
        </w:rPr>
        <w:t xml:space="preserve"> </w:t>
      </w:r>
      <w:r>
        <w:rPr>
          <w:rFonts w:hint="default"/>
          <w:szCs w:val="24"/>
        </w:rPr>
        <w:t>Extensive discussions have been held at the Joint Technical Committee level on issues leading to the establishment of the Ethio-Djibouti Corridor Management Authority.</w:t>
      </w:r>
      <w:r>
        <w:rPr>
          <w:rFonts w:hint="default"/>
          <w:szCs w:val="24"/>
          <w:lang w:val="en-GB"/>
        </w:rPr>
        <w:t xml:space="preserve"> </w:t>
      </w:r>
      <w:r>
        <w:rPr>
          <w:rFonts w:hint="default"/>
          <w:szCs w:val="24"/>
        </w:rPr>
        <w:t>The establishment of the corridor will help strengthen regional integration by creating infrastructure links, expanding cooperation and enhancing economic growth among the participating countries.</w:t>
      </w:r>
    </w:p>
    <w:p w14:paraId="0399443F">
      <w:pPr>
        <w:numPr>
          <w:ilvl w:val="0"/>
          <w:numId w:val="1"/>
        </w:numPr>
        <w:spacing w:line="276" w:lineRule="auto"/>
        <w:ind w:left="420" w:leftChars="0" w:hanging="420" w:firstLineChars="0"/>
        <w:rPr>
          <w:rFonts w:hint="default"/>
          <w:szCs w:val="24"/>
        </w:rPr>
      </w:pPr>
      <w:r>
        <w:rPr>
          <w:rStyle w:val="15"/>
          <w:rFonts w:hint="default"/>
        </w:rPr>
        <w:t>War-torn Amhara region officials seek $10 billion recovery funding amid ongoing crisis</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"https://addisstandard.com/war-torn-amhara-region-officials-seek-10-billion-recovery-funding-amid-ongoing-crisis/"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A355743">
      <w:pPr>
        <w:spacing w:line="276" w:lineRule="auto"/>
        <w:rPr>
          <w:rFonts w:hint="default"/>
          <w:szCs w:val="24"/>
        </w:rPr>
      </w:pPr>
      <w:r>
        <w:rPr>
          <w:rFonts w:hint="default"/>
          <w:szCs w:val="24"/>
        </w:rPr>
        <w:t>High lever regional officials from Ethiopia’s war-torn Amhara regional state are seeking $10 billion in recovery funding as the region continued to grapple with the devastating impact of the ongoing conflict between government forces and the various factions of the Fano armed groups, drought, and disease outbreaks.</w:t>
      </w:r>
      <w:r>
        <w:rPr>
          <w:rFonts w:hint="default"/>
          <w:szCs w:val="24"/>
          <w:lang w:val="en-GB"/>
        </w:rPr>
        <w:t xml:space="preserve"> </w:t>
      </w:r>
      <w:r>
        <w:rPr>
          <w:rFonts w:hint="default"/>
          <w:szCs w:val="24"/>
        </w:rPr>
        <w:t>This was disclosed at a high-level meeting involving regional leaders and international partners aimed at assessing humanitarian aid and reconstruction efforts in the region, according to regional state communication bureau.</w:t>
      </w:r>
      <w:r>
        <w:rPr>
          <w:rFonts w:hint="default"/>
          <w:szCs w:val="24"/>
          <w:lang w:val="en-GB"/>
        </w:rPr>
        <w:t xml:space="preserve"> </w:t>
      </w:r>
      <w:r>
        <w:rPr>
          <w:rFonts w:hint="default"/>
          <w:szCs w:val="24"/>
        </w:rPr>
        <w:t>According to Arega Kebede, President of the Amhara Regional State, the forum is a critical platform to inform the international community about the region’s deteriorating humanitarian situation, ensure the accessibility of much-needed aid, and mobilize resources for reconstructing damaged infrastructure.</w:t>
      </w:r>
      <w:r>
        <w:rPr>
          <w:rFonts w:hint="default"/>
          <w:szCs w:val="24"/>
          <w:lang w:val="en-GB"/>
        </w:rPr>
        <w:t xml:space="preserve"> </w:t>
      </w:r>
      <w:r>
        <w:rPr>
          <w:rFonts w:hint="default"/>
          <w:szCs w:val="24"/>
        </w:rPr>
        <w:t>The Amhara region has faced multiple crises since August 2023 when the region became the epicenter of a militarized conflict involving government forces armed groups that swept large parts of the regional state. Since then the region has experienced destruction of numerous social and economic institutions in attributable to conflict, resulting in the loss of property valued at over 15 billion birr.</w:t>
      </w:r>
      <w:r>
        <w:rPr>
          <w:rFonts w:hint="default"/>
          <w:szCs w:val="24"/>
          <w:lang w:val="en-GB"/>
        </w:rPr>
        <w:t xml:space="preserve"> </w:t>
      </w:r>
      <w:r>
        <w:rPr>
          <w:rFonts w:hint="default"/>
          <w:szCs w:val="24"/>
        </w:rPr>
        <w:t>Several reports from Addis Standard have highlighted the worsening humanitarian conditions with mass killings , displacements,  food shortages, and disruptions to essential services. The region remains one of Ethiopia’s most affected by internal strife, further complicating efforts to deliver aid and rebuild vital infrastructure.</w:t>
      </w:r>
      <w:r>
        <w:rPr>
          <w:rFonts w:hint="default"/>
          <w:szCs w:val="24"/>
          <w:lang w:val="en-GB"/>
        </w:rPr>
        <w:t xml:space="preserve"> </w:t>
      </w:r>
      <w:r>
        <w:rPr>
          <w:rFonts w:hint="default"/>
          <w:szCs w:val="24"/>
        </w:rPr>
        <w:t>Despite the continued conflict, regional officials are now calling for enhanced collaboration with international development partners to accelerate humanitarian response efforts.</w:t>
      </w:r>
      <w:r>
        <w:rPr>
          <w:rFonts w:hint="default"/>
          <w:szCs w:val="24"/>
          <w:lang w:val="en-GB"/>
        </w:rPr>
        <w:t xml:space="preserve"> </w:t>
      </w:r>
      <w:r>
        <w:rPr>
          <w:rFonts w:hint="default"/>
          <w:szCs w:val="24"/>
        </w:rPr>
        <w:t>The regional state media quoted Dr. Tilahun Mehari, head of the regional finance bureau, as saying that over $10 billion USD is required to restore critical infrastructure, which cannot be covered by the current federal budget allocation.</w:t>
      </w:r>
      <w:r>
        <w:rPr>
          <w:rFonts w:hint="default"/>
          <w:szCs w:val="24"/>
          <w:lang w:val="en-GB"/>
        </w:rPr>
        <w:t xml:space="preserve"> </w:t>
      </w:r>
      <w:r>
        <w:rPr>
          <w:rFonts w:hint="default"/>
          <w:szCs w:val="24"/>
        </w:rPr>
        <w:t xml:space="preserve">The forum is expected to produce detailed reports on the region’s current status and outline action plans to address both immediate and long-term recovery needs. </w:t>
      </w:r>
    </w:p>
    <w:p w14:paraId="69B1E740">
      <w:pPr>
        <w:numPr>
          <w:ilvl w:val="0"/>
          <w:numId w:val="1"/>
        </w:numPr>
        <w:spacing w:line="276" w:lineRule="auto"/>
        <w:ind w:left="420" w:leftChars="0" w:hanging="420" w:firstLineChars="0"/>
        <w:rPr>
          <w:rFonts w:hint="default"/>
          <w:szCs w:val="24"/>
        </w:rPr>
      </w:pPr>
      <w:r>
        <w:rPr>
          <w:rStyle w:val="15"/>
          <w:rFonts w:hint="default"/>
        </w:rPr>
        <w:t>TPLF rejects claims of "secret talks" with Eritrea, calls accusations “fabricated falsehoods”</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"https://addisstandard.com/tplf-rejects-claims-of-secret-talks-with-eritrea-calls-accusations-fabricated-falsehoods/"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CEC6185">
      <w:pPr>
        <w:spacing w:line="276" w:lineRule="auto"/>
        <w:rPr>
          <w:rFonts w:hint="default"/>
          <w:szCs w:val="24"/>
        </w:rPr>
      </w:pPr>
      <w:r>
        <w:rPr>
          <w:rFonts w:hint="default"/>
          <w:szCs w:val="24"/>
        </w:rPr>
        <w:t>The Tigray People’s Liberation Front (TPLF) has rejected claims that the party and Tigray military forces have engaged in “secret contact with the Eritrean government,” calling the allegations “completely untrue” and “lacking any supporting evidence.”</w:t>
      </w:r>
      <w:r>
        <w:rPr>
          <w:rFonts w:hint="default"/>
          <w:szCs w:val="24"/>
          <w:lang w:val="en-GB"/>
        </w:rPr>
        <w:t xml:space="preserve"> </w:t>
      </w:r>
      <w:r>
        <w:rPr>
          <w:rFonts w:hint="default"/>
          <w:szCs w:val="24"/>
        </w:rPr>
        <w:t>In a statement issued on February 26, the party alleged that outlets such as Africa Intelligence and Oromia Media Network (OMN), along with unnamed Ethiopian government officials, were spreading “fabricated falsehoods” intended to undermine the Pretoria Agreement. TPLF further claimed that a “national betrayal group” was behind these allegations, describing them as part of a “hidden conspiracy” against the ongoing peace process.</w:t>
      </w:r>
      <w:r>
        <w:rPr>
          <w:rFonts w:hint="default"/>
          <w:szCs w:val="24"/>
          <w:lang w:val="en-GB"/>
        </w:rPr>
        <w:t xml:space="preserve"> </w:t>
      </w:r>
      <w:r>
        <w:rPr>
          <w:rFonts w:hint="default"/>
          <w:szCs w:val="24"/>
        </w:rPr>
        <w:t>The statement follows a recent report by Africa Intelligence, which suggested that senior members of the Tigray Defence Forces (TDF) have “been increasing contacts with Eritrean officers” in recent weeks. According to the report, these interactions allegedly began with “informal meetings along the 1,000 km border” before culminating in a “confidential meeting” in Asmara in late January, where Eritrean President Isaias Afwerki reportedly assured TDF officers of his “protection in the event of a conflict with Ethiopia.”</w:t>
      </w:r>
      <w:r>
        <w:rPr>
          <w:rFonts w:hint="default"/>
          <w:szCs w:val="24"/>
          <w:lang w:val="en-GB"/>
        </w:rPr>
        <w:t xml:space="preserve"> </w:t>
      </w:r>
      <w:r>
        <w:rPr>
          <w:rFonts w:hint="default"/>
          <w:szCs w:val="24"/>
        </w:rPr>
        <w:t>The report also highlighted growing concerns among Western embassies, which have been closely monitoring the situation amid fears of renewed hostilities.</w:t>
      </w:r>
      <w:r>
        <w:rPr>
          <w:rFonts w:hint="default"/>
          <w:szCs w:val="24"/>
          <w:lang w:val="en-GB"/>
        </w:rPr>
        <w:t xml:space="preserve"> </w:t>
      </w:r>
      <w:r>
        <w:rPr>
          <w:rFonts w:hint="default"/>
          <w:szCs w:val="24"/>
        </w:rPr>
        <w:t>TPLF, however, insisted that “the people of Tigray, the Tigray military forces, and TPLF have no hidden desires beyond fully implementing the Pretoria Agreement.” The party accused unnamed actors of spreading “fabricated accusations to confuse the public and the international community” instead of focusing on the agreement’s implementation.</w:t>
      </w:r>
      <w:r>
        <w:rPr>
          <w:rFonts w:hint="default"/>
          <w:szCs w:val="24"/>
          <w:lang w:val="en-GB"/>
        </w:rPr>
        <w:t xml:space="preserve"> </w:t>
      </w:r>
      <w:r>
        <w:rPr>
          <w:rFonts w:hint="default"/>
          <w:szCs w:val="24"/>
        </w:rPr>
        <w:t>Since the signing of the Pretoria Agreement, TPLF stated, “the forces and people of Tigray have endured all kinds of injustices” while demonstrating a “commitment to peace in practice.” Despite facing “internal and external conspiracies,” the party declared, “We will not lose hope in the peace process.”</w:t>
      </w:r>
      <w:r>
        <w:rPr>
          <w:rFonts w:hint="default"/>
          <w:szCs w:val="24"/>
          <w:lang w:val="en-GB"/>
        </w:rPr>
        <w:t xml:space="preserve"> </w:t>
      </w:r>
      <w:r>
        <w:rPr>
          <w:rFonts w:hint="default"/>
          <w:szCs w:val="24"/>
        </w:rPr>
        <w:t>“Our principled stance on peace will not change in any form,” TPLF affirmed, adding that its efforts to secure “peace with all neighboring regional states and countries will continue.” The party called on all concerned actors to take the Pretoria Agreement seriously, saying it is “the key to solving regional, national, and neighborhood problems.”</w:t>
      </w:r>
      <w:r>
        <w:rPr>
          <w:rFonts w:hint="default"/>
          <w:szCs w:val="24"/>
          <w:lang w:val="en-GB"/>
        </w:rPr>
        <w:t xml:space="preserve"> </w:t>
      </w:r>
      <w:r>
        <w:rPr>
          <w:rFonts w:hint="default"/>
          <w:szCs w:val="24"/>
        </w:rPr>
        <w:t>The statement comes amid escalating divisions within TPLF between factions led by Debretsion Gebremichael and Interim Administration President Getachew Reda. Recent developments have seen elements of the Tigray military forces aligning with one side, heightening concerns over further instability.</w:t>
      </w:r>
      <w:r>
        <w:rPr>
          <w:rFonts w:hint="default"/>
          <w:szCs w:val="24"/>
          <w:lang w:val="en-GB"/>
        </w:rPr>
        <w:t xml:space="preserve"> </w:t>
      </w:r>
      <w:r>
        <w:rPr>
          <w:rFonts w:hint="default"/>
          <w:szCs w:val="24"/>
        </w:rPr>
        <w:t>More recently, former Ethiopian President Mulatu Teshome accused Eritrean President Isaias Afwerki of attempting to “exploit divisions within the TPLF” to weaken the Pretoria Agreement, warning that such actions could “reignite war in northern Ethiopia.”</w:t>
      </w:r>
      <w:r>
        <w:rPr>
          <w:rFonts w:hint="default"/>
          <w:szCs w:val="24"/>
          <w:lang w:val="en-GB"/>
        </w:rPr>
        <w:t xml:space="preserve"> </w:t>
      </w:r>
      <w:r>
        <w:rPr>
          <w:rFonts w:hint="default"/>
          <w:szCs w:val="24"/>
        </w:rPr>
        <w:t xml:space="preserve">In an opinion piece published by Al Jazeera on February 17, he alleged that Isaias is engaged in “manoeuvres that are as destructive as they are predictable” and has “joined forces with elements within the TPLF who were unhappy with the peace agreement,” a move he warned could “tear up the whole peace deal” and destabilize the region. </w:t>
      </w:r>
    </w:p>
    <w:p w14:paraId="218823DC">
      <w:pPr>
        <w:numPr>
          <w:ilvl w:val="0"/>
          <w:numId w:val="1"/>
        </w:numPr>
        <w:spacing w:line="276" w:lineRule="auto"/>
        <w:ind w:left="420" w:leftChars="0" w:hanging="420" w:firstLineChars="0"/>
        <w:rPr>
          <w:rFonts w:hint="default"/>
          <w:szCs w:val="24"/>
        </w:rPr>
      </w:pPr>
      <w:r>
        <w:rPr>
          <w:rStyle w:val="15"/>
          <w:rFonts w:hint="default"/>
        </w:rPr>
        <w:t>Ethiopian peacekeeping force is performing its duty with excellence</w:t>
      </w:r>
      <w:r>
        <w:rPr>
          <w:rFonts w:hint="default"/>
          <w:szCs w:val="24"/>
        </w:rPr>
        <w:t xml:space="preserve"> – UNMISS</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"https://www.fanabc.com/english/ethiopian-peacekeeping-force-is-performing-its-duty-with-excellence-unmiss/"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0DF4484">
      <w:pPr>
        <w:spacing w:line="276" w:lineRule="auto"/>
        <w:rPr>
          <w:rFonts w:hint="default"/>
          <w:szCs w:val="24"/>
        </w:rPr>
      </w:pPr>
      <w:r>
        <w:rPr>
          <w:rFonts w:hint="default"/>
          <w:szCs w:val="24"/>
        </w:rPr>
        <w:t>The Force Commander of the United Nations Mission in South Sudan (UNMISS), Lieutenant General Mohan Subramanian said that the Ethiopian peacekeeping force is performing its duty with excellence in South Sudan.</w:t>
      </w:r>
      <w:r>
        <w:rPr>
          <w:rFonts w:hint="default"/>
          <w:szCs w:val="24"/>
          <w:lang w:val="en-GB"/>
        </w:rPr>
        <w:t xml:space="preserve"> </w:t>
      </w:r>
      <w:r>
        <w:rPr>
          <w:rFonts w:hint="default"/>
          <w:szCs w:val="24"/>
        </w:rPr>
        <w:t>This remark was made during a medal ceremony held for the 19th Motorized Battalion of the Ethiopian Peacekeeping Force in South Sudan.</w:t>
      </w:r>
      <w:r>
        <w:rPr>
          <w:rFonts w:hint="default"/>
          <w:szCs w:val="24"/>
          <w:lang w:val="en-GB"/>
        </w:rPr>
        <w:t xml:space="preserve"> </w:t>
      </w:r>
      <w:r>
        <w:rPr>
          <w:rFonts w:hint="default"/>
          <w:szCs w:val="24"/>
        </w:rPr>
        <w:t>The Force Commander said on the occasion that the Ethiopian peacekeeping force is strong, resilient and is performing its assigned mission with excellence.</w:t>
      </w:r>
      <w:r>
        <w:rPr>
          <w:rFonts w:hint="default"/>
          <w:szCs w:val="24"/>
          <w:lang w:val="en-GB"/>
        </w:rPr>
        <w:t xml:space="preserve"> </w:t>
      </w:r>
      <w:r>
        <w:rPr>
          <w:rFonts w:hint="default"/>
          <w:szCs w:val="24"/>
        </w:rPr>
        <w:t>He said that the Ethiopian army’s comprehensive support to the people of South Sudan also confirms its popularity.</w:t>
      </w:r>
      <w:r>
        <w:rPr>
          <w:rFonts w:hint="default"/>
          <w:szCs w:val="24"/>
          <w:lang w:val="en-GB"/>
        </w:rPr>
        <w:t xml:space="preserve"> </w:t>
      </w:r>
      <w:r>
        <w:rPr>
          <w:rFonts w:hint="default"/>
          <w:szCs w:val="24"/>
        </w:rPr>
        <w:t>He said that the Ethiopian army has proven in South Sudan that it is capable of carrying out its duties in the best possible manner in any peacekeeping mission.</w:t>
      </w:r>
      <w:r>
        <w:rPr>
          <w:rFonts w:hint="default"/>
          <w:szCs w:val="24"/>
          <w:lang w:val="en-GB"/>
        </w:rPr>
        <w:t xml:space="preserve"> </w:t>
      </w:r>
      <w:r>
        <w:rPr>
          <w:rFonts w:hint="default"/>
          <w:szCs w:val="24"/>
        </w:rPr>
        <w:t>The battalion commander, Colonel Alemu Kinkina, expressed his happiness that the members of Ethiopian peacekeeping force had fulfilled their duties and qualified for the medal day.</w:t>
      </w:r>
    </w:p>
    <w:p w14:paraId="2F1C3C71">
      <w:pPr>
        <w:numPr>
          <w:ilvl w:val="0"/>
          <w:numId w:val="1"/>
        </w:numPr>
        <w:spacing w:line="276" w:lineRule="auto"/>
        <w:ind w:left="420" w:leftChars="0" w:hanging="420" w:firstLineChars="0"/>
        <w:rPr>
          <w:rFonts w:hint="default"/>
          <w:szCs w:val="24"/>
        </w:rPr>
      </w:pPr>
      <w:r>
        <w:rPr>
          <w:rStyle w:val="15"/>
          <w:rFonts w:hint="default"/>
        </w:rPr>
        <w:t>UNHCR commends Ethiopia’s handling of refugees model for other countries</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"https://www.fanabc.com/english/unhcr-commends-ethiopias-handling-of-refugees-model-for-other-countries/"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9C3C91F">
      <w:pPr>
        <w:spacing w:line="276" w:lineRule="auto"/>
        <w:rPr>
          <w:rFonts w:hint="default"/>
          <w:szCs w:val="24"/>
        </w:rPr>
      </w:pPr>
      <w:r>
        <w:rPr>
          <w:rFonts w:hint="default"/>
          <w:szCs w:val="24"/>
        </w:rPr>
        <w:t>United Nations High Commissioner for Refugees (UNHCR) has emphasized that Ethiopia’s Refugee handling could serve as a model for other countries.</w:t>
      </w:r>
      <w:r>
        <w:rPr>
          <w:rFonts w:hint="default"/>
          <w:szCs w:val="24"/>
          <w:lang w:val="en-GB"/>
        </w:rPr>
        <w:t xml:space="preserve"> </w:t>
      </w:r>
      <w:r>
        <w:rPr>
          <w:rFonts w:hint="default"/>
          <w:szCs w:val="24"/>
        </w:rPr>
        <w:t>Speaking at consultation forum held in Assosa, Benishangul-Gumuz region to discuss the handling of Sudanese refugees in the Ura district, UNCHR Country Representative Andrew Mbogori commended Ethiopia’s role in hosting Sudanese refugees as model for other countries.</w:t>
      </w:r>
      <w:r>
        <w:rPr>
          <w:rFonts w:hint="default"/>
          <w:szCs w:val="24"/>
          <w:lang w:val="en-GB"/>
        </w:rPr>
        <w:t xml:space="preserve"> </w:t>
      </w:r>
      <w:r>
        <w:rPr>
          <w:rFonts w:hint="default"/>
          <w:szCs w:val="24"/>
        </w:rPr>
        <w:t>The consultation forum was attended by high-ranking officials, including Teyiba Hassen, Director General of Refugees and Returnees Service (RSS), Ashadli Hassen Chief Administrator of the Benishangul-Gumuz region, Andrew Mbogori, UNHCR Country Representative, Sophie From-Emmesberger, EU Ambassador to Ethiopia, and other representatives from international organizations.</w:t>
      </w:r>
      <w:r>
        <w:rPr>
          <w:rFonts w:hint="default"/>
          <w:szCs w:val="24"/>
          <w:lang w:val="en-GB"/>
        </w:rPr>
        <w:t xml:space="preserve"> </w:t>
      </w:r>
      <w:r>
        <w:rPr>
          <w:rFonts w:hint="default"/>
          <w:szCs w:val="24"/>
        </w:rPr>
        <w:t>Having commended the good handling of the Sudanese refugees, Mbogori emphasized the need for continued collective assistance for the refugees.</w:t>
      </w:r>
      <w:r>
        <w:rPr>
          <w:rFonts w:hint="default"/>
          <w:szCs w:val="24"/>
          <w:lang w:val="en-GB"/>
        </w:rPr>
        <w:t xml:space="preserve"> </w:t>
      </w:r>
      <w:r>
        <w:rPr>
          <w:rFonts w:hint="default"/>
          <w:szCs w:val="24"/>
        </w:rPr>
        <w:t>He also pledged UNHCR’s commitment to improving the lives of refugees and host communities through infrastructure development, such as roads and water supply around the camps.</w:t>
      </w:r>
      <w:r>
        <w:rPr>
          <w:rFonts w:hint="default"/>
          <w:szCs w:val="24"/>
          <w:lang w:val="en-GB"/>
        </w:rPr>
        <w:t xml:space="preserve"> </w:t>
      </w:r>
      <w:r>
        <w:rPr>
          <w:rFonts w:hint="default"/>
          <w:szCs w:val="24"/>
        </w:rPr>
        <w:t>Teyiba Hassen, Director General of RSS on her part recalled that Ethiopia has hosted a large number of refugees, especially the Sudanese fleeing from the political crisis in Sudan.</w:t>
      </w:r>
      <w:r>
        <w:rPr>
          <w:rFonts w:hint="default"/>
          <w:szCs w:val="24"/>
          <w:lang w:val="en-GB"/>
        </w:rPr>
        <w:t xml:space="preserve"> </w:t>
      </w:r>
      <w:r>
        <w:rPr>
          <w:rFonts w:hint="default"/>
          <w:szCs w:val="24"/>
        </w:rPr>
        <w:t>She also praised the Benishangul-Gumuz region for its effective handling of the refugees.</w:t>
      </w:r>
      <w:r>
        <w:rPr>
          <w:rFonts w:hint="default"/>
          <w:szCs w:val="24"/>
          <w:lang w:val="en-GB"/>
        </w:rPr>
        <w:t xml:space="preserve"> </w:t>
      </w:r>
      <w:r>
        <w:rPr>
          <w:rFonts w:hint="default"/>
          <w:szCs w:val="24"/>
        </w:rPr>
        <w:t>Ashadli Hassen Chief Administrator of the Benishangul-Gumuz region on his part stated that the region shelters over 108,000 refugees from various countries, including Sudan.</w:t>
      </w:r>
      <w:r>
        <w:rPr>
          <w:rFonts w:hint="default"/>
          <w:szCs w:val="24"/>
          <w:lang w:val="en-GB"/>
        </w:rPr>
        <w:t xml:space="preserve"> </w:t>
      </w:r>
      <w:r>
        <w:rPr>
          <w:rFonts w:hint="default"/>
          <w:szCs w:val="24"/>
        </w:rPr>
        <w:t>Stating the efforts to expand social services in refugee-hosting areas, he stressed the need for humanitarian assistance to meet the needs of the refugees.</w:t>
      </w:r>
    </w:p>
    <w:p w14:paraId="5DB7FE52">
      <w:pPr>
        <w:numPr>
          <w:ilvl w:val="0"/>
          <w:numId w:val="1"/>
        </w:numPr>
        <w:spacing w:line="276" w:lineRule="auto"/>
        <w:ind w:left="420" w:leftChars="0" w:hanging="420" w:firstLineChars="0"/>
        <w:rPr>
          <w:rFonts w:hint="default"/>
          <w:szCs w:val="24"/>
        </w:rPr>
      </w:pPr>
      <w:r>
        <w:rPr>
          <w:rStyle w:val="15"/>
          <w:rFonts w:hint="default"/>
        </w:rPr>
        <w:t>Dev’t should be at the center of BRICS engagements — Ethiopia’s BRICS Sherpa</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"https://www.fanabc.com/english/ddevt-should-be-at-the-center-of-brics-engagements-ethiopias-brics-sherpa/"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6B59347">
      <w:pPr>
        <w:spacing w:line="276" w:lineRule="auto"/>
        <w:rPr>
          <w:rFonts w:hint="default"/>
          <w:szCs w:val="24"/>
        </w:rPr>
      </w:pPr>
      <w:r>
        <w:rPr>
          <w:rFonts w:hint="default"/>
          <w:szCs w:val="24"/>
        </w:rPr>
        <w:t>BRICS Sherpas and Sous-Sherpas meeting concluded with a high-level session presided by Lula da Silva, President of Brazil.</w:t>
      </w:r>
      <w:r>
        <w:rPr>
          <w:rFonts w:hint="default"/>
          <w:szCs w:val="24"/>
          <w:lang w:val="en-GB"/>
        </w:rPr>
        <w:t xml:space="preserve"> </w:t>
      </w:r>
      <w:r>
        <w:rPr>
          <w:rFonts w:hint="default"/>
          <w:szCs w:val="24"/>
        </w:rPr>
        <w:t>President Lula outlined Brazil’s priority areas in global health cooperation, inclusive artificial intelligence governance, a reformed global economic and financial architecture, effective climate finance architecture, enhanced global south cooperation, and robust institutional development. He pointed out BRICS countries to discharge their solemn responsibility of upholding multilateralism centred on the United Nations</w:t>
      </w:r>
      <w:r>
        <w:rPr>
          <w:rFonts w:hint="default"/>
          <w:szCs w:val="24"/>
          <w:lang w:val="en-GB"/>
        </w:rPr>
        <w:t xml:space="preserve">. </w:t>
      </w:r>
      <w:r>
        <w:rPr>
          <w:rFonts w:hint="default"/>
          <w:szCs w:val="24"/>
        </w:rPr>
        <w:t>In its participation in the six thematic sessions, Ethiopia reaffirmed its steadfast commitment to multilateralism, collective security and sustainable development.</w:t>
      </w:r>
      <w:r>
        <w:rPr>
          <w:rFonts w:hint="default"/>
          <w:szCs w:val="24"/>
          <w:lang w:val="en-GB"/>
        </w:rPr>
        <w:t xml:space="preserve"> </w:t>
      </w:r>
      <w:r>
        <w:rPr>
          <w:rFonts w:hint="default"/>
          <w:szCs w:val="24"/>
        </w:rPr>
        <w:t>On the matter of global health, Ethiopia called on BRICS countries to redouble efforts to address grave infrastructure gaps, that underpin vulnerability of countries for global public health risks.</w:t>
      </w:r>
      <w:r>
        <w:rPr>
          <w:rFonts w:hint="default"/>
          <w:szCs w:val="24"/>
          <w:lang w:val="en-GB"/>
        </w:rPr>
        <w:t xml:space="preserve"> </w:t>
      </w:r>
      <w:r>
        <w:rPr>
          <w:rFonts w:hint="default"/>
          <w:szCs w:val="24"/>
        </w:rPr>
        <w:t>On economy and trade, Ethiopia emphasized the need to put development at the centre of BRICS engagement in manner that creates predictable market access, enhances development finance mobilization, addresses infrastructure gap and attracts quality investments.</w:t>
      </w:r>
      <w:r>
        <w:rPr>
          <w:rFonts w:hint="default"/>
          <w:szCs w:val="24"/>
          <w:lang w:val="en-GB"/>
        </w:rPr>
        <w:t xml:space="preserve"> </w:t>
      </w:r>
      <w:r>
        <w:rPr>
          <w:rFonts w:hint="default"/>
          <w:szCs w:val="24"/>
        </w:rPr>
        <w:t>On climate change, Ethiopia outlined the concrete steps it has taken to enhance natural carbon sinks through the Green Legacy Initiative as well as fossil fuel substitution and called on BRICS countries to demonstrate leadership through the full implementation commitments under the UNFCCC, including the Paris Agreement.</w:t>
      </w:r>
      <w:r>
        <w:rPr>
          <w:rFonts w:hint="default"/>
          <w:szCs w:val="24"/>
          <w:lang w:val="en-GB"/>
        </w:rPr>
        <w:t xml:space="preserve"> </w:t>
      </w:r>
      <w:r>
        <w:rPr>
          <w:rFonts w:hint="default"/>
          <w:szCs w:val="24"/>
        </w:rPr>
        <w:t>In the field of Artificial Intelligence, Ethiopia underscored the need to enhancing capacity building for developing countries and improving AI governance with due regard to the commitments made within the UN framework in the Digital Compact.</w:t>
      </w:r>
      <w:r>
        <w:rPr>
          <w:rFonts w:hint="default"/>
          <w:szCs w:val="24"/>
          <w:lang w:val="en-GB"/>
        </w:rPr>
        <w:t xml:space="preserve"> </w:t>
      </w:r>
      <w:r>
        <w:rPr>
          <w:rFonts w:hint="default"/>
          <w:szCs w:val="24"/>
        </w:rPr>
        <w:t>Ethiopia also reassured its resolve to consolidate the BRICS family and conveyed its support for a more inclusive and representative BRICS.</w:t>
      </w:r>
      <w:r>
        <w:rPr>
          <w:rFonts w:hint="default"/>
          <w:szCs w:val="24"/>
          <w:lang w:val="en-GB"/>
        </w:rPr>
        <w:t xml:space="preserve"> </w:t>
      </w:r>
      <w:r>
        <w:rPr>
          <w:rFonts w:hint="default"/>
          <w:szCs w:val="24"/>
        </w:rPr>
        <w:t>On the sidelines of the BRICS meeting, Governor Mamo Mihretu held discussions with the Sherpas of Brazil, Indonesia, Russia, South Africa, India and the UAE. The meetings focused on exchange of views on the respective priorities of the countries and the ways of ensuring complementarity and enhancing bilateral cooperation.</w:t>
      </w:r>
    </w:p>
    <w:p w14:paraId="52ED21FF">
      <w:pPr>
        <w:numPr>
          <w:ilvl w:val="0"/>
          <w:numId w:val="1"/>
        </w:numPr>
        <w:spacing w:line="276" w:lineRule="auto"/>
        <w:ind w:left="420" w:leftChars="0" w:hanging="420" w:firstLineChars="0"/>
        <w:rPr>
          <w:rFonts w:hint="default"/>
          <w:szCs w:val="24"/>
        </w:rPr>
      </w:pPr>
      <w:r>
        <w:rPr>
          <w:rStyle w:val="15"/>
          <w:rFonts w:hint="default"/>
        </w:rPr>
        <w:t>Kenyan forces conduct successful operations on transnational criminal group Shene</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"https://www.fanabc.com/english/kenyan-forces-conduct-successful-operations-on-transnational-criminal-group-shene/"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295C04D">
      <w:pPr>
        <w:spacing w:line="276" w:lineRule="auto"/>
        <w:rPr>
          <w:rFonts w:hint="default"/>
          <w:szCs w:val="24"/>
        </w:rPr>
      </w:pPr>
      <w:r>
        <w:rPr>
          <w:rFonts w:hint="default"/>
          <w:szCs w:val="24"/>
        </w:rPr>
        <w:t>The Government of Kenya conducted successful operations targeting on hideouts, financial networks and smuggling routes of the transnational criminal syndicate Shene, KTN reported.</w:t>
      </w:r>
      <w:r>
        <w:rPr>
          <w:rFonts w:hint="default"/>
          <w:szCs w:val="24"/>
          <w:lang w:val="en-GB"/>
        </w:rPr>
        <w:t xml:space="preserve"> </w:t>
      </w:r>
      <w:r>
        <w:rPr>
          <w:rFonts w:hint="default"/>
          <w:szCs w:val="24"/>
        </w:rPr>
        <w:t>The operation has already yielded fruits with multiple camps dismantled, the media stated.</w:t>
      </w:r>
      <w:r>
        <w:rPr>
          <w:rFonts w:hint="default"/>
          <w:szCs w:val="24"/>
          <w:lang w:val="en-GB"/>
        </w:rPr>
        <w:t xml:space="preserve"> </w:t>
      </w:r>
      <w:r>
        <w:rPr>
          <w:rFonts w:hint="default"/>
          <w:szCs w:val="24"/>
        </w:rPr>
        <w:t>The National Police Service (NPS) launched a massive security operation aimed at destroying all Shene’s hideouts, recovering illegal weapons and disrupting criminal networks in Isiolo and Marsabit counties.</w:t>
      </w:r>
      <w:r>
        <w:rPr>
          <w:rFonts w:hint="default"/>
          <w:szCs w:val="24"/>
          <w:lang w:val="en-GB"/>
        </w:rPr>
        <w:t xml:space="preserve"> </w:t>
      </w:r>
      <w:r>
        <w:rPr>
          <w:rFonts w:hint="default"/>
          <w:szCs w:val="24"/>
        </w:rPr>
        <w:t>This group has established transnational criminal syndicate whose activities pertain to portend a threat to the national security of Kenya.</w:t>
      </w:r>
      <w:r>
        <w:rPr>
          <w:rFonts w:hint="default"/>
          <w:szCs w:val="24"/>
          <w:lang w:val="en-GB"/>
        </w:rPr>
        <w:t xml:space="preserve"> </w:t>
      </w:r>
      <w:r>
        <w:rPr>
          <w:rFonts w:hint="default"/>
          <w:szCs w:val="24"/>
        </w:rPr>
        <w:t>In Kenya, the criminal enterprise is headed by Gamachu Aboy and Hussein Gofu, also known as Lelissa, who coordinate the illegal activities within the areas, the report stated citing security officials.</w:t>
      </w:r>
      <w:r>
        <w:rPr>
          <w:rFonts w:hint="default"/>
          <w:szCs w:val="24"/>
          <w:lang w:val="en-GB"/>
        </w:rPr>
        <w:t xml:space="preserve"> </w:t>
      </w:r>
      <w:r>
        <w:rPr>
          <w:rFonts w:hint="default"/>
          <w:szCs w:val="24"/>
        </w:rPr>
        <w:t>Security forces raided and destroyed 14 makeshift camps, each serving a specific purpose, from training grounds to drug processing hubs and propaganda centers, major drug processing site, and stockpiled illegal weapons.</w:t>
      </w:r>
      <w:r>
        <w:rPr>
          <w:rFonts w:hint="default"/>
          <w:szCs w:val="24"/>
          <w:lang w:val="en-GB"/>
        </w:rPr>
        <w:t xml:space="preserve"> </w:t>
      </w:r>
      <w:r>
        <w:rPr>
          <w:rFonts w:hint="default"/>
          <w:szCs w:val="24"/>
        </w:rPr>
        <w:t>Moreover, police uncovered sophisticated counterfeiting equipment used to produce fake US Dollars and Ethiopian Birr.</w:t>
      </w:r>
    </w:p>
    <w:p w14:paraId="2A48136D">
      <w:pPr>
        <w:numPr>
          <w:ilvl w:val="0"/>
          <w:numId w:val="1"/>
        </w:numPr>
        <w:spacing w:line="276" w:lineRule="auto"/>
        <w:ind w:left="420" w:leftChars="0" w:hanging="420" w:firstLineChars="0"/>
        <w:rPr>
          <w:rFonts w:hint="default"/>
          <w:szCs w:val="24"/>
        </w:rPr>
      </w:pPr>
      <w:r>
        <w:rPr>
          <w:rStyle w:val="15"/>
          <w:rFonts w:hint="default"/>
        </w:rPr>
        <w:t>Ethiopian, Iranian institutes agree to strengthen diplomatic and academic ties</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"https://www.fanabc.com/english/ethiopian-iranian-institutes-agree-to-strengthen-diplomatic-and-academic-ties/"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7B3D72D">
      <w:pPr>
        <w:spacing w:line="276" w:lineRule="auto"/>
        <w:rPr>
          <w:rFonts w:hint="default"/>
          <w:szCs w:val="24"/>
        </w:rPr>
      </w:pPr>
      <w:r>
        <w:rPr>
          <w:rFonts w:hint="default"/>
          <w:szCs w:val="24"/>
        </w:rPr>
        <w:t>Ethiopia’s Institute of Foreign Affairs (IFA) and the Iranian Foreign Institute Academy have reached an agreement to collaborate on diplomatic and academic initiatives.</w:t>
      </w:r>
      <w:r>
        <w:rPr>
          <w:rFonts w:hint="default"/>
          <w:szCs w:val="24"/>
          <w:lang w:val="en-GB"/>
        </w:rPr>
        <w:t xml:space="preserve"> </w:t>
      </w:r>
      <w:r>
        <w:rPr>
          <w:rFonts w:hint="default"/>
          <w:szCs w:val="24"/>
        </w:rPr>
        <w:t>Ambassador Ali Akbar Rezaei, the Ambassador of the Islamic Republic of Iran to Ethiopia, met with Jafar Bedru, Executive Director of the IFA, today at the Institute.</w:t>
      </w:r>
      <w:r>
        <w:rPr>
          <w:rFonts w:hint="default"/>
          <w:szCs w:val="24"/>
          <w:lang w:val="en-GB"/>
        </w:rPr>
        <w:t xml:space="preserve"> </w:t>
      </w:r>
      <w:r>
        <w:rPr>
          <w:rFonts w:hint="default"/>
          <w:szCs w:val="24"/>
        </w:rPr>
        <w:t>During the meeting, the IFA and the Tehran Foreign Institute Academy discussed organizing joint conferences, collaborative research, and further strengthening bilateral relations.</w:t>
      </w:r>
      <w:r>
        <w:rPr>
          <w:rFonts w:hint="default"/>
          <w:szCs w:val="24"/>
          <w:lang w:val="en-GB"/>
        </w:rPr>
        <w:t xml:space="preserve"> </w:t>
      </w:r>
      <w:r>
        <w:rPr>
          <w:rFonts w:hint="default"/>
          <w:szCs w:val="24"/>
        </w:rPr>
        <w:t>They agreed to host conferences for policymakers, academics, and experts from both countries.</w:t>
      </w:r>
      <w:r>
        <w:rPr>
          <w:rFonts w:hint="default"/>
          <w:szCs w:val="24"/>
          <w:lang w:val="en-GB"/>
        </w:rPr>
        <w:t xml:space="preserve"> </w:t>
      </w:r>
      <w:r>
        <w:rPr>
          <w:rFonts w:hint="default"/>
          <w:szCs w:val="24"/>
        </w:rPr>
        <w:t>The planned conferences will address global and regional challenges, including peace, security, economic development, and cultural diplomacy.</w:t>
      </w:r>
      <w:r>
        <w:rPr>
          <w:rFonts w:hint="default"/>
          <w:szCs w:val="24"/>
          <w:lang w:val="en-GB"/>
        </w:rPr>
        <w:t xml:space="preserve"> </w:t>
      </w:r>
      <w:r>
        <w:rPr>
          <w:rFonts w:hint="default"/>
          <w:szCs w:val="24"/>
        </w:rPr>
        <w:t>Additionally, the IFA and Iranian academic institutions will collaborate on research in areas of mutual interest, such as regional geopolitics, trade, and historical ties.</w:t>
      </w:r>
      <w:r>
        <w:rPr>
          <w:rFonts w:hint="default"/>
          <w:szCs w:val="24"/>
          <w:lang w:val="en-GB"/>
        </w:rPr>
        <w:t xml:space="preserve"> </w:t>
      </w:r>
      <w:r>
        <w:rPr>
          <w:rFonts w:hint="default"/>
          <w:szCs w:val="24"/>
        </w:rPr>
        <w:t>Ambassador Ali Akbar Rezaei emphasized the 75-year diplomatic history between Iran and Ethiopia, stating, “This meeting reflects our commitment to strengthening these ties through joint conferences and research, fostering knowledge exchange and mutual growth.”</w:t>
      </w:r>
      <w:r>
        <w:rPr>
          <w:rFonts w:hint="default"/>
          <w:szCs w:val="24"/>
          <w:lang w:val="en-GB"/>
        </w:rPr>
        <w:t xml:space="preserve"> </w:t>
      </w:r>
      <w:r>
        <w:rPr>
          <w:rFonts w:hint="default"/>
          <w:szCs w:val="24"/>
        </w:rPr>
        <w:t>The Executive Director added, “Our shared history and goals create a solid foundation for a partnership that will benefit both nations and contribute to regional stability”.</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 w:name="_Toc28766"/>
      <w:r>
        <w:rPr>
          <w:rFonts w:eastAsia="DengXian Light" w:cs="Times New Roman"/>
          <w:b/>
          <w:bCs/>
          <w:color w:val="2F5496"/>
          <w:szCs w:val="24"/>
          <w:u w:val="single"/>
        </w:rPr>
        <w:t>Horn of Africa</w:t>
      </w:r>
      <w:bookmarkEnd w:id="1"/>
    </w:p>
    <w:p w14:paraId="2226F01F">
      <w:pPr>
        <w:pStyle w:val="3"/>
      </w:pPr>
      <w:bookmarkStart w:id="2" w:name="_Toc31329"/>
      <w:r>
        <w:t>Somalia</w:t>
      </w:r>
      <w:bookmarkEnd w:id="2"/>
    </w:p>
    <w:p w14:paraId="1D1B1FFB">
      <w:pPr>
        <w:numPr>
          <w:ilvl w:val="0"/>
          <w:numId w:val="1"/>
        </w:numPr>
        <w:ind w:left="420" w:leftChars="0" w:hanging="420" w:firstLineChars="0"/>
        <w:rPr>
          <w:rFonts w:hint="default"/>
          <w:szCs w:val="24"/>
        </w:rPr>
      </w:pPr>
      <w:r>
        <w:rPr>
          <w:rStyle w:val="15"/>
          <w:rFonts w:hint="default"/>
        </w:rPr>
        <w:t>AU defense ministers approve Somalia troop deployment as ATMIS drawdown nears completion</w:t>
      </w:r>
      <w:r>
        <w:rPr>
          <w:rStyle w:val="15"/>
          <w:rFonts w:hint="default"/>
          <w:lang w:val="en-GB"/>
        </w:rPr>
        <w:t xml:space="preserve"> </w:t>
      </w:r>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"https://www.hiiraan.com/news4/2025/Feb/200447/au_defense_ministers_approve_somalia_troop_deployment_as_atmis_drawdown_nears_completion.aspx?utm_source=hiiraan&amp;utm_medium=SomaliNewsUpdateFront"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8C72CB8">
      <w:pPr>
        <w:rPr>
          <w:rFonts w:hint="default"/>
          <w:szCs w:val="24"/>
        </w:rPr>
      </w:pPr>
      <w:r>
        <w:rPr>
          <w:rFonts w:hint="default"/>
          <w:szCs w:val="24"/>
        </w:rPr>
        <w:t>African defence ministers have approved a detailed deployment strategy for the African Union Support and Stabilization Mission in Somalia (AUSSOM), marking a critical phase in Somalia’s security transition. The meeting occured as Somalia nears the completion of the African Union Transition Mission in Somalia (ATMIS), a mission designed to hand over security responsibilities to Somali forces after nearly two decades of African Union peacekeeping presence.</w:t>
      </w:r>
      <w:r>
        <w:rPr>
          <w:rFonts w:hint="default"/>
          <w:szCs w:val="24"/>
          <w:lang w:val="en-GB"/>
        </w:rPr>
        <w:t xml:space="preserve"> </w:t>
      </w:r>
      <w:r>
        <w:rPr>
          <w:rFonts w:hint="default"/>
          <w:szCs w:val="24"/>
        </w:rPr>
        <w:t>The two-day ministerial meeting of the Somalia Operations Coordination Committee (SOCC), which concluded Wednesday at the AU Headquarters in Addis Ababa, outlined the framework for deploying 11,900 personnel under AUSSOM. These forces—comprising military troops, police officers, and civilian support staff—will play a pivotal role in stabilizing Somalia, countering al-Shabaab, and supporting governance structures as ATMIS phases out by the end of 2024.</w:t>
      </w:r>
      <w:r>
        <w:rPr>
          <w:rFonts w:hint="default"/>
          <w:szCs w:val="24"/>
          <w:lang w:val="en-GB"/>
        </w:rPr>
        <w:t xml:space="preserve"> </w:t>
      </w:r>
      <w:r>
        <w:rPr>
          <w:rFonts w:hint="default"/>
          <w:szCs w:val="24"/>
        </w:rPr>
        <w:t>The ministers endorsed Somalia’s force deployment plan as the guiding structure for AUSSOM’s mission, emphasizing its importance in maintaining stability. A follow-up technical experts’ meeting will refine logistical strategies to ensure a seamless transition from ATMIS to AUSSOM.</w:t>
      </w:r>
      <w:r>
        <w:rPr>
          <w:rFonts w:hint="default"/>
          <w:szCs w:val="24"/>
          <w:lang w:val="en-GB"/>
        </w:rPr>
        <w:t xml:space="preserve"> </w:t>
      </w:r>
      <w:r>
        <w:rPr>
          <w:rFonts w:hint="default"/>
          <w:szCs w:val="24"/>
        </w:rPr>
        <w:t>The transition from ATMIS to AUSSOM represents the latest phase in the AU’s longstanding security engagement in Somalia. The African Union Mission in Somalia (AMISOM) was established in 2007 with a mandate to stabilize Somalia, protect the transitional government, and counter the militant group al-Shabaab. Over the years, AMISOM expanded operations, peaking at over 22,000 troops in 2017, and played a key role in securing major cities, including Mogadishu and Kismayo.</w:t>
      </w:r>
      <w:r>
        <w:rPr>
          <w:rFonts w:hint="default"/>
          <w:szCs w:val="24"/>
          <w:lang w:val="en-GB"/>
        </w:rPr>
        <w:t xml:space="preserve"> </w:t>
      </w:r>
      <w:r>
        <w:rPr>
          <w:rFonts w:hint="default"/>
          <w:szCs w:val="24"/>
        </w:rPr>
        <w:t>AMISOM’s reconfiguration into ATMIS in 2022 signified a gradual shift toward Somali-led security. ATMIS, with an initial force of 19,600 personnel, began a phased drawdown in 2023. Somali security forces, supported by international partners, have since taken on increasing responsibility, with the government requesting strategic pauses in ATMIS troop withdrawals to ensure operational stability.</w:t>
      </w:r>
      <w:r>
        <w:rPr>
          <w:rFonts w:hint="default"/>
          <w:szCs w:val="24"/>
          <w:lang w:val="en-GB"/>
        </w:rPr>
        <w:t xml:space="preserve"> </w:t>
      </w:r>
      <w:r>
        <w:rPr>
          <w:rFonts w:hint="default"/>
          <w:szCs w:val="24"/>
        </w:rPr>
        <w:t>The AU and UN approved AUSSOM as a follow-up mission beyond ATMIS’s 2024 end date. Unlike its predecessors, AUSSOM is designed to provide targeted stabilization, support Somali-led security operations, and prevent security vacuums.</w:t>
      </w:r>
      <w:r>
        <w:rPr>
          <w:rFonts w:hint="default"/>
          <w:szCs w:val="24"/>
          <w:lang w:val="en-GB"/>
        </w:rPr>
        <w:t xml:space="preserve"> </w:t>
      </w:r>
      <w:r>
        <w:rPr>
          <w:rFonts w:hint="default"/>
          <w:szCs w:val="24"/>
        </w:rPr>
        <w:t>AU Commissioner for Political Affairs, Peace, and Security Bankole Adeoye praised the commitment of troop- and police-contributing nations, recognizing their role in Somalia’s security. He reaffirmed the AU’s dedication to responsibly concluding ATMIS’s withdrawal while ensuring sufficient funding, personnel, and logistical support for AUSSOM’s long-term sustainability.</w:t>
      </w:r>
      <w:r>
        <w:rPr>
          <w:rFonts w:hint="default"/>
          <w:szCs w:val="24"/>
          <w:lang w:val="en-GB"/>
        </w:rPr>
        <w:t xml:space="preserve"> </w:t>
      </w:r>
      <w:r>
        <w:rPr>
          <w:rFonts w:hint="default"/>
          <w:szCs w:val="24"/>
        </w:rPr>
        <w:t>The Somali government has stressed the need for a coordinated transition, balancing AU support with the country’s growing security capacity. Somali Defense Minister Abdulkadir Mohamed Nur spoke about Somalia’s progress in countering al-Shabaab but acknowledged the need for continued AU assistance in stabilizing newly liberated areas and reinforcing governance structures.</w:t>
      </w:r>
      <w:r>
        <w:rPr>
          <w:rFonts w:hint="default"/>
          <w:szCs w:val="24"/>
          <w:lang w:val="en-GB"/>
        </w:rPr>
        <w:t xml:space="preserve"> </w:t>
      </w:r>
      <w:r>
        <w:rPr>
          <w:rFonts w:hint="default"/>
          <w:szCs w:val="24"/>
        </w:rPr>
        <w:t>Mohammed El-Amine Souef, the AU special representative for Somalia, reiterated the AU’s solidarity with Somalia and its commitment to defeating al-Shabaab. Officials stressed that financial, operational, and security concerns must be addressed to ensure a smooth transition from ATMIS to AUSSOM without jeopardizing recent security gains.</w:t>
      </w:r>
      <w:r>
        <w:rPr>
          <w:rFonts w:hint="default"/>
          <w:szCs w:val="24"/>
          <w:lang w:val="en-GB"/>
        </w:rPr>
        <w:t xml:space="preserve"> </w:t>
      </w:r>
      <w:r>
        <w:rPr>
          <w:rFonts w:hint="default"/>
          <w:szCs w:val="24"/>
        </w:rPr>
        <w:t>While the transition to AUSSOM represents progress, Somalia still faces significant challenges. Al-Shabaab remains a persistent threat, particularly in rural areas where the group continues to conduct asymmetric attacks. ATMIS and Somali forces have made substantial territorial gains, but insurgents continue to exploit security gaps, making sustained AU support vital.</w:t>
      </w:r>
      <w:r>
        <w:rPr>
          <w:rFonts w:hint="default"/>
          <w:szCs w:val="24"/>
          <w:lang w:val="en-GB"/>
        </w:rPr>
        <w:t xml:space="preserve"> </w:t>
      </w:r>
      <w:r>
        <w:rPr>
          <w:rFonts w:hint="default"/>
          <w:szCs w:val="24"/>
        </w:rPr>
        <w:t>Funding remains another key issue. AMISOM and ATMIS were heavily reliant on donor funding, primarily from the European Union and the United Nations. Ensuring financial sustainability for AUSSOM will be crucial, with AU officials advocating for a hybrid funding model combining AU resources with international contributions.</w:t>
      </w:r>
      <w:r>
        <w:rPr>
          <w:rFonts w:hint="default"/>
          <w:szCs w:val="24"/>
          <w:lang w:val="en-GB"/>
        </w:rPr>
        <w:t xml:space="preserve"> </w:t>
      </w:r>
      <w:r>
        <w:rPr>
          <w:rFonts w:hint="default"/>
          <w:szCs w:val="24"/>
        </w:rPr>
        <w:t>Moreover, Somalia’s governance institutions are still developing. While AU missions have provided security, the long-term goal is for Somali-led forces to take over entirely. The Somali government has implemented security sector reforms, including biometric registration of soldiers and increased accountability mechanisms, to improve the effectiveness of its forces. However, these efforts must continue alongside AUSSOM’s deployment.</w:t>
      </w:r>
    </w:p>
    <w:p w14:paraId="5C8D0750">
      <w:pPr>
        <w:numPr>
          <w:ilvl w:val="0"/>
          <w:numId w:val="1"/>
        </w:numPr>
        <w:ind w:left="420" w:leftChars="0" w:hanging="420" w:firstLineChars="0"/>
        <w:rPr>
          <w:rFonts w:hint="default"/>
          <w:szCs w:val="24"/>
        </w:rPr>
      </w:pPr>
      <w:r>
        <w:rPr>
          <w:rStyle w:val="15"/>
          <w:rFonts w:hint="default"/>
        </w:rPr>
        <w:t>Five African Nations to deploy nearly 12,000 troops for new AUSSOM mission in Somalia</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"https://www.hiiraan.com/news4/2025/Feb/200438/five_african_nations_to_deploy_nearly_12_000_troops_for_new_aussom_mission_in_somalia.aspx?utm_source=hiiraan&amp;utm_medium=SomaliNewsUpdateFront"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9C2BD6D">
      <w:pPr>
        <w:rPr>
          <w:rFonts w:hint="default"/>
          <w:szCs w:val="24"/>
        </w:rPr>
      </w:pPr>
      <w:r>
        <w:rPr>
          <w:rFonts w:hint="default"/>
          <w:szCs w:val="24"/>
        </w:rPr>
        <w:t>Five African nations, including three of Somalia’s neighbours, will deploy a total of 11,900 troops under the African Union’s new Somalia Mission (AUSSOM) to stabilize and counter Al-Shabaab militants.</w:t>
      </w:r>
      <w:r>
        <w:rPr>
          <w:rFonts w:hint="default"/>
          <w:szCs w:val="24"/>
          <w:lang w:val="en-GB"/>
        </w:rPr>
        <w:t xml:space="preserve"> </w:t>
      </w:r>
      <w:r>
        <w:rPr>
          <w:rFonts w:hint="default"/>
          <w:szCs w:val="24"/>
        </w:rPr>
        <w:t>Somalia’s National Security Advisor, Hussein Sheikh-Ali Moalim stated on Wednesday that Uganda will contribute 4,500 soldiers, Ethiopia 2,500, Djibouti 1,520, Kenya 1,410, and Egypt 1,091.</w:t>
      </w:r>
      <w:r>
        <w:rPr>
          <w:rFonts w:hint="default"/>
          <w:szCs w:val="24"/>
          <w:lang w:val="en-GB"/>
        </w:rPr>
        <w:t xml:space="preserve"> </w:t>
      </w:r>
      <w:r>
        <w:rPr>
          <w:rFonts w:hint="default"/>
          <w:szCs w:val="24"/>
        </w:rPr>
        <w:t>Somalia and Ethiopia recently finalized Ethiopia’s participation in AUSSOM, resolving a diplomatic impasse that initially led Somalia to resist Ethiopian troop involvement. The disagreement started from Addis Ababa’s controversial memorandum of understanding (MoU) with Somaliland.</w:t>
      </w:r>
      <w:r>
        <w:rPr>
          <w:rFonts w:hint="default"/>
          <w:szCs w:val="24"/>
          <w:lang w:val="en-GB"/>
        </w:rPr>
        <w:t xml:space="preserve"> </w:t>
      </w:r>
      <w:r>
        <w:rPr>
          <w:rFonts w:hint="default"/>
          <w:szCs w:val="24"/>
        </w:rPr>
        <w:t>According to Moalim, joint military operations are already underway, with Somali government forces advancing towards the key militant strongholds of Bu’ale and Jilib in southern Somalia. These cities, located in Middle and Lower Jubba regions, are among the last remaining Al-Shabaab-controlled areas.</w:t>
      </w:r>
      <w:r>
        <w:rPr>
          <w:rFonts w:hint="default"/>
          <w:szCs w:val="24"/>
          <w:lang w:val="en-GB"/>
        </w:rPr>
        <w:t xml:space="preserve"> </w:t>
      </w:r>
      <w:r>
        <w:rPr>
          <w:rFonts w:hint="default"/>
          <w:szCs w:val="24"/>
        </w:rPr>
        <w:t>The announcement underscores the renewed momentum in Somalia’s fight against Al-Shabaab, a militant group that continues to pose a major security threat despite years of counterinsurgency efforts.</w:t>
      </w:r>
      <w:r>
        <w:rPr>
          <w:rFonts w:hint="default"/>
          <w:szCs w:val="24"/>
          <w:lang w:val="en-GB"/>
        </w:rPr>
        <w:t xml:space="preserve"> </w:t>
      </w:r>
      <w:r>
        <w:rPr>
          <w:rFonts w:hint="default"/>
          <w:szCs w:val="24"/>
        </w:rPr>
        <w:t>Somali security forces, in collaboration with AU troops, have been ramping up efforts to degrade the militant group’s operational capacity. The government has pledged to enhance the capabilities of its national army, aiming to take full security responsibility once AU forces withdraw eventually.</w:t>
      </w:r>
      <w:r>
        <w:rPr>
          <w:rFonts w:hint="default"/>
          <w:szCs w:val="24"/>
          <w:lang w:val="en-GB"/>
        </w:rPr>
        <w:t xml:space="preserve"> </w:t>
      </w:r>
      <w:r>
        <w:rPr>
          <w:rFonts w:hint="default"/>
          <w:szCs w:val="24"/>
        </w:rPr>
        <w:t>The participation of Egypt in AUSSOM is particularly noteworthy, as Cairo has historically maintained limited direct military engagement in Somalia. Egypt’s involvement aligns with its broader regional strategy, which includes countering Ethiopia’s growing influence and securing allies in the Horn of Africa.</w:t>
      </w:r>
    </w:p>
    <w:p w14:paraId="5868267F">
      <w:pPr>
        <w:numPr>
          <w:ilvl w:val="0"/>
          <w:numId w:val="1"/>
        </w:numPr>
        <w:ind w:left="420" w:leftChars="0" w:hanging="420" w:firstLineChars="0"/>
        <w:rPr>
          <w:rFonts w:hint="default"/>
          <w:szCs w:val="24"/>
        </w:rPr>
      </w:pPr>
      <w:r>
        <w:rPr>
          <w:rStyle w:val="15"/>
          <w:rFonts w:hint="default"/>
        </w:rPr>
        <w:t>Somali forces regain control of Bal'ad after deadly Al-Shabaab attack</w:t>
      </w:r>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"https://www.hiiraan.com/news4/2025/Feb/200443/somali_forces_regain_control_of_bal_ad_after_deadly_al_shabaab_attack.aspx?utm_source=hiiraan&amp;utm_medium=SomaliNewsUpdateFront"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9F8854E">
      <w:pPr>
        <w:rPr>
          <w:szCs w:val="24"/>
        </w:rPr>
      </w:pPr>
      <w:r>
        <w:rPr>
          <w:rFonts w:hint="default"/>
          <w:szCs w:val="24"/>
        </w:rPr>
        <w:t>Somali government forces regained control of Bal'ad on Thursday after repelling a deadly pre-dawn attack by Al-Shabaab militants, authorities said.</w:t>
      </w:r>
      <w:r>
        <w:rPr>
          <w:rFonts w:hint="default"/>
          <w:szCs w:val="24"/>
          <w:lang w:val="en-GB"/>
        </w:rPr>
        <w:t xml:space="preserve"> </w:t>
      </w:r>
      <w:r>
        <w:rPr>
          <w:rFonts w:hint="default"/>
          <w:szCs w:val="24"/>
        </w:rPr>
        <w:t>The attack began when Al-Shabaab fighters detonated a series of coordinated roadside bombs targeting military positions on the town's outskirts before launching a full-scale assault. The militants briefly seized control of some areas before Somali forces, backed by reinforcements, counterattacked and expelled them.</w:t>
      </w:r>
      <w:r>
        <w:rPr>
          <w:rFonts w:hint="default"/>
          <w:szCs w:val="24"/>
          <w:lang w:val="en-GB"/>
        </w:rPr>
        <w:t xml:space="preserve"> </w:t>
      </w:r>
      <w:r>
        <w:rPr>
          <w:rFonts w:hint="default"/>
          <w:szCs w:val="24"/>
        </w:rPr>
        <w:t>Government officials said the army inflicted heavy casualties on the militants. "The Somali National Army delivered a decisive blow to the Kharijite terrorists who attacked Balcad before dawn," the federal government said in a statement, using a term to describe Islamist extremist groups.</w:t>
      </w:r>
      <w:r>
        <w:rPr>
          <w:rFonts w:hint="default"/>
          <w:szCs w:val="24"/>
          <w:lang w:val="en-GB"/>
        </w:rPr>
        <w:t xml:space="preserve"> </w:t>
      </w:r>
      <w:r>
        <w:rPr>
          <w:rFonts w:hint="default"/>
          <w:szCs w:val="24"/>
        </w:rPr>
        <w:t>Witnesses reported that at least dozens of militants were killed in the fighting, with their bodies strewn across the farmlands surrounding Bal'ad. Security officials said they are assessing government and civilian casualties, though no official figures were immediately available.</w:t>
      </w:r>
      <w:r>
        <w:rPr>
          <w:rFonts w:hint="default"/>
          <w:szCs w:val="24"/>
          <w:lang w:val="en-GB"/>
        </w:rPr>
        <w:t xml:space="preserve"> </w:t>
      </w:r>
      <w:r>
        <w:rPr>
          <w:rFonts w:hint="default"/>
          <w:szCs w:val="24"/>
        </w:rPr>
        <w:t>The assault on Bal'ad follows a string of Al-Shabaab attacks in Middle Shabelle in recent weeks as the extremist group continues its insurgency despite an ongoing military offensive aimed at dismantling its strongholds.</w:t>
      </w:r>
      <w:r>
        <w:rPr>
          <w:rFonts w:hint="default"/>
          <w:szCs w:val="24"/>
          <w:lang w:val="en-GB"/>
        </w:rPr>
        <w:t xml:space="preserve"> </w:t>
      </w:r>
      <w:r>
        <w:rPr>
          <w:rFonts w:hint="default"/>
          <w:szCs w:val="24"/>
        </w:rPr>
        <w:t>Al-Shabaab, an al-Qaida-linked militant group, has waged a violent insurgency in Somalia for over 15 years, seeking to overthrow the internationally recognized government.</w:t>
      </w:r>
    </w:p>
    <w:p w14:paraId="287E5054">
      <w:r>
        <w:rPr>
          <w:szCs w:val="24"/>
        </w:rPr>
        <w:t>________________________________________________________________________</w:t>
      </w:r>
    </w:p>
    <w:p w14:paraId="10DC5F8A">
      <w:pPr>
        <w:pStyle w:val="3"/>
        <w:spacing w:line="276" w:lineRule="auto"/>
        <w:rPr>
          <w:szCs w:val="24"/>
        </w:rPr>
      </w:pPr>
      <w:bookmarkStart w:id="3" w:name="_Toc24294"/>
      <w:r>
        <w:rPr>
          <w:szCs w:val="24"/>
        </w:rPr>
        <w:t>Sudan</w:t>
      </w:r>
      <w:bookmarkEnd w:id="3"/>
      <w:r>
        <w:rPr>
          <w:szCs w:val="24"/>
        </w:rPr>
        <w:t xml:space="preserve"> </w:t>
      </w:r>
    </w:p>
    <w:p w14:paraId="108605A1">
      <w:pPr>
        <w:numPr>
          <w:ilvl w:val="0"/>
          <w:numId w:val="1"/>
        </w:numPr>
        <w:spacing w:line="276" w:lineRule="auto"/>
        <w:ind w:left="420" w:leftChars="0" w:hanging="420" w:firstLineChars="0"/>
        <w:rPr>
          <w:rFonts w:hint="default"/>
        </w:rPr>
      </w:pPr>
      <w:r>
        <w:rPr>
          <w:rStyle w:val="15"/>
          <w:rFonts w:hint="default"/>
        </w:rPr>
        <w:t>Sudan on brink of ‘explosion into chaos,’ mass famine, U.N. Warns</w:t>
      </w:r>
      <w:r>
        <w:rPr>
          <w:rFonts w:hint="default"/>
          <w:lang w:val="en-GB"/>
        </w:rPr>
        <w:t xml:space="preserve"> - </w:t>
      </w:r>
      <w:r>
        <w:rPr>
          <w:rFonts w:hint="default"/>
          <w:lang w:val="en-GB"/>
        </w:rPr>
        <w:fldChar w:fldCharType="begin"/>
      </w:r>
      <w:r>
        <w:rPr>
          <w:rFonts w:hint="default"/>
          <w:lang w:val="en-GB"/>
        </w:rPr>
        <w:instrText xml:space="preserve"> HYPERLINK "https://sudantribune.com/article297980/" </w:instrText>
      </w:r>
      <w:r>
        <w:rPr>
          <w:rFonts w:hint="default"/>
          <w:lang w:val="en-GB"/>
        </w:rPr>
        <w:fldChar w:fldCharType="separate"/>
      </w:r>
      <w:r>
        <w:rPr>
          <w:rStyle w:val="10"/>
          <w:rFonts w:hint="default"/>
          <w:lang w:val="en-GB"/>
        </w:rPr>
        <w:t>Sudan Tribune</w:t>
      </w:r>
      <w:r>
        <w:rPr>
          <w:rFonts w:hint="default"/>
          <w:lang w:val="en-GB"/>
        </w:rPr>
        <w:fldChar w:fldCharType="end"/>
      </w:r>
    </w:p>
    <w:p w14:paraId="6580F995">
      <w:pPr>
        <w:spacing w:line="276" w:lineRule="auto"/>
        <w:rPr>
          <w:rFonts w:hint="default"/>
        </w:rPr>
      </w:pPr>
      <w:r>
        <w:rPr>
          <w:rFonts w:hint="default"/>
        </w:rPr>
        <w:t>Sudan is teetering on the edge of a catastrophic escalation in violence and a devastating famine that could claim hundreds of thousands of lives, United Nations High Commissioner for Human Rights Volker Türk warned on Thursday.</w:t>
      </w:r>
      <w:r>
        <w:rPr>
          <w:rFonts w:hint="default"/>
          <w:lang w:val="en-GB"/>
        </w:rPr>
        <w:t xml:space="preserve"> </w:t>
      </w:r>
      <w:r>
        <w:rPr>
          <w:rFonts w:hint="default"/>
        </w:rPr>
        <w:t>The ongoing conflict, marked by widespread human rights abuses and a collapsing humanitarian situation, threatens regional stability.</w:t>
      </w:r>
      <w:r>
        <w:rPr>
          <w:rFonts w:hint="default"/>
          <w:lang w:val="en-GB"/>
        </w:rPr>
        <w:t xml:space="preserve"> </w:t>
      </w:r>
      <w:r>
        <w:rPr>
          <w:rFonts w:hint="default"/>
        </w:rPr>
        <w:t>Since fighting erupted in 2023, Sudan has become the world’s largest humanitarian and displacement crisis. “We are looking into the abyss,” Türk stated, highlighting the desperate plight of the Sudanese people.</w:t>
      </w:r>
      <w:r>
        <w:rPr>
          <w:rFonts w:hint="default"/>
          <w:lang w:val="en-GB"/>
        </w:rPr>
        <w:t xml:space="preserve"> </w:t>
      </w:r>
      <w:r>
        <w:rPr>
          <w:rFonts w:hint="default"/>
        </w:rPr>
        <w:t>More than 600,000 people are facing imminent starvation, with famine already reported in five areas, including the Zamzam displacement camp in North Darfur. The World Food Programme recently suspended operations in Zamzam due to intense fighting, further jeopardizing food security. An additional five areas are projected to face famine within the next three months, and 17 more are at high risk.</w:t>
      </w:r>
      <w:r>
        <w:rPr>
          <w:rFonts w:hint="default"/>
          <w:lang w:val="en-GB"/>
        </w:rPr>
        <w:t xml:space="preserve"> </w:t>
      </w:r>
      <w:r>
        <w:rPr>
          <w:rFonts w:hint="default"/>
        </w:rPr>
        <w:t>The conflict has displaced an estimated 8.8 million people within Sudan, while another 3.5 million have fled to neighbouring countries. A staggering 30.4 million people – a significant portion of Sudan’s population – require humanitarian assistance. Less than 30% of hospitals and clinics remain operational, and disease outbreaks are rampant in overcrowded displacement camps.</w:t>
      </w:r>
      <w:r>
        <w:rPr>
          <w:rFonts w:hint="default"/>
          <w:lang w:val="en-GB"/>
        </w:rPr>
        <w:t xml:space="preserve"> </w:t>
      </w:r>
      <w:r>
        <w:rPr>
          <w:rFonts w:hint="default"/>
        </w:rPr>
        <w:t>Türk’s briefing detailed “grave and flagrant violations of international humanitarian and human rights law,” including indiscriminate attacks on civilians, summary executions, and widespread sexual violence. More than half of reported rape cases involved gang rape, suggesting its use as a weapon of war. Underreporting is significant due to stigma, fear, and institutional collapse.</w:t>
      </w:r>
      <w:r>
        <w:rPr>
          <w:rFonts w:hint="default"/>
          <w:lang w:val="en-GB"/>
        </w:rPr>
        <w:t xml:space="preserve"> </w:t>
      </w:r>
      <w:r>
        <w:rPr>
          <w:rFonts w:hint="default"/>
        </w:rPr>
        <w:t>Child recruitment by both the Sudanese Armed Forces (SAF), the Rapid Support Forces (RSF) and allied militias is also a major concern, often driven by poverty and school closures. At least 12 journalists were killed during the reporting period. Some documented acts may amount to war crimes.</w:t>
      </w:r>
      <w:r>
        <w:rPr>
          <w:rFonts w:hint="default"/>
          <w:lang w:val="en-GB"/>
        </w:rPr>
        <w:t xml:space="preserve"> </w:t>
      </w:r>
      <w:r>
        <w:rPr>
          <w:rFonts w:hint="default"/>
        </w:rPr>
        <w:t>The High Commissioner renewed calls to Lt-General Abdel Fattah Al-Burhan, commander of the SAF, and General Mohamed Hamdan Dagalo, commander of the RSF, to negotiate an immediate ceasefire, protect civilians, and ensure humanitarian access.</w:t>
      </w:r>
      <w:r>
        <w:rPr>
          <w:rFonts w:hint="default"/>
          <w:lang w:val="en-GB"/>
        </w:rPr>
        <w:t xml:space="preserve"> </w:t>
      </w:r>
      <w:r>
        <w:rPr>
          <w:rFonts w:hint="default"/>
        </w:rPr>
        <w:t>The international community was urged to exert coordinated diplomatic pressure to find a path to peace. Specific calls included ensuring compliance with the existing arms embargo on Darfur and considering its expansion to the entire country.</w:t>
      </w:r>
      <w:r>
        <w:rPr>
          <w:rFonts w:hint="default"/>
          <w:lang w:val="en-GB"/>
        </w:rPr>
        <w:t xml:space="preserve"> </w:t>
      </w:r>
      <w:r>
        <w:rPr>
          <w:rFonts w:hint="default"/>
        </w:rPr>
        <w:t>There are 8.8 million people that have been internally displaced within Sudan. 3.5 million more Sudanese have fled across borders. 30.4 million need assistance.</w:t>
      </w:r>
      <w:r>
        <w:rPr>
          <w:rFonts w:hint="default"/>
          <w:lang w:val="en-GB"/>
        </w:rPr>
        <w:t xml:space="preserve"> </w:t>
      </w:r>
      <w:r>
        <w:rPr>
          <w:rFonts w:hint="default"/>
        </w:rPr>
        <w:t>Over 600,000 people are on the brink of starvation.</w:t>
      </w:r>
      <w:r>
        <w:rPr>
          <w:rFonts w:hint="default"/>
          <w:lang w:val="en-GB"/>
        </w:rPr>
        <w:t xml:space="preserve"> </w:t>
      </w:r>
      <w:r>
        <w:rPr>
          <w:rFonts w:hint="default"/>
        </w:rPr>
        <w:t>Türk emphasized the critical need for accountability, urging independent investigations into all alleged violations. He warned that Sudan’s strategic location risks destabilizing the Horn of Africa and the Sahel, and the influx of weapons from outside the country exacerbates the crisis.</w:t>
      </w:r>
    </w:p>
    <w:p w14:paraId="1C83C2D8">
      <w:pPr>
        <w:numPr>
          <w:ilvl w:val="0"/>
          <w:numId w:val="1"/>
        </w:numPr>
        <w:spacing w:line="276" w:lineRule="auto"/>
        <w:ind w:left="420" w:leftChars="0" w:hanging="420" w:firstLineChars="0"/>
        <w:rPr>
          <w:rFonts w:hint="default"/>
        </w:rPr>
      </w:pPr>
      <w:r>
        <w:rPr>
          <w:rStyle w:val="15"/>
          <w:rFonts w:hint="default"/>
        </w:rPr>
        <w:t>Hundreds of women, girls missing in Sudan conflict, rights group Says</w:t>
      </w:r>
      <w:r>
        <w:rPr>
          <w:rFonts w:hint="default"/>
          <w:lang w:val="en-GB"/>
        </w:rPr>
        <w:t xml:space="preserve"> - </w:t>
      </w:r>
      <w:r>
        <w:rPr>
          <w:rFonts w:hint="default"/>
          <w:lang w:val="en-GB"/>
        </w:rPr>
        <w:fldChar w:fldCharType="begin"/>
      </w:r>
      <w:r>
        <w:rPr>
          <w:rFonts w:hint="default"/>
          <w:lang w:val="en-GB"/>
        </w:rPr>
        <w:instrText xml:space="preserve"> HYPERLINK "https://sudantribune.com/article297990/" </w:instrText>
      </w:r>
      <w:r>
        <w:rPr>
          <w:rFonts w:hint="default"/>
          <w:lang w:val="en-GB"/>
        </w:rPr>
        <w:fldChar w:fldCharType="separate"/>
      </w:r>
      <w:r>
        <w:rPr>
          <w:rStyle w:val="10"/>
          <w:rFonts w:hint="default"/>
          <w:lang w:val="en-GB"/>
        </w:rPr>
        <w:t>Sudan Tribune</w:t>
      </w:r>
      <w:r>
        <w:rPr>
          <w:rFonts w:hint="default"/>
          <w:lang w:val="en-GB"/>
        </w:rPr>
        <w:fldChar w:fldCharType="end"/>
      </w:r>
    </w:p>
    <w:p w14:paraId="3EB74583">
      <w:pPr>
        <w:spacing w:line="276" w:lineRule="auto"/>
        <w:rPr>
          <w:rFonts w:hint="default"/>
        </w:rPr>
      </w:pPr>
      <w:r>
        <w:rPr>
          <w:rFonts w:hint="default"/>
        </w:rPr>
        <w:t xml:space="preserve"> More than 200 women and girls have been reported missing in Sudan since the start of the conflict between the army and the paramilitary Rapid Support Forces (RSF), the Horn of Africa Regional Women’s Network (SIHA) said on Tuesday. The actual number is likely much higher, the group added.</w:t>
      </w:r>
      <w:r>
        <w:rPr>
          <w:rFonts w:hint="default"/>
          <w:lang w:val="en-GB"/>
        </w:rPr>
        <w:t xml:space="preserve"> </w:t>
      </w:r>
      <w:r>
        <w:rPr>
          <w:rFonts w:hint="default"/>
        </w:rPr>
        <w:t>The SIHA Network, in an online briefing, said it had documented 236 cases of missing women and girls, with 96 cases in Khartoum State and 79 in Al Jazirah State. The number of cases in Al Jazirah increased after an RSF attack in October 2024, with 45 additional cases recorded.</w:t>
      </w:r>
      <w:r>
        <w:rPr>
          <w:rFonts w:hint="default"/>
          <w:lang w:val="en-GB"/>
        </w:rPr>
        <w:t xml:space="preserve"> </w:t>
      </w:r>
      <w:r>
        <w:rPr>
          <w:rFonts w:hint="default"/>
        </w:rPr>
        <w:t>SIHA member Ma’ab Abdallah said that 89% of the reported cases, or 209 women and girls, remain missing. Only 27 (11%) have been found.</w:t>
      </w:r>
      <w:r>
        <w:rPr>
          <w:rFonts w:hint="default"/>
          <w:lang w:val="en-GB"/>
        </w:rPr>
        <w:t xml:space="preserve"> </w:t>
      </w:r>
      <w:r>
        <w:rPr>
          <w:rFonts w:hint="default"/>
        </w:rPr>
        <w:t>Many cases go unreported due to fear of reprisal, social stigma, and a lack of reporting mechanisms, Abdallah said, adding that the reported figures do not reflect the actual scale of enforced disappearances.</w:t>
      </w:r>
      <w:r>
        <w:rPr>
          <w:rFonts w:hint="default"/>
          <w:lang w:val="en-GB"/>
        </w:rPr>
        <w:t xml:space="preserve"> </w:t>
      </w:r>
      <w:r>
        <w:rPr>
          <w:rFonts w:hint="default"/>
        </w:rPr>
        <w:t>SIHA said it faced significant challenges in documenting cases, including difficulty accessing the phone numbers of missing individuals and families’ reluctance to share information, especially those residing in RSF-controlled areas. Social media posts about missing women were often deleted due to social stigma, SIHA added. Most reports came from urban areas.</w:t>
      </w:r>
      <w:r>
        <w:rPr>
          <w:rFonts w:hint="default"/>
          <w:lang w:val="en-GB"/>
        </w:rPr>
        <w:t xml:space="preserve"> </w:t>
      </w:r>
      <w:r>
        <w:rPr>
          <w:rFonts w:hint="default"/>
        </w:rPr>
        <w:t>The group documented cases of disappearances in Khartoum between April and May 2023. On May 28, 2023, the body of Hala Ahmed Ishaq was found in a looted car riddled with bullets; she had been shot in the head. In the same month, Insaf Surour Fadlallah’s body was discovered near a gas station. Initially, She was unidentified, and her family only located her after her photo was circulated on social media.</w:t>
      </w:r>
      <w:r>
        <w:rPr>
          <w:rFonts w:hint="default"/>
          <w:lang w:val="en-GB"/>
        </w:rPr>
        <w:t xml:space="preserve"> </w:t>
      </w:r>
      <w:r>
        <w:rPr>
          <w:rFonts w:hint="default"/>
        </w:rPr>
        <w:t>Witnesses told SIHA that women and girls had been detained in RSF-controlled areas of Khartoum’s Al-Riyadh district since April 24, 2023. Reports from May 2023 indicated sightings of handcuffed women and girls in RSF vehicles in Darfur.</w:t>
      </w:r>
      <w:r>
        <w:rPr>
          <w:rFonts w:hint="default"/>
          <w:lang w:val="en-GB"/>
        </w:rPr>
        <w:t xml:space="preserve"> </w:t>
      </w:r>
      <w:r>
        <w:rPr>
          <w:rFonts w:hint="default"/>
        </w:rPr>
        <w:t>SIHA said cases of disappearances spiked in November 2023, particularly in Jebel Aulia, with 14 cases documented in two days. The Sennar Youth Gathering reported 1,000 missing persons in Sennar State in June 2024 following an RSF incursion, including entire families, along with 14 additional cases of missing women and girls.</w:t>
      </w:r>
      <w:r>
        <w:rPr>
          <w:rFonts w:hint="default"/>
          <w:lang w:val="en-GB"/>
        </w:rPr>
        <w:t xml:space="preserve"> </w:t>
      </w:r>
      <w:r>
        <w:rPr>
          <w:rFonts w:hint="default"/>
        </w:rPr>
        <w:t>SIHA shared the story of Jihad Fadlallah Suleiman Nasir, a 30-year-old mother who disappeared in July 2023 while getting medicine for her child. She was last seen with a friend in an RSF vehicle. When contacted, the RSF member claimed he had dropped them off and warned the family not to contact him again. Unconfirmed reports later surfaced of clashes resulting in the deaths of two girls.</w:t>
      </w:r>
      <w:r>
        <w:rPr>
          <w:rFonts w:hint="default"/>
          <w:lang w:val="en-GB"/>
        </w:rPr>
        <w:t xml:space="preserve"> </w:t>
      </w:r>
      <w:r>
        <w:rPr>
          <w:rFonts w:hint="default"/>
        </w:rPr>
        <w:t>The network also documented cases of women and girls abducted in front of their families. Two sisters, aged 15 and 13, were kidnapped at gunpoint in Khartoum’s Al-Kalakla. SIHA received information that one girl was released after a ransom was paid. She had been held with 19 other girls who had been subjected to sexual violence; their decomposed bodies were later found.</w:t>
      </w:r>
      <w:r>
        <w:rPr>
          <w:rFonts w:hint="default"/>
          <w:lang w:val="en-GB"/>
        </w:rPr>
        <w:t xml:space="preserve"> </w:t>
      </w:r>
      <w:r>
        <w:rPr>
          <w:rFonts w:hint="default"/>
        </w:rPr>
        <w:t>SIHA said it had received credible reports of women being enslaved by the RSF in Khartoum, forced to cook, clean, and perform other services. Similar reports came from Wad Madani in Al Jazirah State.</w:t>
      </w:r>
      <w:r>
        <w:rPr>
          <w:rFonts w:hint="default"/>
          <w:lang w:val="en-GB"/>
        </w:rPr>
        <w:t xml:space="preserve"> </w:t>
      </w:r>
      <w:r>
        <w:rPr>
          <w:rFonts w:hint="default"/>
        </w:rPr>
        <w:t>Abdullah called for urgent action to protect missing women and girls and pressure for concrete steps to locate them. She urged measures to reduce enforced disappearances and ensure the immediate and safe return of all missing persons, especially women and girls.</w:t>
      </w:r>
      <w:r>
        <w:rPr>
          <w:rFonts w:hint="default"/>
          <w:lang w:val="en-GB"/>
        </w:rPr>
        <w:t xml:space="preserve"> </w:t>
      </w:r>
      <w:r>
        <w:rPr>
          <w:rFonts w:hint="default"/>
        </w:rPr>
        <w:t>During the briefing, Siham Ishaq Hassan shared the story of her daughter, Ruqaya Ibrahim, who disappeared on June 26, 2023, after leaving home to get ice during a power outage. The family searched hospitals, mosques, morgues, and markets without success. “We thought a stray bullet might have hit her,” Hassan said. “I contacted the RSF and the army, but to no avail.”</w:t>
      </w:r>
    </w:p>
    <w:p w14:paraId="527F18C3">
      <w:pPr>
        <w:numPr>
          <w:ilvl w:val="0"/>
          <w:numId w:val="1"/>
        </w:numPr>
        <w:spacing w:line="276" w:lineRule="auto"/>
        <w:ind w:left="420" w:leftChars="0" w:hanging="420" w:firstLineChars="0"/>
        <w:rPr>
          <w:rFonts w:hint="default"/>
        </w:rPr>
      </w:pPr>
      <w:r>
        <w:rPr>
          <w:rStyle w:val="15"/>
          <w:rFonts w:hint="default"/>
        </w:rPr>
        <w:t>Russia calls for UN support of Sudan government’s peace efforts, warns against “parallel steps”</w:t>
      </w:r>
      <w:r>
        <w:rPr>
          <w:rFonts w:hint="default"/>
          <w:lang w:val="en-GB"/>
        </w:rPr>
        <w:t xml:space="preserve"> - </w:t>
      </w:r>
      <w:r>
        <w:rPr>
          <w:rFonts w:hint="default"/>
          <w:lang w:val="en-GB"/>
        </w:rPr>
        <w:fldChar w:fldCharType="begin"/>
      </w:r>
      <w:r>
        <w:rPr>
          <w:rFonts w:hint="default"/>
          <w:lang w:val="en-GB"/>
        </w:rPr>
        <w:instrText xml:space="preserve"> HYPERLINK "https://sudantribune.com/article297956/" </w:instrText>
      </w:r>
      <w:r>
        <w:rPr>
          <w:rFonts w:hint="default"/>
          <w:lang w:val="en-GB"/>
        </w:rPr>
        <w:fldChar w:fldCharType="separate"/>
      </w:r>
      <w:r>
        <w:rPr>
          <w:rStyle w:val="10"/>
          <w:rFonts w:hint="default"/>
          <w:lang w:val="en-GB"/>
        </w:rPr>
        <w:t>Sudan Tribune</w:t>
      </w:r>
      <w:r>
        <w:rPr>
          <w:rFonts w:hint="default"/>
          <w:lang w:val="en-GB"/>
        </w:rPr>
        <w:fldChar w:fldCharType="end"/>
      </w:r>
    </w:p>
    <w:p w14:paraId="501B2FBD">
      <w:pPr>
        <w:spacing w:line="276" w:lineRule="auto"/>
        <w:rPr>
          <w:rFonts w:hint="default"/>
        </w:rPr>
      </w:pPr>
      <w:r>
        <w:rPr>
          <w:rFonts w:hint="default"/>
        </w:rPr>
        <w:t>Russia urged the UN Security Council on Wednesday to unequivocally endorse the Sudanese government’s peace initiative, warning that “parallel political steps” could undermine efforts to stabilize the war-torn country.</w:t>
      </w:r>
      <w:r>
        <w:rPr>
          <w:rFonts w:hint="default"/>
          <w:lang w:val="en-GB"/>
        </w:rPr>
        <w:t xml:space="preserve"> </w:t>
      </w:r>
      <w:r>
        <w:rPr>
          <w:rFonts w:hint="default"/>
        </w:rPr>
        <w:t>Speaking at a UNSC briefing on Sudan, Russia’s Permanent Representative Vassily Nebenzia highlighted the government’s “road map for a settlement” announced on February 9, stating it contained “key elements” for a transition to peace.</w:t>
      </w:r>
      <w:r>
        <w:rPr>
          <w:rFonts w:hint="default"/>
          <w:lang w:val="en-GB"/>
        </w:rPr>
        <w:t xml:space="preserve"> </w:t>
      </w:r>
      <w:r>
        <w:rPr>
          <w:rFonts w:hint="default"/>
        </w:rPr>
        <w:t>“We are convinced that it is our unequivocal endorsement for that initiative that could become a clear demonstration of the sincere commitment of the UNSC to resolving the crisis,” Nebenzia said.</w:t>
      </w:r>
      <w:r>
        <w:rPr>
          <w:rFonts w:hint="default"/>
          <w:lang w:val="en-GB"/>
        </w:rPr>
        <w:t xml:space="preserve"> </w:t>
      </w:r>
      <w:r>
        <w:rPr>
          <w:rFonts w:hint="default"/>
        </w:rPr>
        <w:t>He cautioned against “any parallel political steps to dilute this good initiative by Port Sudan.”</w:t>
      </w:r>
      <w:r>
        <w:rPr>
          <w:rFonts w:hint="default"/>
          <w:lang w:val="en-GB"/>
        </w:rPr>
        <w:t xml:space="preserve"> </w:t>
      </w:r>
      <w:r>
        <w:rPr>
          <w:rFonts w:hint="default"/>
        </w:rPr>
        <w:t>The statement comes as Sudan approaches the third year of an armed conflict that has created a dire humanitarian crisis and fueled ethnic violence.</w:t>
      </w:r>
      <w:r>
        <w:rPr>
          <w:rFonts w:hint="default"/>
          <w:lang w:val="en-GB"/>
        </w:rPr>
        <w:t xml:space="preserve"> </w:t>
      </w:r>
      <w:r>
        <w:rPr>
          <w:rFonts w:hint="default"/>
        </w:rPr>
        <w:t>Nebenzia acknowledged the ongoing efforts of regional and international mediators but stressed that a peaceful solution remained elusive.</w:t>
      </w:r>
      <w:r>
        <w:rPr>
          <w:rFonts w:hint="default"/>
          <w:lang w:val="en-GB"/>
        </w:rPr>
        <w:t xml:space="preserve"> </w:t>
      </w:r>
      <w:r>
        <w:rPr>
          <w:rFonts w:hint="default"/>
        </w:rPr>
        <w:t>He credited the Sudanese authorities, particularly the national armed forces, with “slowly but surely stabilizing” the situation on the ground by “restoring order and returning certain towns and neighborhoods to normal life.”</w:t>
      </w:r>
      <w:r>
        <w:rPr>
          <w:rFonts w:hint="default"/>
          <w:lang w:val="en-GB"/>
        </w:rPr>
        <w:t xml:space="preserve"> </w:t>
      </w:r>
      <w:r>
        <w:rPr>
          <w:rFonts w:hint="default"/>
        </w:rPr>
        <w:t>Russia, he said, supports these steps by the army and the Sovereignty Council.</w:t>
      </w:r>
      <w:r>
        <w:rPr>
          <w:rFonts w:hint="default"/>
          <w:lang w:val="en-GB"/>
        </w:rPr>
        <w:t xml:space="preserve"> </w:t>
      </w:r>
      <w:r>
        <w:rPr>
          <w:rFonts w:hint="default"/>
        </w:rPr>
        <w:t>While acknowledging the “dire” humanitarian situation, Nebenzia emphasized that UN efforts to improve the situation must be “well balanced and agreed upon with the current Government of Sudan.”</w:t>
      </w:r>
      <w:r>
        <w:rPr>
          <w:rFonts w:hint="default"/>
          <w:lang w:val="en-GB"/>
        </w:rPr>
        <w:t xml:space="preserve"> </w:t>
      </w:r>
      <w:r>
        <w:rPr>
          <w:rFonts w:hint="default"/>
        </w:rPr>
        <w:t>He pointed to the Sudanese authorities’ cooperation with humanitarian efforts, citing the extension of authorization for the Adré border crossing with Chad and efforts to streamline aid delivery.</w:t>
      </w:r>
      <w:r>
        <w:rPr>
          <w:rFonts w:hint="default"/>
          <w:lang w:val="en-GB"/>
        </w:rPr>
        <w:t xml:space="preserve"> </w:t>
      </w:r>
      <w:r>
        <w:rPr>
          <w:rFonts w:hint="default"/>
        </w:rPr>
        <w:t>Nebenzia also praised the Sudanese government’s national plan for the protection of civilians, developed in January, which includes an inter-agency mechanism overseen by the Ministry of Interior Affairs.</w:t>
      </w:r>
      <w:r>
        <w:rPr>
          <w:rFonts w:hint="default"/>
          <w:lang w:val="en-GB"/>
        </w:rPr>
        <w:t xml:space="preserve"> </w:t>
      </w:r>
      <w:r>
        <w:rPr>
          <w:rFonts w:hint="default"/>
        </w:rPr>
        <w:t>He argued that the Security Council should support these government-led instruments rather than creating “security mechanisms that are divorced from reality.”</w:t>
      </w:r>
      <w:r>
        <w:rPr>
          <w:rFonts w:hint="default"/>
          <w:lang w:val="en-GB"/>
        </w:rPr>
        <w:t xml:space="preserve"> </w:t>
      </w:r>
      <w:r>
        <w:rPr>
          <w:rFonts w:hint="default"/>
        </w:rPr>
        <w:t>“No one can provide greater support for peaceful civilians in Sudan than their own Government and their army,” Nebenzia stated.</w:t>
      </w:r>
      <w:r>
        <w:rPr>
          <w:rFonts w:hint="default"/>
          <w:lang w:val="en-GB"/>
        </w:rPr>
        <w:t xml:space="preserve"> </w:t>
      </w:r>
      <w:r>
        <w:rPr>
          <w:rFonts w:hint="default"/>
        </w:rPr>
        <w:t>The Russian envoy reiterated that a military solution was not possible and called for the Sudanese opposing parties to agree on a lasting ceasefire.</w:t>
      </w:r>
      <w:r>
        <w:rPr>
          <w:rFonts w:hint="default"/>
          <w:lang w:val="en-GB"/>
        </w:rPr>
        <w:t xml:space="preserve"> </w:t>
      </w:r>
      <w:r>
        <w:rPr>
          <w:rFonts w:hint="default"/>
        </w:rPr>
        <w:t>This, he said, would pave the way for an “intra-Sudanese dialogue” involving all key political, ethnic, and religious groups to determine the country’s future governance.</w:t>
      </w:r>
      <w:r>
        <w:rPr>
          <w:rFonts w:hint="default"/>
          <w:lang w:val="en-GB"/>
        </w:rPr>
        <w:t xml:space="preserve"> </w:t>
      </w:r>
      <w:r>
        <w:rPr>
          <w:rFonts w:hint="default"/>
        </w:rPr>
        <w:t>The UN’s role, Nebenzia emphasized, should be to “complement and accompany this process, rather than impose unacceptable solutions.”</w:t>
      </w:r>
      <w:r>
        <w:rPr>
          <w:rFonts w:hint="default"/>
          <w:lang w:val="en-GB"/>
        </w:rPr>
        <w:t xml:space="preserve"> </w:t>
      </w:r>
      <w:r>
        <w:rPr>
          <w:rFonts w:hint="default"/>
        </w:rPr>
        <w:t>He welcomed the participation of the Permanent Representative of Sudan and representatives from Angola, Egypt, and Kenya at the briefing. In addition, Nebenzia specifically thanked Ms. Edem Wosornu, Director of OCHA Operations, for her briefing.</w:t>
      </w:r>
    </w:p>
    <w:p w14:paraId="3D4C6A1B">
      <w:pPr>
        <w:numPr>
          <w:ilvl w:val="0"/>
          <w:numId w:val="1"/>
        </w:numPr>
        <w:spacing w:line="276" w:lineRule="auto"/>
        <w:ind w:left="420" w:leftChars="0" w:hanging="420" w:firstLineChars="0"/>
        <w:rPr>
          <w:rFonts w:hint="default"/>
        </w:rPr>
      </w:pPr>
      <w:bookmarkStart w:id="12" w:name="_GoBack"/>
      <w:r>
        <w:rPr>
          <w:rStyle w:val="15"/>
          <w:rFonts w:hint="default"/>
        </w:rPr>
        <w:t>UN committed to ensuring stability in Abyei region, says official</w:t>
      </w:r>
      <w:bookmarkEnd w:id="12"/>
      <w:r>
        <w:rPr>
          <w:rFonts w:hint="default"/>
          <w:lang w:val="en-GB"/>
        </w:rPr>
        <w:t xml:space="preserve"> - </w:t>
      </w:r>
      <w:r>
        <w:rPr>
          <w:rFonts w:hint="default"/>
          <w:lang w:val="en-GB"/>
        </w:rPr>
        <w:fldChar w:fldCharType="begin"/>
      </w:r>
      <w:r>
        <w:rPr>
          <w:rFonts w:hint="default"/>
          <w:lang w:val="en-GB"/>
        </w:rPr>
        <w:instrText xml:space="preserve"> HYPERLINK "http://sudantribune.com/article297948/" </w:instrText>
      </w:r>
      <w:r>
        <w:rPr>
          <w:rFonts w:hint="default"/>
          <w:lang w:val="en-GB"/>
        </w:rPr>
        <w:fldChar w:fldCharType="separate"/>
      </w:r>
      <w:r>
        <w:rPr>
          <w:rStyle w:val="10"/>
          <w:rFonts w:hint="default"/>
          <w:lang w:val="en-GB"/>
        </w:rPr>
        <w:t>Sudan Tribune</w:t>
      </w:r>
      <w:r>
        <w:rPr>
          <w:rFonts w:hint="default"/>
          <w:lang w:val="en-GB"/>
        </w:rPr>
        <w:fldChar w:fldCharType="end"/>
      </w:r>
    </w:p>
    <w:p w14:paraId="6DA51D94">
      <w:pPr>
        <w:spacing w:line="276" w:lineRule="auto"/>
        <w:rPr>
          <w:rFonts w:hint="default"/>
        </w:rPr>
      </w:pPr>
      <w:r>
        <w:rPr>
          <w:rFonts w:hint="default"/>
        </w:rPr>
        <w:t>The United Nations peacekeeping chief, Jean-Pierre Lacroix has emphasized the importance of maintaining stability in the disputed oil producing region of Abyei.</w:t>
      </w:r>
      <w:r>
        <w:rPr>
          <w:rFonts w:hint="default"/>
          <w:lang w:val="en-GB"/>
        </w:rPr>
        <w:t xml:space="preserve"> </w:t>
      </w:r>
      <w:r>
        <w:rPr>
          <w:rFonts w:hint="default"/>
        </w:rPr>
        <w:t>He was speaking at the end of a two-day visit to the area claimed by both Sudan and South Sudan.</w:t>
      </w:r>
      <w:r>
        <w:rPr>
          <w:rFonts w:hint="default"/>
          <w:lang w:val="en-GB"/>
        </w:rPr>
        <w:t xml:space="preserve"> </w:t>
      </w:r>
      <w:r>
        <w:rPr>
          <w:rFonts w:hint="default"/>
        </w:rPr>
        <w:t>During the meeting with various stakeholders and representatives from the two countries, Lacroix said the UN is committed towards implementing the mandate its peacekeeping mission in Abyei (UNISFA).</w:t>
      </w:r>
      <w:r>
        <w:rPr>
          <w:rFonts w:hint="default"/>
          <w:lang w:val="en-GB"/>
        </w:rPr>
        <w:t xml:space="preserve"> </w:t>
      </w:r>
      <w:r>
        <w:rPr>
          <w:rFonts w:hint="default"/>
        </w:rPr>
        <w:t>“We remain committed to engaging on Abyei’s final status and securing additional support for the population. We will continue to advocate with all relevant parties to address the challenges facing the area. I urge all stakeholders to work closely with UNISFA to ensure stability and the most effective use of resources,” he said.</w:t>
      </w:r>
      <w:r>
        <w:rPr>
          <w:rFonts w:hint="default"/>
          <w:lang w:val="en-GB"/>
        </w:rPr>
        <w:t xml:space="preserve"> </w:t>
      </w:r>
      <w:r>
        <w:rPr>
          <w:rFonts w:hint="default"/>
        </w:rPr>
        <w:t>The meeting, UNISFA said in a press release on Wednesday, focused on Abyei’s unresolved final status, the proliferation of arms, and the worsening humanitarian crisis exacerbated by the ongoing conflict in Sudan and severe flooding in South Sudan.</w:t>
      </w:r>
      <w:r>
        <w:rPr>
          <w:rFonts w:hint="default"/>
          <w:lang w:val="en-GB"/>
        </w:rPr>
        <w:t xml:space="preserve"> </w:t>
      </w:r>
      <w:r>
        <w:rPr>
          <w:rFonts w:hint="default"/>
        </w:rPr>
        <w:t>Lacroix emphasized the urgent need for increased humanitarian assistance to address the dire conditions faced by Abyei’s population. He further underscored the importance of grassroots engagement, sustained dialogue between Sudan and South Sudan, and the protection of Abyei from the spillover effects of regional conflicts.</w:t>
      </w:r>
      <w:r>
        <w:rPr>
          <w:rFonts w:hint="default"/>
          <w:lang w:val="en-GB"/>
        </w:rPr>
        <w:t xml:space="preserve"> </w:t>
      </w:r>
      <w:r>
        <w:rPr>
          <w:rFonts w:hint="default"/>
        </w:rPr>
        <w:t>The United Nations Interim Security Force for Abyei (UNISFA) was established in 2011 under UN Security Council Resolution 1990 to monitor the demilitarized zone, facilitate the delivery of humanitarian aid, and support the resolution of Abyei’s final status.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4" w:name="_Toc31961"/>
      <w:r>
        <w:rPr>
          <w:rFonts w:eastAsia="DengXian Light" w:cs="Times New Roman"/>
          <w:b/>
          <w:bCs/>
          <w:color w:val="2F5496"/>
          <w:szCs w:val="24"/>
          <w:u w:val="single"/>
        </w:rPr>
        <w:t>Gulf Region and the Middle East</w:t>
      </w:r>
      <w:bookmarkEnd w:id="4"/>
    </w:p>
    <w:p w14:paraId="21F1C4EC">
      <w:pPr>
        <w:pStyle w:val="3"/>
      </w:pPr>
      <w:bookmarkStart w:id="5" w:name="_Toc17263"/>
      <w:r>
        <w:t>Egypt</w:t>
      </w:r>
      <w:bookmarkEnd w:id="5"/>
    </w:p>
    <w:p w14:paraId="531C5D1D">
      <w:pPr>
        <w:spacing w:line="276" w:lineRule="auto"/>
      </w:pPr>
      <w:r>
        <w:t>Region</w:t>
      </w:r>
      <w:r>
        <w:rPr>
          <w:lang w:val="en-GB"/>
        </w:rPr>
        <w:t xml:space="preserve">, </w:t>
      </w:r>
      <w:r>
        <w:t>Israelis.</w:t>
      </w:r>
    </w:p>
    <w:p w14:paraId="022CF10A">
      <w:pPr>
        <w:pStyle w:val="3"/>
      </w:pPr>
      <w:bookmarkStart w:id="6" w:name="_Toc24441"/>
      <w:r>
        <w:t>Iran</w:t>
      </w:r>
      <w:bookmarkEnd w:id="6"/>
    </w:p>
    <w:p w14:paraId="1127B566">
      <w:pPr>
        <w:spacing w:line="276" w:lineRule="auto"/>
      </w:pPr>
      <w:r>
        <w:t>genocide in the Gaza Strip before the world’s eyes.”</w:t>
      </w:r>
    </w:p>
    <w:p w14:paraId="3B66B657">
      <w:pPr>
        <w:pStyle w:val="3"/>
        <w:spacing w:line="276" w:lineRule="auto"/>
      </w:pPr>
      <w:bookmarkStart w:id="7" w:name="_Toc875"/>
      <w:r>
        <w:t>Israel</w:t>
      </w:r>
      <w:bookmarkEnd w:id="7"/>
      <w:r>
        <w:t xml:space="preserve"> </w:t>
      </w:r>
    </w:p>
    <w:p w14:paraId="6E6DFF7E">
      <w:pPr>
        <w:spacing w:line="276" w:lineRule="auto"/>
      </w:pPr>
      <w:r>
        <w:t>least 5,087 Palestinians and more than 1,400 Israelis.</w:t>
      </w:r>
    </w:p>
    <w:p w14:paraId="0CEF8774">
      <w:pPr>
        <w:pStyle w:val="3"/>
      </w:pPr>
      <w:bookmarkStart w:id="8" w:name="_Toc6424"/>
      <w:r>
        <w:t>Palestine</w:t>
      </w:r>
      <w:bookmarkEnd w:id="8"/>
      <w:r>
        <w:t xml:space="preserve"> </w:t>
      </w:r>
    </w:p>
    <w:p w14:paraId="5C2C1839">
      <w:pPr>
        <w:spacing w:line="276" w:lineRule="auto"/>
      </w:pPr>
      <w:r>
        <w:t>burdened hospitals.</w:t>
      </w:r>
    </w:p>
    <w:p w14:paraId="22AA2D8F">
      <w:pPr>
        <w:pStyle w:val="3"/>
      </w:pPr>
      <w:bookmarkStart w:id="9" w:name="_Toc22132"/>
      <w:r>
        <w:t>Turkey</w:t>
      </w:r>
      <w:bookmarkEnd w:id="9"/>
    </w:p>
    <w:p w14:paraId="75A27B2C">
      <w:pPr>
        <w:spacing w:line="276" w:lineRule="auto"/>
      </w:pPr>
      <w:r>
        <w:t>essential needs of Gaza, which is home to 2.3 million people.</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10" w:name="_Toc23140"/>
      <w:r>
        <w:rPr>
          <w:rFonts w:eastAsia="DengXian Light" w:cs="Times New Roman"/>
          <w:b/>
          <w:bCs/>
          <w:color w:val="2F5496"/>
          <w:szCs w:val="24"/>
          <w:u w:val="single"/>
        </w:rPr>
        <w:t>Global Powers</w:t>
      </w:r>
      <w:bookmarkEnd w:id="10"/>
    </w:p>
    <w:p w14:paraId="36D0E9D5">
      <w:pPr>
        <w:pStyle w:val="3"/>
        <w:spacing w:line="276" w:lineRule="auto"/>
        <w:rPr>
          <w:lang w:eastAsia="zh-CN"/>
        </w:rPr>
      </w:pPr>
      <w:bookmarkStart w:id="11" w:name="_Toc13562"/>
      <w:r>
        <w:rPr>
          <w:lang w:eastAsia="zh-CN"/>
        </w:rPr>
        <w:t>China</w:t>
      </w:r>
      <w:bookmarkEnd w:id="11"/>
      <w:r>
        <w:rPr>
          <w:lang w:eastAsia="zh-CN"/>
        </w:rPr>
        <w:t xml:space="preserve"> </w:t>
      </w:r>
    </w:p>
    <w:p w14:paraId="07A76653">
      <w:pPr>
        <w:spacing w:line="276" w:lineRule="auto"/>
      </w:pPr>
      <w:r>
        <w:t>1,119 women. More than 15,273 people were also injured in the Israeli attacks.</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February </w:t>
    </w:r>
    <w:r>
      <w:rPr>
        <w:rFonts w:hint="default"/>
        <w:lang w:val="en-GB"/>
      </w:rPr>
      <w:t>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6D6A8F"/>
    <w:multiLevelType w:val="singleLevel"/>
    <w:tmpl w:val="336D6A8F"/>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7714CB7"/>
    <w:rsid w:val="48E850D8"/>
    <w:rsid w:val="4A402EB8"/>
    <w:rsid w:val="4BAA66DA"/>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340</Words>
  <Characters>1939</Characters>
  <Lines>16</Lines>
  <Paragraphs>4</Paragraphs>
  <TotalTime>45</TotalTime>
  <ScaleCrop>false</ScaleCrop>
  <LinksUpToDate>false</LinksUpToDate>
  <CharactersWithSpaces>2275</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2025-02-28T07:43:05Z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2057-12.2.0.20323</vt:lpwstr>
  </property>
  <property fmtid="{D5CDD505-2E9C-101B-9397-08002B2CF9AE}" pid="3" name="ICV">
    <vt:lpwstr>1C925E2F582340119CB4E62579EEE5DE_13</vt:lpwstr>
  </property>
</Properties>
</file>