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Wednes</w:t>
      </w:r>
      <w:r>
        <w:rPr>
          <w:rFonts w:ascii="Times New Roman" w:hAnsi="Times New Roman" w:cs="Times New Roman"/>
          <w:sz w:val="40"/>
          <w:szCs w:val="40"/>
          <w:lang w:val="en-GB"/>
        </w:rPr>
        <w:t>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March 5,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2805B3DD">
          <w:pPr>
            <w:pStyle w:val="13"/>
            <w:tabs>
              <w:tab w:val="right" w:leader="dot" w:pos="8640"/>
            </w:tabs>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_Toc1522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_Toc1522 \h </w:instrText>
          </w:r>
          <w:r>
            <w:fldChar w:fldCharType="separate"/>
          </w:r>
          <w:r>
            <w:t>3</w:t>
          </w:r>
          <w:r>
            <w:fldChar w:fldCharType="end"/>
          </w:r>
          <w:r>
            <w:rPr>
              <w:rFonts w:eastAsia="Calibri" w:cs="Times New Roman"/>
              <w:szCs w:val="24"/>
            </w:rPr>
            <w:fldChar w:fldCharType="end"/>
          </w:r>
        </w:p>
        <w:p w14:paraId="28C7C3D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_Toc30010 </w:instrText>
          </w:r>
          <w:r>
            <w:rPr>
              <w:rFonts w:eastAsia="Calibri" w:cs="Times New Roman"/>
              <w:szCs w:val="24"/>
            </w:rPr>
            <w:fldChar w:fldCharType="separate"/>
          </w:r>
          <w:r>
            <w:rPr>
              <w:rFonts w:hint="default" w:ascii="Wingdings" w:hAnsi="Wingdings"/>
              <w:szCs w:val="16"/>
              <w:lang w:val="en-GB"/>
            </w:rPr>
            <w:t xml:space="preserve"> </w:t>
          </w:r>
          <w:r>
            <w:rPr>
              <w:rFonts w:hint="default"/>
            </w:rPr>
            <w:t>FM Gedion receives Chinese ambassador to Ethiopia</w:t>
          </w:r>
          <w:r>
            <w:tab/>
          </w:r>
          <w:r>
            <w:fldChar w:fldCharType="begin"/>
          </w:r>
          <w:r>
            <w:instrText xml:space="preserve"> PAGEREF _Toc30010 \h </w:instrText>
          </w:r>
          <w:r>
            <w:fldChar w:fldCharType="separate"/>
          </w:r>
          <w:r>
            <w:t>3</w:t>
          </w:r>
          <w:r>
            <w:fldChar w:fldCharType="end"/>
          </w:r>
          <w:r>
            <w:rPr>
              <w:rFonts w:eastAsia="Calibri" w:cs="Times New Roman"/>
              <w:szCs w:val="24"/>
            </w:rPr>
            <w:fldChar w:fldCharType="end"/>
          </w:r>
        </w:p>
        <w:p w14:paraId="5CA3A7A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_Toc9691 </w:instrText>
          </w:r>
          <w:r>
            <w:rPr>
              <w:rFonts w:eastAsia="Calibri" w:cs="Times New Roman"/>
              <w:szCs w:val="24"/>
            </w:rPr>
            <w:fldChar w:fldCharType="separate"/>
          </w:r>
          <w:r>
            <w:rPr>
              <w:rFonts w:hint="default" w:ascii="Wingdings" w:hAnsi="Wingdings"/>
              <w:szCs w:val="16"/>
              <w:lang w:val="en-GB"/>
            </w:rPr>
            <w:t xml:space="preserve"> </w:t>
          </w:r>
          <w:r>
            <w:rPr>
              <w:rFonts w:hint="default"/>
            </w:rPr>
            <w:t>IGAD chief convenes peace, security coordination group meeting</w:t>
          </w:r>
          <w:r>
            <w:tab/>
          </w:r>
          <w:r>
            <w:fldChar w:fldCharType="begin"/>
          </w:r>
          <w:r>
            <w:instrText xml:space="preserve"> PAGEREF _Toc9691 \h </w:instrText>
          </w:r>
          <w:r>
            <w:fldChar w:fldCharType="separate"/>
          </w:r>
          <w:r>
            <w:t>3</w:t>
          </w:r>
          <w:r>
            <w:fldChar w:fldCharType="end"/>
          </w:r>
          <w:r>
            <w:rPr>
              <w:rFonts w:eastAsia="Calibri" w:cs="Times New Roman"/>
              <w:szCs w:val="24"/>
            </w:rPr>
            <w:fldChar w:fldCharType="end"/>
          </w:r>
        </w:p>
        <w:p w14:paraId="2F0320D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_Toc21503 </w:instrText>
          </w:r>
          <w:r>
            <w:rPr>
              <w:rFonts w:eastAsia="Calibri" w:cs="Times New Roman"/>
              <w:szCs w:val="24"/>
            </w:rPr>
            <w:fldChar w:fldCharType="separate"/>
          </w:r>
          <w:r>
            <w:rPr>
              <w:rFonts w:hint="default" w:ascii="Wingdings" w:hAnsi="Wingdings"/>
              <w:szCs w:val="16"/>
              <w:lang w:val="en-GB"/>
            </w:rPr>
            <w:t xml:space="preserve"> </w:t>
          </w:r>
          <w:r>
            <w:rPr>
              <w:rFonts w:hint="default"/>
            </w:rPr>
            <w:t>MFA State Minister meets with State Secretary to the Ministry of Justice of Sweden</w:t>
          </w:r>
          <w:r>
            <w:tab/>
          </w:r>
          <w:r>
            <w:fldChar w:fldCharType="begin"/>
          </w:r>
          <w:r>
            <w:instrText xml:space="preserve"> PAGEREF _Toc21503 \h </w:instrText>
          </w:r>
          <w:r>
            <w:fldChar w:fldCharType="separate"/>
          </w:r>
          <w:r>
            <w:t>3</w:t>
          </w:r>
          <w:r>
            <w:fldChar w:fldCharType="end"/>
          </w:r>
          <w:r>
            <w:rPr>
              <w:rFonts w:eastAsia="Calibri" w:cs="Times New Roman"/>
              <w:szCs w:val="24"/>
            </w:rPr>
            <w:fldChar w:fldCharType="end"/>
          </w:r>
        </w:p>
        <w:p w14:paraId="039BC70E">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_Toc5931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_Toc5931 \h </w:instrText>
          </w:r>
          <w:r>
            <w:fldChar w:fldCharType="separate"/>
          </w:r>
          <w:r>
            <w:t>4</w:t>
          </w:r>
          <w:r>
            <w:fldChar w:fldCharType="end"/>
          </w:r>
          <w:r>
            <w:rPr>
              <w:rFonts w:eastAsia="Calibri" w:cs="Times New Roman"/>
              <w:szCs w:val="24"/>
            </w:rPr>
            <w:fldChar w:fldCharType="end"/>
          </w:r>
        </w:p>
        <w:p w14:paraId="2E03465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_Toc31692 </w:instrText>
          </w:r>
          <w:r>
            <w:rPr>
              <w:rFonts w:eastAsia="Calibri" w:cs="Times New Roman"/>
              <w:szCs w:val="24"/>
            </w:rPr>
            <w:fldChar w:fldCharType="separate"/>
          </w:r>
          <w:r>
            <w:t>Somalia</w:t>
          </w:r>
          <w:r>
            <w:tab/>
          </w:r>
          <w:r>
            <w:fldChar w:fldCharType="begin"/>
          </w:r>
          <w:r>
            <w:instrText xml:space="preserve"> PAGEREF _Toc31692 \h </w:instrText>
          </w:r>
          <w:r>
            <w:fldChar w:fldCharType="separate"/>
          </w:r>
          <w:r>
            <w:t>4</w:t>
          </w:r>
          <w:r>
            <w:fldChar w:fldCharType="end"/>
          </w:r>
          <w:r>
            <w:rPr>
              <w:rFonts w:eastAsia="Calibri" w:cs="Times New Roman"/>
              <w:szCs w:val="24"/>
            </w:rPr>
            <w:fldChar w:fldCharType="end"/>
          </w:r>
        </w:p>
        <w:p w14:paraId="73F225C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_Toc16044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 Army Chief: Al-Shabaab in ‘final struggles,’ urges last push</w:t>
          </w:r>
          <w:r>
            <w:tab/>
          </w:r>
          <w:r>
            <w:fldChar w:fldCharType="begin"/>
          </w:r>
          <w:r>
            <w:instrText xml:space="preserve"> PAGEREF _Toc16044 \h </w:instrText>
          </w:r>
          <w:r>
            <w:fldChar w:fldCharType="separate"/>
          </w:r>
          <w:r>
            <w:t>4</w:t>
          </w:r>
          <w:r>
            <w:fldChar w:fldCharType="end"/>
          </w:r>
          <w:r>
            <w:rPr>
              <w:rFonts w:eastAsia="Calibri" w:cs="Times New Roman"/>
              <w:szCs w:val="24"/>
            </w:rPr>
            <w:fldChar w:fldCharType="end"/>
          </w:r>
        </w:p>
        <w:p w14:paraId="2D2319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_Toc29240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backs Palestine at Arab League summit as leaders reject Gaza displacement</w:t>
          </w:r>
          <w:r>
            <w:tab/>
          </w:r>
          <w:r>
            <w:fldChar w:fldCharType="begin"/>
          </w:r>
          <w:r>
            <w:instrText xml:space="preserve"> PAGEREF _Toc29240 \h </w:instrText>
          </w:r>
          <w:r>
            <w:fldChar w:fldCharType="separate"/>
          </w:r>
          <w:r>
            <w:t>4</w:t>
          </w:r>
          <w:r>
            <w:fldChar w:fldCharType="end"/>
          </w:r>
          <w:r>
            <w:rPr>
              <w:rFonts w:eastAsia="Calibri" w:cs="Times New Roman"/>
              <w:szCs w:val="24"/>
            </w:rPr>
            <w:fldChar w:fldCharType="end"/>
          </w:r>
        </w:p>
        <w:p w14:paraId="014ABD6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_Toc14268 </w:instrText>
          </w:r>
          <w:r>
            <w:rPr>
              <w:rFonts w:eastAsia="Calibri" w:cs="Times New Roman"/>
              <w:szCs w:val="24"/>
            </w:rPr>
            <w:fldChar w:fldCharType="separate"/>
          </w:r>
          <w:r>
            <w:rPr>
              <w:rFonts w:hint="default" w:ascii="Wingdings" w:hAnsi="Wingdings"/>
              <w:szCs w:val="16"/>
              <w:lang w:val="en-GB"/>
            </w:rPr>
            <w:t xml:space="preserve"> </w:t>
          </w:r>
          <w:r>
            <w:rPr>
              <w:rFonts w:hint="default"/>
            </w:rPr>
            <w:t>Extra 1 million people could be engulfed in Somalia hunger crisis, WFP says</w:t>
          </w:r>
          <w:r>
            <w:tab/>
          </w:r>
          <w:r>
            <w:fldChar w:fldCharType="begin"/>
          </w:r>
          <w:r>
            <w:instrText xml:space="preserve"> PAGEREF _Toc14268 \h </w:instrText>
          </w:r>
          <w:r>
            <w:fldChar w:fldCharType="separate"/>
          </w:r>
          <w:r>
            <w:t>5</w:t>
          </w:r>
          <w:r>
            <w:fldChar w:fldCharType="end"/>
          </w:r>
          <w:r>
            <w:rPr>
              <w:rFonts w:eastAsia="Calibri" w:cs="Times New Roman"/>
              <w:szCs w:val="24"/>
            </w:rPr>
            <w:fldChar w:fldCharType="end"/>
          </w:r>
        </w:p>
        <w:p w14:paraId="6F9EA5C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_Toc2218 </w:instrText>
          </w:r>
          <w:r>
            <w:rPr>
              <w:rFonts w:eastAsia="Calibri" w:cs="Times New Roman"/>
              <w:szCs w:val="24"/>
            </w:rPr>
            <w:fldChar w:fldCharType="separate"/>
          </w:r>
          <w:r>
            <w:rPr>
              <w:szCs w:val="24"/>
            </w:rPr>
            <w:t>Sudan</w:t>
          </w:r>
          <w:r>
            <w:tab/>
          </w:r>
          <w:r>
            <w:fldChar w:fldCharType="begin"/>
          </w:r>
          <w:r>
            <w:instrText xml:space="preserve"> PAGEREF _Toc2218 \h </w:instrText>
          </w:r>
          <w:r>
            <w:fldChar w:fldCharType="separate"/>
          </w:r>
          <w:r>
            <w:t>6</w:t>
          </w:r>
          <w:r>
            <w:fldChar w:fldCharType="end"/>
          </w:r>
          <w:r>
            <w:rPr>
              <w:rFonts w:eastAsia="Calibri" w:cs="Times New Roman"/>
              <w:szCs w:val="24"/>
            </w:rPr>
            <w:fldChar w:fldCharType="end"/>
          </w:r>
        </w:p>
        <w:p w14:paraId="126F484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_Toc11173 </w:instrText>
          </w:r>
          <w:r>
            <w:rPr>
              <w:rFonts w:eastAsia="Calibri" w:cs="Times New Roman"/>
              <w:szCs w:val="24"/>
            </w:rPr>
            <w:fldChar w:fldCharType="separate"/>
          </w:r>
          <w:r>
            <w:rPr>
              <w:rFonts w:hint="default" w:ascii="Wingdings" w:hAnsi="Wingdings"/>
              <w:szCs w:val="16"/>
              <w:lang w:val="en-GB"/>
            </w:rPr>
            <w:t xml:space="preserve"> </w:t>
          </w:r>
          <w:r>
            <w:rPr>
              <w:rFonts w:hint="default"/>
            </w:rPr>
            <w:t>Hamdok calls for urgent UN-AU talks to end war in Sudan</w:t>
          </w:r>
          <w:r>
            <w:rPr>
              <w:rFonts w:hint="default"/>
              <w:lang w:val="en-GB"/>
            </w:rPr>
            <w:t xml:space="preserve"> </w:t>
          </w:r>
          <w:r>
            <w:tab/>
          </w:r>
          <w:r>
            <w:fldChar w:fldCharType="begin"/>
          </w:r>
          <w:r>
            <w:instrText xml:space="preserve"> PAGEREF _Toc11173 \h </w:instrText>
          </w:r>
          <w:r>
            <w:fldChar w:fldCharType="separate"/>
          </w:r>
          <w:r>
            <w:t>6</w:t>
          </w:r>
          <w:r>
            <w:fldChar w:fldCharType="end"/>
          </w:r>
          <w:r>
            <w:rPr>
              <w:rFonts w:eastAsia="Calibri" w:cs="Times New Roman"/>
              <w:szCs w:val="24"/>
            </w:rPr>
            <w:fldChar w:fldCharType="end"/>
          </w:r>
        </w:p>
        <w:p w14:paraId="4B232B3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_Toc21202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RSF-aligned groups sign transitional charter in Nairobi, back secular state</w:t>
          </w:r>
          <w:r>
            <w:rPr>
              <w:rFonts w:hint="default"/>
              <w:lang w:val="en-GB"/>
            </w:rPr>
            <w:t xml:space="preserve"> </w:t>
          </w:r>
          <w:r>
            <w:tab/>
          </w:r>
          <w:r>
            <w:fldChar w:fldCharType="begin"/>
          </w:r>
          <w:r>
            <w:instrText xml:space="preserve"> PAGEREF _Toc21202 \h </w:instrText>
          </w:r>
          <w:r>
            <w:fldChar w:fldCharType="separate"/>
          </w:r>
          <w:r>
            <w:t>7</w:t>
          </w:r>
          <w:r>
            <w:fldChar w:fldCharType="end"/>
          </w:r>
          <w:r>
            <w:rPr>
              <w:rFonts w:eastAsia="Calibri" w:cs="Times New Roman"/>
              <w:szCs w:val="24"/>
            </w:rPr>
            <w:fldChar w:fldCharType="end"/>
          </w:r>
        </w:p>
        <w:p w14:paraId="5E88DD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_Toc30877 </w:instrText>
          </w:r>
          <w:r>
            <w:rPr>
              <w:rFonts w:eastAsia="Calibri" w:cs="Times New Roman"/>
              <w:szCs w:val="24"/>
            </w:rPr>
            <w:fldChar w:fldCharType="separate"/>
          </w:r>
          <w:r>
            <w:rPr>
              <w:rFonts w:hint="default" w:ascii="Wingdings" w:hAnsi="Wingdings"/>
              <w:szCs w:val="16"/>
              <w:lang w:val="en-GB"/>
            </w:rPr>
            <w:t xml:space="preserve"> </w:t>
          </w:r>
          <w:r>
            <w:rPr>
              <w:rFonts w:hint="default"/>
            </w:rPr>
            <w:t>Aid group appeals for urgent help for displaced in East Khartoum</w:t>
          </w:r>
          <w:r>
            <w:tab/>
          </w:r>
          <w:r>
            <w:fldChar w:fldCharType="begin"/>
          </w:r>
          <w:r>
            <w:instrText xml:space="preserve"> PAGEREF _Toc30877 \h </w:instrText>
          </w:r>
          <w:r>
            <w:fldChar w:fldCharType="separate"/>
          </w:r>
          <w:r>
            <w:t>8</w:t>
          </w:r>
          <w:r>
            <w:fldChar w:fldCharType="end"/>
          </w:r>
          <w:r>
            <w:rPr>
              <w:rFonts w:eastAsia="Calibri" w:cs="Times New Roman"/>
              <w:szCs w:val="24"/>
            </w:rPr>
            <w:fldChar w:fldCharType="end"/>
          </w:r>
        </w:p>
        <w:p w14:paraId="6D90F29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_Toc4662 </w:instrText>
          </w:r>
          <w:r>
            <w:rPr>
              <w:rFonts w:eastAsia="Calibri" w:cs="Times New Roman"/>
              <w:szCs w:val="24"/>
            </w:rPr>
            <w:fldChar w:fldCharType="separate"/>
          </w:r>
          <w:r>
            <w:t>South Sudan</w:t>
          </w:r>
          <w:r>
            <w:tab/>
          </w:r>
          <w:r>
            <w:fldChar w:fldCharType="begin"/>
          </w:r>
          <w:r>
            <w:instrText xml:space="preserve"> PAGEREF _Toc4662 \h </w:instrText>
          </w:r>
          <w:r>
            <w:fldChar w:fldCharType="separate"/>
          </w:r>
          <w:r>
            <w:t>9</w:t>
          </w:r>
          <w:r>
            <w:fldChar w:fldCharType="end"/>
          </w:r>
          <w:r>
            <w:rPr>
              <w:rFonts w:eastAsia="Calibri" w:cs="Times New Roman"/>
              <w:szCs w:val="24"/>
            </w:rPr>
            <w:fldChar w:fldCharType="end"/>
          </w:r>
        </w:p>
        <w:p w14:paraId="0D878E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_Toc19889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capital rocked by arrests, militia advance amid rising tensions</w:t>
          </w:r>
          <w:r>
            <w:rPr>
              <w:rFonts w:hint="default"/>
              <w:lang w:val="en-GB"/>
            </w:rPr>
            <w:t xml:space="preserve"> </w:t>
          </w:r>
          <w:r>
            <w:tab/>
          </w:r>
          <w:r>
            <w:fldChar w:fldCharType="begin"/>
          </w:r>
          <w:r>
            <w:instrText xml:space="preserve"> PAGEREF _Toc19889 \h </w:instrText>
          </w:r>
          <w:r>
            <w:fldChar w:fldCharType="separate"/>
          </w:r>
          <w:r>
            <w:t>9</w:t>
          </w:r>
          <w:r>
            <w:fldChar w:fldCharType="end"/>
          </w:r>
          <w:r>
            <w:rPr>
              <w:rFonts w:eastAsia="Calibri" w:cs="Times New Roman"/>
              <w:szCs w:val="24"/>
            </w:rPr>
            <w:fldChar w:fldCharType="end"/>
          </w:r>
        </w:p>
        <w:p w14:paraId="191BB5B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_Toc18142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_Toc18142 \h </w:instrText>
          </w:r>
          <w:r>
            <w:fldChar w:fldCharType="separate"/>
          </w:r>
          <w:r>
            <w:t>10</w:t>
          </w:r>
          <w:r>
            <w:fldChar w:fldCharType="end"/>
          </w:r>
          <w:r>
            <w:rPr>
              <w:rFonts w:eastAsia="Calibri" w:cs="Times New Roman"/>
              <w:szCs w:val="24"/>
            </w:rPr>
            <w:fldChar w:fldCharType="end"/>
          </w:r>
        </w:p>
        <w:p w14:paraId="0CFCB6A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_Toc19247 </w:instrText>
          </w:r>
          <w:r>
            <w:rPr>
              <w:rFonts w:eastAsia="Calibri" w:cs="Times New Roman"/>
              <w:szCs w:val="24"/>
            </w:rPr>
            <w:fldChar w:fldCharType="separate"/>
          </w:r>
          <w:r>
            <w:t>Egypt</w:t>
          </w:r>
          <w:r>
            <w:tab/>
          </w:r>
          <w:r>
            <w:fldChar w:fldCharType="begin"/>
          </w:r>
          <w:r>
            <w:instrText xml:space="preserve"> PAGEREF _Toc19247 \h </w:instrText>
          </w:r>
          <w:r>
            <w:fldChar w:fldCharType="separate"/>
          </w:r>
          <w:r>
            <w:t>10</w:t>
          </w:r>
          <w:r>
            <w:fldChar w:fldCharType="end"/>
          </w:r>
          <w:r>
            <w:rPr>
              <w:rFonts w:eastAsia="Calibri" w:cs="Times New Roman"/>
              <w:szCs w:val="24"/>
            </w:rPr>
            <w:fldChar w:fldCharType="end"/>
          </w:r>
        </w:p>
        <w:p w14:paraId="2766CBE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_Toc22175 </w:instrText>
          </w:r>
          <w:r>
            <w:rPr>
              <w:rFonts w:eastAsia="Calibri" w:cs="Times New Roman"/>
              <w:szCs w:val="24"/>
            </w:rPr>
            <w:fldChar w:fldCharType="separate"/>
          </w:r>
          <w:r>
            <w:rPr>
              <w:rFonts w:hint="default" w:ascii="Wingdings" w:hAnsi="Wingdings"/>
              <w:szCs w:val="16"/>
              <w:lang w:val="en-GB"/>
            </w:rPr>
            <w:t xml:space="preserve"> </w:t>
          </w:r>
          <w:r>
            <w:rPr>
              <w:rFonts w:hint="default"/>
            </w:rPr>
            <w:t>Egypt’s plan for Gaza reconstruction calls for ‘transitional governance arrangements’</w:t>
          </w:r>
          <w:r>
            <w:tab/>
          </w:r>
          <w:r>
            <w:fldChar w:fldCharType="begin"/>
          </w:r>
          <w:r>
            <w:instrText xml:space="preserve"> PAGEREF _Toc22175 \h </w:instrText>
          </w:r>
          <w:r>
            <w:fldChar w:fldCharType="separate"/>
          </w:r>
          <w:r>
            <w:t>10</w:t>
          </w:r>
          <w:r>
            <w:fldChar w:fldCharType="end"/>
          </w:r>
          <w:r>
            <w:rPr>
              <w:rFonts w:eastAsia="Calibri" w:cs="Times New Roman"/>
              <w:szCs w:val="24"/>
            </w:rPr>
            <w:fldChar w:fldCharType="end"/>
          </w:r>
        </w:p>
        <w:p w14:paraId="22AC2FC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_Toc29522 </w:instrText>
          </w:r>
          <w:r>
            <w:rPr>
              <w:rFonts w:eastAsia="Calibri" w:cs="Times New Roman"/>
              <w:szCs w:val="24"/>
            </w:rPr>
            <w:fldChar w:fldCharType="separate"/>
          </w:r>
          <w:r>
            <w:rPr>
              <w:rFonts w:hint="default"/>
              <w:lang w:val="en-GB"/>
            </w:rPr>
            <w:t>Yemen</w:t>
          </w:r>
          <w:r>
            <w:tab/>
          </w:r>
          <w:r>
            <w:fldChar w:fldCharType="begin"/>
          </w:r>
          <w:r>
            <w:instrText xml:space="preserve"> PAGEREF _Toc29522 \h </w:instrText>
          </w:r>
          <w:r>
            <w:fldChar w:fldCharType="separate"/>
          </w:r>
          <w:r>
            <w:t>11</w:t>
          </w:r>
          <w:r>
            <w:fldChar w:fldCharType="end"/>
          </w:r>
          <w:r>
            <w:rPr>
              <w:rFonts w:eastAsia="Calibri" w:cs="Times New Roman"/>
              <w:szCs w:val="24"/>
            </w:rPr>
            <w:fldChar w:fldCharType="end"/>
          </w:r>
        </w:p>
        <w:p w14:paraId="150336C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_Toc1954 </w:instrText>
          </w:r>
          <w:r>
            <w:rPr>
              <w:rFonts w:eastAsia="Calibri" w:cs="Times New Roman"/>
              <w:szCs w:val="24"/>
            </w:rPr>
            <w:fldChar w:fldCharType="separate"/>
          </w:r>
          <w:r>
            <w:rPr>
              <w:rFonts w:hint="default" w:ascii="Wingdings" w:hAnsi="Wingdings"/>
              <w:szCs w:val="16"/>
              <w:lang w:val="en-GB"/>
            </w:rPr>
            <w:t xml:space="preserve"> </w:t>
          </w:r>
          <w:r>
            <w:rPr>
              <w:rFonts w:hint="default"/>
            </w:rPr>
            <w:t>Yemen Houthis say ready to resume operations to confront Israeli violations in Gaza</w:t>
          </w:r>
          <w:r>
            <w:tab/>
          </w:r>
          <w:r>
            <w:fldChar w:fldCharType="begin"/>
          </w:r>
          <w:r>
            <w:instrText xml:space="preserve"> PAGEREF _Toc1954 \h </w:instrText>
          </w:r>
          <w:r>
            <w:fldChar w:fldCharType="separate"/>
          </w:r>
          <w:r>
            <w:t>11</w:t>
          </w:r>
          <w:r>
            <w:fldChar w:fldCharType="end"/>
          </w:r>
          <w:r>
            <w:rPr>
              <w:rFonts w:eastAsia="Calibri" w:cs="Times New Roman"/>
              <w:szCs w:val="24"/>
            </w:rPr>
            <w:fldChar w:fldCharType="end"/>
          </w:r>
        </w:p>
        <w:p w14:paraId="71A0A6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_Toc21805 </w:instrText>
          </w:r>
          <w:r>
            <w:rPr>
              <w:rFonts w:eastAsia="Calibri" w:cs="Times New Roman"/>
              <w:szCs w:val="24"/>
            </w:rPr>
            <w:fldChar w:fldCharType="separate"/>
          </w:r>
          <w:r>
            <w:rPr>
              <w:rFonts w:hint="default"/>
              <w:lang w:val="en-GB"/>
            </w:rPr>
            <w:t>Lebanon</w:t>
          </w:r>
          <w:r>
            <w:tab/>
          </w:r>
          <w:r>
            <w:fldChar w:fldCharType="begin"/>
          </w:r>
          <w:r>
            <w:instrText xml:space="preserve"> PAGEREF _Toc21805 \h </w:instrText>
          </w:r>
          <w:r>
            <w:fldChar w:fldCharType="separate"/>
          </w:r>
          <w:r>
            <w:t>11</w:t>
          </w:r>
          <w:r>
            <w:fldChar w:fldCharType="end"/>
          </w:r>
          <w:r>
            <w:rPr>
              <w:rFonts w:eastAsia="Calibri" w:cs="Times New Roman"/>
              <w:szCs w:val="24"/>
            </w:rPr>
            <w:fldChar w:fldCharType="end"/>
          </w:r>
        </w:p>
        <w:p w14:paraId="7116EEB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_Toc12294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Aoun: Lebanon will not abandon its occupied land or leave its prisoners in Israeli jails</w:t>
          </w:r>
          <w:r>
            <w:tab/>
          </w:r>
          <w:r>
            <w:fldChar w:fldCharType="begin"/>
          </w:r>
          <w:r>
            <w:instrText xml:space="preserve"> PAGEREF _Toc12294 \h </w:instrText>
          </w:r>
          <w:r>
            <w:fldChar w:fldCharType="separate"/>
          </w:r>
          <w:r>
            <w:t>11</w:t>
          </w:r>
          <w:r>
            <w:fldChar w:fldCharType="end"/>
          </w:r>
          <w:r>
            <w:rPr>
              <w:rFonts w:eastAsia="Calibri" w:cs="Times New Roman"/>
              <w:szCs w:val="24"/>
            </w:rPr>
            <w:fldChar w:fldCharType="end"/>
          </w:r>
        </w:p>
        <w:p w14:paraId="4132DEA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_Toc27704 </w:instrText>
          </w:r>
          <w:r>
            <w:rPr>
              <w:rFonts w:eastAsia="Calibri" w:cs="Times New Roman"/>
              <w:szCs w:val="24"/>
            </w:rPr>
            <w:fldChar w:fldCharType="separate"/>
          </w:r>
          <w:r>
            <w:t>Israel</w:t>
          </w:r>
          <w:r>
            <w:tab/>
          </w:r>
          <w:r>
            <w:fldChar w:fldCharType="begin"/>
          </w:r>
          <w:r>
            <w:instrText xml:space="preserve"> PAGEREF _Toc27704 \h </w:instrText>
          </w:r>
          <w:r>
            <w:fldChar w:fldCharType="separate"/>
          </w:r>
          <w:r>
            <w:t>11</w:t>
          </w:r>
          <w:r>
            <w:fldChar w:fldCharType="end"/>
          </w:r>
          <w:r>
            <w:rPr>
              <w:rFonts w:eastAsia="Calibri" w:cs="Times New Roman"/>
              <w:szCs w:val="24"/>
            </w:rPr>
            <w:fldChar w:fldCharType="end"/>
          </w:r>
        </w:p>
        <w:p w14:paraId="19A4C7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_Toc19424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 criticises Egyptian proposal for Gaza, Hamas welcomes it</w:t>
          </w:r>
          <w:r>
            <w:rPr>
              <w:rFonts w:hint="default"/>
              <w:lang w:val="en-GB"/>
            </w:rPr>
            <w:t xml:space="preserve"> </w:t>
          </w:r>
          <w:r>
            <w:tab/>
          </w:r>
          <w:r>
            <w:fldChar w:fldCharType="begin"/>
          </w:r>
          <w:r>
            <w:instrText xml:space="preserve"> PAGEREF _Toc19424 \h </w:instrText>
          </w:r>
          <w:r>
            <w:fldChar w:fldCharType="separate"/>
          </w:r>
          <w:r>
            <w:t>11</w:t>
          </w:r>
          <w:r>
            <w:fldChar w:fldCharType="end"/>
          </w:r>
          <w:r>
            <w:rPr>
              <w:rFonts w:eastAsia="Calibri" w:cs="Times New Roman"/>
              <w:szCs w:val="24"/>
            </w:rPr>
            <w:fldChar w:fldCharType="end"/>
          </w:r>
        </w:p>
        <w:p w14:paraId="60E4DC7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_Toc16608 </w:instrText>
          </w:r>
          <w:r>
            <w:rPr>
              <w:rFonts w:eastAsia="Calibri" w:cs="Times New Roman"/>
              <w:szCs w:val="24"/>
            </w:rPr>
            <w:fldChar w:fldCharType="separate"/>
          </w:r>
          <w:r>
            <w:t>Palestine</w:t>
          </w:r>
          <w:r>
            <w:tab/>
          </w:r>
          <w:r>
            <w:fldChar w:fldCharType="begin"/>
          </w:r>
          <w:r>
            <w:instrText xml:space="preserve"> PAGEREF _Toc16608 \h </w:instrText>
          </w:r>
          <w:r>
            <w:fldChar w:fldCharType="separate"/>
          </w:r>
          <w:r>
            <w:t>12</w:t>
          </w:r>
          <w:r>
            <w:fldChar w:fldCharType="end"/>
          </w:r>
          <w:r>
            <w:rPr>
              <w:rFonts w:eastAsia="Calibri" w:cs="Times New Roman"/>
              <w:szCs w:val="24"/>
            </w:rPr>
            <w:fldChar w:fldCharType="end"/>
          </w:r>
        </w:p>
        <w:p w14:paraId="7F74CCA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_Toc29664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Laying down arms non-negotiable</w:t>
          </w:r>
          <w:r>
            <w:tab/>
          </w:r>
          <w:r>
            <w:fldChar w:fldCharType="begin"/>
          </w:r>
          <w:r>
            <w:instrText xml:space="preserve"> PAGEREF _Toc29664 \h </w:instrText>
          </w:r>
          <w:r>
            <w:fldChar w:fldCharType="separate"/>
          </w:r>
          <w:r>
            <w:t>12</w:t>
          </w:r>
          <w:r>
            <w:fldChar w:fldCharType="end"/>
          </w:r>
          <w:r>
            <w:rPr>
              <w:rFonts w:eastAsia="Calibri" w:cs="Times New Roman"/>
              <w:szCs w:val="24"/>
            </w:rPr>
            <w:fldChar w:fldCharType="end"/>
          </w:r>
        </w:p>
        <w:p w14:paraId="2C2EB2E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_Toc31506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will step away from power if there’s a national consensus, movement says</w:t>
          </w:r>
          <w:r>
            <w:tab/>
          </w:r>
          <w:r>
            <w:fldChar w:fldCharType="begin"/>
          </w:r>
          <w:r>
            <w:instrText xml:space="preserve"> PAGEREF _Toc31506 \h </w:instrText>
          </w:r>
          <w:r>
            <w:fldChar w:fldCharType="separate"/>
          </w:r>
          <w:r>
            <w:t>12</w:t>
          </w:r>
          <w:r>
            <w:fldChar w:fldCharType="end"/>
          </w:r>
          <w:r>
            <w:rPr>
              <w:rFonts w:eastAsia="Calibri" w:cs="Times New Roman"/>
              <w:szCs w:val="24"/>
            </w:rPr>
            <w:fldChar w:fldCharType="end"/>
          </w:r>
        </w:p>
        <w:p w14:paraId="5FEDD3E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_Toc16988 </w:instrText>
          </w:r>
          <w:r>
            <w:rPr>
              <w:rFonts w:eastAsia="Calibri" w:cs="Times New Roman"/>
              <w:szCs w:val="24"/>
            </w:rPr>
            <w:fldChar w:fldCharType="separate"/>
          </w:r>
          <w:r>
            <w:rPr>
              <w:rFonts w:hint="default" w:ascii="Wingdings" w:hAnsi="Wingdings"/>
              <w:szCs w:val="16"/>
              <w:lang w:val="en-GB"/>
            </w:rPr>
            <w:t xml:space="preserve"> </w:t>
          </w:r>
          <w:r>
            <w:rPr>
              <w:rFonts w:hint="default"/>
            </w:rPr>
            <w:t>Abbas welcomes Egypt's plan for Gaza</w:t>
          </w:r>
          <w:r>
            <w:tab/>
          </w:r>
          <w:r>
            <w:fldChar w:fldCharType="begin"/>
          </w:r>
          <w:r>
            <w:instrText xml:space="preserve"> PAGEREF _Toc16988 \h </w:instrText>
          </w:r>
          <w:r>
            <w:fldChar w:fldCharType="separate"/>
          </w:r>
          <w:r>
            <w:t>13</w:t>
          </w:r>
          <w:r>
            <w:fldChar w:fldCharType="end"/>
          </w:r>
          <w:r>
            <w:rPr>
              <w:rFonts w:eastAsia="Calibri" w:cs="Times New Roman"/>
              <w:szCs w:val="24"/>
            </w:rPr>
            <w:fldChar w:fldCharType="end"/>
          </w:r>
        </w:p>
        <w:p w14:paraId="717EA24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_Toc23955 </w:instrText>
          </w:r>
          <w:r>
            <w:rPr>
              <w:rFonts w:eastAsia="Calibri" w:cs="Times New Roman"/>
              <w:szCs w:val="24"/>
            </w:rPr>
            <w:fldChar w:fldCharType="separate"/>
          </w:r>
          <w:r>
            <w:rPr>
              <w:rFonts w:hint="default" w:ascii="Wingdings" w:hAnsi="Wingdings"/>
              <w:szCs w:val="16"/>
              <w:lang w:val="en-GB"/>
            </w:rPr>
            <w:t xml:space="preserve"> </w:t>
          </w:r>
          <w:r>
            <w:rPr>
              <w:rFonts w:hint="default"/>
            </w:rPr>
            <w:t>UN chief: No future for Gaza ‘except as part of Palestinian state’</w:t>
          </w:r>
          <w:r>
            <w:tab/>
          </w:r>
          <w:r>
            <w:fldChar w:fldCharType="begin"/>
          </w:r>
          <w:r>
            <w:instrText xml:space="preserve"> PAGEREF _Toc23955 \h </w:instrText>
          </w:r>
          <w:r>
            <w:fldChar w:fldCharType="separate"/>
          </w:r>
          <w:r>
            <w:t>14</w:t>
          </w:r>
          <w:r>
            <w:fldChar w:fldCharType="end"/>
          </w:r>
          <w:r>
            <w:rPr>
              <w:rFonts w:eastAsia="Calibri" w:cs="Times New Roman"/>
              <w:szCs w:val="24"/>
            </w:rPr>
            <w:fldChar w:fldCharType="end"/>
          </w:r>
        </w:p>
        <w:p w14:paraId="11691684">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_Toc24988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_Toc24988 \h </w:instrText>
          </w:r>
          <w:r>
            <w:fldChar w:fldCharType="separate"/>
          </w:r>
          <w:r>
            <w:t>14</w:t>
          </w:r>
          <w:r>
            <w:fldChar w:fldCharType="end"/>
          </w:r>
          <w:r>
            <w:rPr>
              <w:rFonts w:eastAsia="Calibri" w:cs="Times New Roman"/>
              <w:szCs w:val="24"/>
            </w:rPr>
            <w:fldChar w:fldCharType="end"/>
          </w:r>
        </w:p>
        <w:p w14:paraId="64F94DB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_Toc6564 </w:instrText>
          </w:r>
          <w:r>
            <w:rPr>
              <w:rFonts w:eastAsia="Calibri" w:cs="Times New Roman"/>
              <w:szCs w:val="24"/>
            </w:rPr>
            <w:fldChar w:fldCharType="separate"/>
          </w:r>
          <w:r>
            <w:rPr>
              <w:rFonts w:hint="default"/>
              <w:lang w:val="en-GB" w:eastAsia="zh-CN"/>
            </w:rPr>
            <w:t>US</w:t>
          </w:r>
          <w:r>
            <w:tab/>
          </w:r>
          <w:r>
            <w:fldChar w:fldCharType="begin"/>
          </w:r>
          <w:r>
            <w:instrText xml:space="preserve"> PAGEREF _Toc6564 \h </w:instrText>
          </w:r>
          <w:r>
            <w:fldChar w:fldCharType="separate"/>
          </w:r>
          <w:r>
            <w:t>14</w:t>
          </w:r>
          <w:r>
            <w:fldChar w:fldCharType="end"/>
          </w:r>
          <w:r>
            <w:rPr>
              <w:rFonts w:eastAsia="Calibri" w:cs="Times New Roman"/>
              <w:szCs w:val="24"/>
            </w:rPr>
            <w:fldChar w:fldCharType="end"/>
          </w:r>
        </w:p>
        <w:p w14:paraId="58674F7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_Toc5528 </w:instrText>
          </w:r>
          <w:r>
            <w:rPr>
              <w:rFonts w:eastAsia="Calibri" w:cs="Times New Roman"/>
              <w:szCs w:val="24"/>
            </w:rPr>
            <w:fldChar w:fldCharType="separate"/>
          </w:r>
          <w:r>
            <w:rPr>
              <w:rFonts w:hint="default" w:ascii="Wingdings" w:hAnsi="Wingdings"/>
              <w:szCs w:val="16"/>
              <w:lang w:val="en-GB"/>
            </w:rPr>
            <w:t xml:space="preserve"> </w:t>
          </w:r>
          <w:r>
            <w:rPr>
              <w:rFonts w:hint="default"/>
            </w:rPr>
            <w:t>US designates Yemen’s Houthis as Foreign Terrorist Organisation</w:t>
          </w:r>
          <w:r>
            <w:rPr>
              <w:rFonts w:hint="default"/>
              <w:lang w:val="en-GB"/>
            </w:rPr>
            <w:t xml:space="preserve"> </w:t>
          </w:r>
          <w:r>
            <w:tab/>
          </w:r>
          <w:r>
            <w:fldChar w:fldCharType="begin"/>
          </w:r>
          <w:r>
            <w:instrText xml:space="preserve"> PAGEREF _Toc5528 \h </w:instrText>
          </w:r>
          <w:r>
            <w:fldChar w:fldCharType="separate"/>
          </w:r>
          <w:r>
            <w:t>14</w:t>
          </w:r>
          <w:r>
            <w:fldChar w:fldCharType="end"/>
          </w:r>
          <w:r>
            <w:rPr>
              <w:rFonts w:eastAsia="Calibri" w:cs="Times New Roman"/>
              <w:szCs w:val="24"/>
            </w:rPr>
            <w:fldChar w:fldCharType="end"/>
          </w:r>
        </w:p>
        <w:p w14:paraId="2CC288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_Toc9287 </w:instrText>
          </w:r>
          <w:r>
            <w:rPr>
              <w:rFonts w:eastAsia="Calibri" w:cs="Times New Roman"/>
              <w:szCs w:val="24"/>
            </w:rPr>
            <w:fldChar w:fldCharType="separate"/>
          </w:r>
          <w:r>
            <w:rPr>
              <w:rFonts w:hint="default"/>
              <w:lang w:val="en-GB"/>
            </w:rPr>
            <w:t>Russia</w:t>
          </w:r>
          <w:r>
            <w:tab/>
          </w:r>
          <w:r>
            <w:fldChar w:fldCharType="begin"/>
          </w:r>
          <w:r>
            <w:instrText xml:space="preserve"> PAGEREF _Toc9287 \h </w:instrText>
          </w:r>
          <w:r>
            <w:fldChar w:fldCharType="separate"/>
          </w:r>
          <w:r>
            <w:t>15</w:t>
          </w:r>
          <w:r>
            <w:fldChar w:fldCharType="end"/>
          </w:r>
          <w:r>
            <w:rPr>
              <w:rFonts w:eastAsia="Calibri" w:cs="Times New Roman"/>
              <w:szCs w:val="24"/>
            </w:rPr>
            <w:fldChar w:fldCharType="end"/>
          </w:r>
        </w:p>
        <w:p w14:paraId="4AF6676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_Toc25733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 agrees to mediate between US, Iran in renewed nuclear talks</w:t>
          </w:r>
          <w:r>
            <w:tab/>
          </w:r>
          <w:r>
            <w:fldChar w:fldCharType="begin"/>
          </w:r>
          <w:r>
            <w:instrText xml:space="preserve"> PAGEREF _Toc25733 \h </w:instrText>
          </w:r>
          <w:r>
            <w:fldChar w:fldCharType="separate"/>
          </w:r>
          <w:r>
            <w:t>15</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cs="Times New Roman"/>
          <w:szCs w:val="24"/>
        </w:rPr>
      </w:pPr>
      <w:r>
        <w:rPr>
          <w:rFonts w:cs="Times New Roman"/>
          <w:szCs w:val="24"/>
        </w:rPr>
        <w:br w:type="page"/>
      </w:r>
    </w:p>
    <w:p w14:paraId="5F6D74E5">
      <w:pPr>
        <w:spacing w:line="276" w:lineRule="auto"/>
        <w:outlineLvl w:val="0"/>
        <w:rPr>
          <w:rFonts w:eastAsia="DengXian Light" w:cs="Times New Roman"/>
          <w:b/>
          <w:bCs/>
          <w:color w:val="2F5496"/>
          <w:szCs w:val="24"/>
          <w:u w:val="single"/>
        </w:rPr>
      </w:pPr>
      <w:bookmarkStart w:id="0" w:name="_Toc1522"/>
      <w:r>
        <w:rPr>
          <w:rFonts w:eastAsia="DengXian Light" w:cs="Times New Roman"/>
          <w:b/>
          <w:bCs/>
          <w:color w:val="2F5496"/>
          <w:szCs w:val="24"/>
          <w:u w:val="single"/>
        </w:rPr>
        <w:t>Ethiopia</w:t>
      </w:r>
      <w:bookmarkEnd w:id="0"/>
    </w:p>
    <w:p w14:paraId="19FFD666">
      <w:pPr>
        <w:numPr>
          <w:ilvl w:val="0"/>
          <w:numId w:val="1"/>
        </w:numPr>
        <w:spacing w:line="276" w:lineRule="auto"/>
        <w:ind w:left="420" w:leftChars="0" w:hanging="420" w:firstLineChars="0"/>
        <w:rPr>
          <w:rFonts w:hint="default"/>
          <w:szCs w:val="24"/>
        </w:rPr>
      </w:pPr>
      <w:bookmarkStart w:id="1" w:name="_Toc30010"/>
      <w:r>
        <w:rPr>
          <w:rStyle w:val="15"/>
          <w:rFonts w:hint="default"/>
        </w:rPr>
        <w:t>FM Gedion receives Chinese ambassador to Ethiopia</w:t>
      </w:r>
      <w:bookmarkEnd w:id="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"https://www.fanabc.com/english/fm-gedion-receives-chinese-ambassador-to-ethiopia/"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4112AA6C">
      <w:pPr>
        <w:spacing w:line="276" w:lineRule="auto"/>
        <w:rPr>
          <w:rFonts w:hint="default"/>
          <w:szCs w:val="24"/>
        </w:rPr>
      </w:pPr>
      <w:r>
        <w:rPr>
          <w:rFonts w:hint="default"/>
          <w:szCs w:val="24"/>
        </w:rPr>
        <w:t>Ethiopia’s Minister of Foreign Affairs, Gedion Timothewos, received the Ambassador of</w:t>
      </w:r>
      <w:bookmarkStart w:id="34" w:name="_GoBack"/>
      <w:bookmarkEnd w:id="34"/>
      <w:r>
        <w:rPr>
          <w:rFonts w:hint="default"/>
          <w:szCs w:val="24"/>
        </w:rPr>
        <w:t xml:space="preserve"> the People’s Republic of China to Ethiopia, Ambassador Chen Hai, at his office, later today.</w:t>
      </w:r>
      <w:r>
        <w:rPr>
          <w:rFonts w:hint="default"/>
          <w:szCs w:val="24"/>
          <w:lang w:val="en-GB"/>
        </w:rPr>
        <w:t xml:space="preserve"> </w:t>
      </w:r>
      <w:r>
        <w:rPr>
          <w:rFonts w:hint="default"/>
          <w:szCs w:val="24"/>
        </w:rPr>
        <w:t>On the occasion, both sides emphasized that the frequent exchange of high-level visits between Ethiopia and China has further deepened bilateral relations, making them more productive across various sectors.</w:t>
      </w:r>
      <w:r>
        <w:rPr>
          <w:rFonts w:hint="default"/>
          <w:szCs w:val="24"/>
          <w:lang w:val="en-GB"/>
        </w:rPr>
        <w:t xml:space="preserve"> </w:t>
      </w:r>
      <w:r>
        <w:rPr>
          <w:rFonts w:hint="default"/>
          <w:szCs w:val="24"/>
        </w:rPr>
        <w:t>FM Gedion briefed the Ambassador on the peace and security situation in the Horn of Africa and the broader African continent.</w:t>
      </w:r>
      <w:r>
        <w:rPr>
          <w:rFonts w:hint="default"/>
          <w:szCs w:val="24"/>
          <w:lang w:val="en-GB"/>
        </w:rPr>
        <w:t xml:space="preserve"> </w:t>
      </w:r>
      <w:r>
        <w:rPr>
          <w:rFonts w:hint="default"/>
          <w:szCs w:val="24"/>
        </w:rPr>
        <w:t>Ambassador Chen Hai, on his part, reaffirmed China’s strong support for Ethiopia’s efforts to promote peace and stability in the region.</w:t>
      </w:r>
      <w:r>
        <w:rPr>
          <w:rFonts w:hint="default"/>
          <w:szCs w:val="24"/>
          <w:lang w:val="en-GB"/>
        </w:rPr>
        <w:t xml:space="preserve"> </w:t>
      </w:r>
      <w:r>
        <w:rPr>
          <w:rFonts w:hint="default"/>
          <w:szCs w:val="24"/>
        </w:rPr>
        <w:t>The Ambassador also took note of China’s ongoing initiatives to implement the commitments made at the Forum on China-Africa Cooperation (FOCAC).</w:t>
      </w:r>
      <w:r>
        <w:rPr>
          <w:rFonts w:hint="default"/>
          <w:szCs w:val="24"/>
          <w:lang w:val="en-GB"/>
        </w:rPr>
        <w:t xml:space="preserve"> </w:t>
      </w:r>
      <w:r>
        <w:rPr>
          <w:rFonts w:hint="default"/>
          <w:szCs w:val="24"/>
        </w:rPr>
        <w:t>The two sides also exchanged views on global issues of mutual interest, as reported by the Ethiopian foreign ministry.</w:t>
      </w:r>
    </w:p>
    <w:p w14:paraId="0FD32379">
      <w:pPr>
        <w:numPr>
          <w:ilvl w:val="0"/>
          <w:numId w:val="1"/>
        </w:numPr>
        <w:spacing w:line="276" w:lineRule="auto"/>
        <w:ind w:left="420" w:leftChars="0" w:hanging="420" w:firstLineChars="0"/>
        <w:rPr>
          <w:rFonts w:hint="default"/>
          <w:szCs w:val="24"/>
        </w:rPr>
      </w:pPr>
      <w:bookmarkStart w:id="2" w:name="_Toc9691"/>
      <w:r>
        <w:rPr>
          <w:rStyle w:val="15"/>
          <w:rFonts w:hint="default"/>
        </w:rPr>
        <w:t>IGAD chief convenes peace, security coordination group meeting</w:t>
      </w:r>
      <w:bookmarkEnd w:id="2"/>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"https://www.fanabc.com/english/igad-chief-convenes-peace-security-coordination-group-meeting/"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3D9F43DB">
      <w:pPr>
        <w:spacing w:line="276" w:lineRule="auto"/>
        <w:rPr>
          <w:rFonts w:hint="default"/>
          <w:szCs w:val="24"/>
        </w:rPr>
      </w:pPr>
      <w:r>
        <w:rPr>
          <w:rFonts w:hint="default"/>
          <w:szCs w:val="24"/>
        </w:rPr>
        <w:t>The Executive Secretary of Intergovernmental Authority on Development (IGAD), Workneh  Gebeyehu, convened a Peace and Security Coordination Group meeting with IGAD Peace and Security Program Directors, Special Envoys, and key partners to align strategic priorities for 2025 and 2026.</w:t>
      </w:r>
      <w:r>
        <w:rPr>
          <w:rFonts w:hint="default"/>
          <w:szCs w:val="24"/>
          <w:lang w:val="en-GB"/>
        </w:rPr>
        <w:t xml:space="preserve"> </w:t>
      </w:r>
      <w:r>
        <w:rPr>
          <w:rFonts w:hint="default"/>
          <w:szCs w:val="24"/>
        </w:rPr>
        <w:t>The meeting was held in Addis Ababa, Ethiopia today, according to IGAD Secretariat.</w:t>
      </w:r>
      <w:r>
        <w:rPr>
          <w:rFonts w:hint="default"/>
          <w:szCs w:val="24"/>
          <w:lang w:val="en-GB"/>
        </w:rPr>
        <w:t xml:space="preserve"> </w:t>
      </w:r>
      <w:r>
        <w:rPr>
          <w:rFonts w:hint="default"/>
          <w:szCs w:val="24"/>
        </w:rPr>
        <w:t>“Peace is not just the absence of conflict; it is the foundation of resilience, progress, and shared prosperity. This morning, I convened a Peace and Security Coordination Group meeting with IGAD Peace and Security Program Directors, Special Envoys, and partners to align our strategic priorities for 2025 and 2026—not just to respond to challenges, but to shape lasting solutions,” Executive Secretary Workneh said in a social media post after the meeting.</w:t>
      </w:r>
      <w:r>
        <w:rPr>
          <w:rFonts w:hint="default"/>
          <w:szCs w:val="24"/>
          <w:lang w:val="en-GB"/>
        </w:rPr>
        <w:t xml:space="preserve"> </w:t>
      </w:r>
      <w:r>
        <w:rPr>
          <w:rFonts w:hint="default"/>
          <w:szCs w:val="24"/>
        </w:rPr>
        <w:t>“Building on the strides made, IGAD remains committed to diplomacy, conflict prevention, and peacebuilding for lasting regional stability,” he asserted.</w:t>
      </w:r>
      <w:r>
        <w:rPr>
          <w:rFonts w:hint="default"/>
          <w:szCs w:val="24"/>
          <w:lang w:val="en-GB"/>
        </w:rPr>
        <w:t xml:space="preserve"> </w:t>
      </w:r>
      <w:r>
        <w:rPr>
          <w:rFonts w:hint="default"/>
          <w:szCs w:val="24"/>
        </w:rPr>
        <w:t>This engagement underscores IGAD’s unwavering commitment to regional stability, conflict prevention, and diplomatic solutions, ensuring a coordinated and forward-looking approach to peace and security in the region,</w:t>
      </w:r>
    </w:p>
    <w:p w14:paraId="76FD8BF3">
      <w:pPr>
        <w:numPr>
          <w:ilvl w:val="0"/>
          <w:numId w:val="1"/>
        </w:numPr>
        <w:spacing w:line="276" w:lineRule="auto"/>
        <w:ind w:left="420" w:leftChars="0" w:hanging="420" w:firstLineChars="0"/>
        <w:rPr>
          <w:rFonts w:hint="default"/>
          <w:szCs w:val="24"/>
        </w:rPr>
      </w:pPr>
      <w:bookmarkStart w:id="3" w:name="_Toc21503"/>
      <w:r>
        <w:rPr>
          <w:rStyle w:val="15"/>
          <w:rFonts w:hint="default"/>
        </w:rPr>
        <w:t>MFA State Minister meets with State Secretary to the Ministry of Justice of Sweden</w:t>
      </w:r>
      <w:bookmarkEnd w:id="3"/>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"https://www.fanabc.com/english/mfa-state-minister-meets-with-state-secretary-to-the-ministry-of-justice-of-sweden/"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124F1C4D">
      <w:pPr>
        <w:spacing w:line="276" w:lineRule="auto"/>
        <w:rPr>
          <w:rFonts w:hint="default"/>
          <w:szCs w:val="24"/>
        </w:rPr>
      </w:pPr>
      <w:r>
        <w:rPr>
          <w:rFonts w:hint="default"/>
          <w:szCs w:val="24"/>
        </w:rPr>
        <w:t>Ethiopia’s State Minister for Foreign Affairs, Ambassador Mesganu Arga, met this morning with visiting State Secretary to the Ministry of Justice of Sweden, Anders Hall.</w:t>
      </w:r>
      <w:r>
        <w:rPr>
          <w:rFonts w:hint="default"/>
          <w:szCs w:val="24"/>
          <w:lang w:val="en-GB"/>
        </w:rPr>
        <w:t xml:space="preserve"> </w:t>
      </w:r>
      <w:r>
        <w:rPr>
          <w:rFonts w:hint="default"/>
          <w:szCs w:val="24"/>
        </w:rPr>
        <w:t>On the occasion, Ambassador Mesganu recalled the long-standing relationship between Ethiopia and Sweden and said that ongoing cooperation and capacity building support in the justice sector should be further strengthened.</w:t>
      </w:r>
      <w:r>
        <w:rPr>
          <w:rFonts w:hint="default"/>
          <w:szCs w:val="24"/>
          <w:lang w:val="en-GB"/>
        </w:rPr>
        <w:t xml:space="preserve"> </w:t>
      </w:r>
      <w:r>
        <w:rPr>
          <w:rFonts w:hint="default"/>
          <w:szCs w:val="24"/>
        </w:rPr>
        <w:t>The dignitaries also exchanged views on ways of strengthening the bilateral ties between the two countries, as per the Ethiopian foreign ministry.</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4" w:name="_Toc5931"/>
      <w:r>
        <w:rPr>
          <w:rFonts w:eastAsia="DengXian Light" w:cs="Times New Roman"/>
          <w:b/>
          <w:bCs/>
          <w:color w:val="2F5496"/>
          <w:szCs w:val="24"/>
          <w:u w:val="single"/>
        </w:rPr>
        <w:t>Horn of Africa</w:t>
      </w:r>
      <w:bookmarkEnd w:id="4"/>
    </w:p>
    <w:p w14:paraId="2226F01F">
      <w:pPr>
        <w:pStyle w:val="3"/>
      </w:pPr>
      <w:bookmarkStart w:id="5" w:name="_Toc31692"/>
      <w:r>
        <w:t>Somalia</w:t>
      </w:r>
      <w:bookmarkEnd w:id="5"/>
    </w:p>
    <w:p w14:paraId="2F3CF48F">
      <w:pPr>
        <w:numPr>
          <w:ilvl w:val="0"/>
          <w:numId w:val="1"/>
        </w:numPr>
        <w:ind w:left="420" w:leftChars="0" w:hanging="420" w:firstLineChars="0"/>
        <w:rPr>
          <w:rFonts w:hint="default"/>
          <w:szCs w:val="24"/>
        </w:rPr>
      </w:pPr>
      <w:bookmarkStart w:id="6" w:name="_Toc16044"/>
      <w:r>
        <w:rPr>
          <w:rStyle w:val="15"/>
          <w:rFonts w:hint="default"/>
        </w:rPr>
        <w:t>Somali Army Chief: Al-Shabaab in ‘final struggles,’ urges last push</w:t>
      </w:r>
      <w:bookmarkEnd w:id="6"/>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"https://www.hiiraan.com/news4/2025/Mar/200537/somali_army_chief_al_shabaab_in_final_struggles_urges_last_push.aspx?utm_source=hiiraan&amp;utm_medium=SomaliNewsUpdateFront"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5334EA75">
      <w:pPr>
        <w:rPr>
          <w:rFonts w:hint="default"/>
          <w:szCs w:val="24"/>
        </w:rPr>
      </w:pPr>
      <w:r>
        <w:rPr>
          <w:rFonts w:hint="default"/>
          <w:szCs w:val="24"/>
        </w:rPr>
        <w:t>The commander of the Somali National Army (SNA), General Odawaa Yusuf Rage, has called for a final push against Al-Shabaab, declaring that the militant group is on the verge of collapse and urging government forces to maintain their momentum.</w:t>
      </w:r>
      <w:r>
        <w:rPr>
          <w:rFonts w:hint="default"/>
          <w:szCs w:val="24"/>
          <w:lang w:val="en-GB"/>
        </w:rPr>
        <w:t xml:space="preserve"> </w:t>
      </w:r>
      <w:r>
        <w:rPr>
          <w:rFonts w:hint="default"/>
          <w:szCs w:val="24"/>
        </w:rPr>
        <w:t>Speaking from the frontlines in the Middle Shabelle region, where Somali troops and allied militias have intensified operations, Odawaa warned that the extremists are in their "final struggles" and that now is the time to finish them off.</w:t>
      </w:r>
      <w:r>
        <w:rPr>
          <w:rFonts w:hint="default"/>
          <w:szCs w:val="24"/>
          <w:lang w:val="en-GB"/>
        </w:rPr>
        <w:t xml:space="preserve"> </w:t>
      </w:r>
      <w:r>
        <w:rPr>
          <w:rFonts w:hint="default"/>
          <w:szCs w:val="24"/>
        </w:rPr>
        <w:t>"For two years, Al-Shabaab has been under siege. They are weakened and desperate," Odawaa said. "The operations must continue without pause. Victory requires sacrifice, and no nation earns its dignity for free."</w:t>
      </w:r>
      <w:r>
        <w:rPr>
          <w:rFonts w:hint="default"/>
          <w:szCs w:val="24"/>
          <w:lang w:val="en-GB"/>
        </w:rPr>
        <w:t xml:space="preserve"> </w:t>
      </w:r>
      <w:r>
        <w:rPr>
          <w:rFonts w:hint="default"/>
          <w:szCs w:val="24"/>
        </w:rPr>
        <w:t>The Somali army chief emphasized that troops must remain steadfast, warning against withdrawing from recently secured areas. His remarks come as Al-Shabaab has increased attacks in Middle Shabelle in an apparent bid to counter the ongoing military offensive.</w:t>
      </w:r>
      <w:r>
        <w:rPr>
          <w:rFonts w:hint="default"/>
          <w:szCs w:val="24"/>
          <w:lang w:val="en-GB"/>
        </w:rPr>
        <w:t xml:space="preserve"> </w:t>
      </w:r>
      <w:r>
        <w:rPr>
          <w:rFonts w:hint="default"/>
          <w:szCs w:val="24"/>
        </w:rPr>
        <w:t>The Somali government, with support from local militias and international partners, has intensified its operations against Al-Shabaab since 2022, reclaiming key strongholds in central and southern Somalia. However, the militant group has continued to stage deadly ambushes, suicide bombings, and hit-and-run attacks to disrupt the offensive.</w:t>
      </w:r>
      <w:r>
        <w:rPr>
          <w:rFonts w:hint="default"/>
          <w:szCs w:val="24"/>
          <w:lang w:val="en-GB"/>
        </w:rPr>
        <w:t xml:space="preserve"> </w:t>
      </w:r>
      <w:r>
        <w:rPr>
          <w:rFonts w:hint="default"/>
          <w:szCs w:val="24"/>
        </w:rPr>
        <w:t>Odawaa's comments signal the government's intent to escalate its campaign further. With Somali forces pushing deeper into militant-controlled areas, the coming weeks are expected to be critical in determining the group's fate.</w:t>
      </w:r>
    </w:p>
    <w:p w14:paraId="5832620C">
      <w:pPr>
        <w:numPr>
          <w:ilvl w:val="0"/>
          <w:numId w:val="1"/>
        </w:numPr>
        <w:ind w:left="420" w:leftChars="0" w:hanging="420" w:firstLineChars="0"/>
        <w:rPr>
          <w:rFonts w:hint="default"/>
          <w:szCs w:val="24"/>
        </w:rPr>
      </w:pPr>
      <w:bookmarkStart w:id="7" w:name="_Toc29240"/>
      <w:r>
        <w:rPr>
          <w:rStyle w:val="15"/>
          <w:rFonts w:hint="default"/>
        </w:rPr>
        <w:t>Somalia backs Palestine at Arab League summit as leaders reject Gaza displacement</w:t>
      </w:r>
      <w:bookmarkEnd w:id="7"/>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"https://www.hiiraan.com/news4/2025/Mar/200536/somalia_backs_palestine_at_arab_league_summit_as_leaders_reject_gaza_displacement.aspx?utm_source=hiiraan&amp;utm_medium=SomaliNewsUpdateFront" </w:instrText>
      </w:r>
      <w:r>
        <w:rPr>
          <w:rFonts w:hint="default"/>
          <w:szCs w:val="24"/>
          <w:lang w:val="en-GB"/>
        </w:rPr>
        <w:fldChar w:fldCharType="separate"/>
      </w:r>
      <w:r>
        <w:rPr>
          <w:rStyle w:val="10"/>
          <w:rFonts w:hint="default"/>
          <w:szCs w:val="24"/>
          <w:lang w:val="en-GB"/>
        </w:rPr>
        <w:t xml:space="preserve">Hiiraan </w:t>
      </w:r>
      <w:r>
        <w:rPr>
          <w:rFonts w:hint="default"/>
          <w:szCs w:val="24"/>
          <w:lang w:val="en-GB"/>
        </w:rPr>
        <w:fldChar w:fldCharType="end"/>
      </w:r>
    </w:p>
    <w:p w14:paraId="6823E6F6">
      <w:pPr>
        <w:rPr>
          <w:rFonts w:hint="default"/>
          <w:szCs w:val="24"/>
        </w:rPr>
      </w:pPr>
      <w:r>
        <w:rPr>
          <w:rFonts w:hint="default"/>
          <w:szCs w:val="24"/>
        </w:rPr>
        <w:t>With Gaza facing one of the worst humanitarian crises in decades, Somalia's Prime Minister Hamza Abdi Barre joined Arab leaders in Cairo to reinforce his nation's unwavering support for Palestine. The summit, convened amid mounting international pressure, focused on rebuilding Gaza and countering proposals that could displace millions of Palestinians.</w:t>
      </w:r>
      <w:r>
        <w:rPr>
          <w:rFonts w:hint="default"/>
          <w:szCs w:val="24"/>
          <w:lang w:val="en-GB"/>
        </w:rPr>
        <w:t xml:space="preserve"> </w:t>
      </w:r>
      <w:r>
        <w:rPr>
          <w:rFonts w:hint="default"/>
          <w:szCs w:val="24"/>
        </w:rPr>
        <w:t>Arab leaders endorsed Egypt's $53 billion reconstruction plan for Gaza, aimed at rebuilding critical infrastructure and ensuring that nearly two million Palestinians remain in their homeland. The initiative was widely supported, with the summit rejecting external proposals, including a U.S.-backed plan to relocate Gazans outside the territory. Additionally, the Arab League firmly rejected a proposal from former U.S. President Donald Trump that sought to turn Gaza into a controlled territory, emphasizing that Palestinians must remain on their land.</w:t>
      </w:r>
      <w:r>
        <w:rPr>
          <w:rFonts w:hint="default"/>
          <w:szCs w:val="24"/>
          <w:lang w:val="en-GB"/>
        </w:rPr>
        <w:t xml:space="preserve"> </w:t>
      </w:r>
      <w:r>
        <w:rPr>
          <w:rFonts w:hint="default"/>
          <w:szCs w:val="24"/>
        </w:rPr>
        <w:t>Barre condemned Israel's recent statements on the forced displacement of Palestinians, calling such actions violations of international law and human rights. He emphasized Somalia's unwavering solidarity with the Palestinian people and their right to an independent state.</w:t>
      </w:r>
      <w:r>
        <w:rPr>
          <w:rFonts w:hint="default"/>
          <w:szCs w:val="24"/>
          <w:lang w:val="en-GB"/>
        </w:rPr>
        <w:t xml:space="preserve"> </w:t>
      </w:r>
      <w:r>
        <w:rPr>
          <w:rFonts w:hint="default"/>
          <w:szCs w:val="24"/>
        </w:rPr>
        <w:t>"The Federal Government of Somalia stands firmly with our Palestinian brothers and sisters in their just struggle for sovereignty and self-determination," Barre stated, commending their resilience amid ongoing hardships.</w:t>
      </w:r>
      <w:r>
        <w:rPr>
          <w:rFonts w:hint="default"/>
          <w:szCs w:val="24"/>
          <w:lang w:val="en-GB"/>
        </w:rPr>
        <w:t xml:space="preserve"> </w:t>
      </w:r>
      <w:r>
        <w:rPr>
          <w:rFonts w:hint="default"/>
          <w:szCs w:val="24"/>
        </w:rPr>
        <w:t>The summit also discussed Gaza's future governance, with Arab leaders proposing a technocratic administration under the Palestinian Authority, excluding Hamas from direct control. A formal committee was established to oversee the reconstruction process and ensure effective governance during post-war recovery efforts.</w:t>
      </w:r>
      <w:r>
        <w:rPr>
          <w:rFonts w:hint="default"/>
          <w:szCs w:val="24"/>
          <w:lang w:val="en-GB"/>
        </w:rPr>
        <w:t xml:space="preserve"> </w:t>
      </w:r>
      <w:r>
        <w:rPr>
          <w:rFonts w:hint="default"/>
          <w:szCs w:val="24"/>
        </w:rPr>
        <w:t>Beyond the Palestinian issue, Barre addressed the conflicts in Sudan and Syria, reiterating Somalia's commitment to upholding their sovereignty and territorial integrity. He urged all parties to engage in peaceful dialogue and avoid foreign interference.</w:t>
      </w:r>
      <w:r>
        <w:rPr>
          <w:rFonts w:hint="default"/>
          <w:szCs w:val="24"/>
          <w:lang w:val="en-GB"/>
        </w:rPr>
        <w:t xml:space="preserve"> </w:t>
      </w:r>
      <w:r>
        <w:rPr>
          <w:rFonts w:hint="default"/>
          <w:szCs w:val="24"/>
        </w:rPr>
        <w:t>Barre also thanked Arab nations for their continued support in strengthening Somalia's security and humanitarian relief efforts. He encouraged Arab investors to explore Somalia's agriculture, livestock, and energy sectors, spotlighting the country's economic potential for sustainable growth.</w:t>
      </w:r>
      <w:r>
        <w:rPr>
          <w:rFonts w:hint="default"/>
          <w:szCs w:val="24"/>
          <w:lang w:val="en-GB"/>
        </w:rPr>
        <w:t xml:space="preserve"> </w:t>
      </w:r>
      <w:r>
        <w:rPr>
          <w:rFonts w:hint="default"/>
          <w:szCs w:val="24"/>
        </w:rPr>
        <w:t>Reactions to the summit's decisions were mixed. The United Nations, through Secretary-General António Guterres, expressed full support for the Arab-led reconstruction plan and pledged cooperation in its implementation. Meanwhile, Israel dismissed the initiative, arguing that it failed to address security concerns following Hamas' attacks. Hamas, on the other hand, welcomed the summit's outcomes, viewing them as a step toward stronger Arab and Islamic backing for the Palestinian cause.</w:t>
      </w:r>
      <w:r>
        <w:rPr>
          <w:rFonts w:hint="default"/>
          <w:szCs w:val="24"/>
          <w:lang w:val="en-GB"/>
        </w:rPr>
        <w:t xml:space="preserve"> </w:t>
      </w:r>
      <w:r>
        <w:rPr>
          <w:rFonts w:hint="default"/>
          <w:szCs w:val="24"/>
        </w:rPr>
        <w:t>The summit concluded with a renewed commitment to regional cooperation and advocacy for Palestinian sovereignty amid ongoing hostilities.</w:t>
      </w:r>
    </w:p>
    <w:p w14:paraId="42EB078B">
      <w:pPr>
        <w:numPr>
          <w:ilvl w:val="0"/>
          <w:numId w:val="1"/>
        </w:numPr>
        <w:ind w:left="420" w:leftChars="0" w:hanging="420" w:firstLineChars="0"/>
        <w:rPr>
          <w:rFonts w:hint="default"/>
          <w:szCs w:val="24"/>
        </w:rPr>
      </w:pPr>
      <w:bookmarkStart w:id="8" w:name="_Toc14268"/>
      <w:r>
        <w:rPr>
          <w:rStyle w:val="15"/>
          <w:rFonts w:hint="default"/>
        </w:rPr>
        <w:t>Extra 1 million people could be engulfed in Somalia hunger crisis, WFP says</w:t>
      </w:r>
      <w:bookmarkEnd w:id="8"/>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"https://www.hiiraan.com/news4/2025/Mar/200527/extra_1_million_people_could_be_engulfed_in_somalia_hunger_crisis_wfp_says.aspx?utm_source=hiiraan&amp;utm_medium=SomaliNewsUpdateFront"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D6A2CD2">
      <w:pPr>
        <w:rPr>
          <w:rFonts w:hint="default"/>
          <w:szCs w:val="24"/>
        </w:rPr>
      </w:pPr>
      <w:r>
        <w:rPr>
          <w:rFonts w:hint="default"/>
          <w:szCs w:val="24"/>
        </w:rPr>
        <w:t>One million more people in Somalia could face crisis levels of hunger in coming months due to a forecast drought during the next crop cycle, the World Food Programme said on Tuesday.</w:t>
      </w:r>
      <w:r>
        <w:rPr>
          <w:rFonts w:hint="default"/>
          <w:szCs w:val="24"/>
          <w:lang w:val="en-GB"/>
        </w:rPr>
        <w:t xml:space="preserve"> </w:t>
      </w:r>
      <w:r>
        <w:rPr>
          <w:rFonts w:hint="default"/>
          <w:szCs w:val="24"/>
        </w:rPr>
        <w:t>The number could rise even further because of funding cuts, Jean-Martin Bauer, director of the WFP's Food Security and Nutrition Analysis Service said.</w:t>
      </w:r>
      <w:r>
        <w:rPr>
          <w:rFonts w:hint="default"/>
          <w:szCs w:val="24"/>
          <w:lang w:val="en-GB"/>
        </w:rPr>
        <w:t xml:space="preserve"> </w:t>
      </w:r>
      <w:r>
        <w:rPr>
          <w:rFonts w:hint="default"/>
          <w:szCs w:val="24"/>
        </w:rPr>
        <w:t>In 2022, the Horn of Africa faced the driest conditions in more than four decades after consecutive rainy season failures, killing as many as 43,000 people, according to one study.</w:t>
      </w:r>
      <w:r>
        <w:rPr>
          <w:rFonts w:hint="default"/>
          <w:szCs w:val="24"/>
          <w:lang w:val="en-GB"/>
        </w:rPr>
        <w:t xml:space="preserve"> </w:t>
      </w:r>
      <w:r>
        <w:rPr>
          <w:rFonts w:hint="default"/>
          <w:szCs w:val="24"/>
        </w:rPr>
        <w:t>"A recent report estimated that about 3.4 million people are currently facing acute food insecurity in Somalia. That's going to rise to about 4.4 million in the next few months," said Bauer, referring to phase three and above in the Integrated Food Security Phase Classification system.</w:t>
      </w:r>
      <w:r>
        <w:rPr>
          <w:rFonts w:hint="default"/>
          <w:szCs w:val="24"/>
          <w:lang w:val="en-GB"/>
        </w:rPr>
        <w:t xml:space="preserve"> </w:t>
      </w:r>
      <w:r>
        <w:rPr>
          <w:rFonts w:hint="default"/>
          <w:szCs w:val="24"/>
        </w:rPr>
        <w:t>Phase three is defined as crisis levels of hunger while phase four is deemed an emergency and phase five counts as a catastrophe or famine.</w:t>
      </w:r>
      <w:r>
        <w:rPr>
          <w:rFonts w:hint="default"/>
          <w:szCs w:val="24"/>
          <w:lang w:val="en-GB"/>
        </w:rPr>
        <w:t xml:space="preserve"> </w:t>
      </w:r>
      <w:r>
        <w:rPr>
          <w:rFonts w:hint="default"/>
          <w:szCs w:val="24"/>
        </w:rPr>
        <w:t>He said that below-average rains are forecast between April and June 2025, which could create drought conditions after two failed seasons.</w:t>
      </w:r>
      <w:r>
        <w:rPr>
          <w:rFonts w:hint="default"/>
          <w:szCs w:val="24"/>
          <w:lang w:val="en-GB"/>
        </w:rPr>
        <w:t xml:space="preserve"> </w:t>
      </w:r>
      <w:r>
        <w:rPr>
          <w:rFonts w:hint="default"/>
          <w:szCs w:val="24"/>
        </w:rPr>
        <w:t>Hunger tends to hit children hardest and based on current projections, some 1.7 million children under the age of five are expected to face acute malnutrition through December 2025, WFP said in a statement. Of those, 466,000 face severe acute malnutrition, it added.</w:t>
      </w:r>
      <w:r>
        <w:rPr>
          <w:rFonts w:hint="default"/>
          <w:szCs w:val="24"/>
          <w:lang w:val="en-GB"/>
        </w:rPr>
        <w:t xml:space="preserve"> </w:t>
      </w:r>
      <w:r>
        <w:rPr>
          <w:rFonts w:hint="default"/>
          <w:szCs w:val="24"/>
        </w:rPr>
        <w:t>Already, the WFP has had to cut back its assistance programmes and is helping some 820,000 people in the country versus 2.2 million people during a peak period in 2022, said Bauer.</w:t>
      </w:r>
      <w:r>
        <w:rPr>
          <w:rFonts w:hint="default"/>
          <w:szCs w:val="24"/>
          <w:lang w:val="en-GB"/>
        </w:rPr>
        <w:t xml:space="preserve"> </w:t>
      </w:r>
      <w:r>
        <w:rPr>
          <w:rFonts w:hint="default"/>
          <w:szCs w:val="24"/>
        </w:rPr>
        <w:t>Any funding cuts from the United States as part of an unprecedented aid retrenchment under President Donald Trump have not been factored in, he added in response to journalists' questions.</w:t>
      </w:r>
      <w:r>
        <w:rPr>
          <w:rFonts w:hint="default"/>
          <w:szCs w:val="24"/>
          <w:lang w:val="en-GB"/>
        </w:rPr>
        <w:t xml:space="preserve"> </w:t>
      </w:r>
      <w:r>
        <w:rPr>
          <w:rFonts w:hint="default"/>
          <w:szCs w:val="24"/>
        </w:rPr>
        <w:t>"So the situation could get worse for both of those reasons: the weather forecast, the funding cuts and in addition to everything that's going on in Somalia, which includes relatively high food prices and also conflict," he said.</w:t>
      </w:r>
    </w:p>
    <w:p w14:paraId="287E5054">
      <w:r>
        <w:rPr>
          <w:szCs w:val="24"/>
        </w:rPr>
        <w:t>________________________________________________________________________</w:t>
      </w:r>
    </w:p>
    <w:p w14:paraId="10DC5F8A">
      <w:pPr>
        <w:pStyle w:val="3"/>
        <w:spacing w:line="276" w:lineRule="auto"/>
        <w:rPr>
          <w:szCs w:val="24"/>
        </w:rPr>
      </w:pPr>
      <w:bookmarkStart w:id="9" w:name="_Toc2218"/>
      <w:r>
        <w:rPr>
          <w:szCs w:val="24"/>
        </w:rPr>
        <w:t>Sudan</w:t>
      </w:r>
      <w:bookmarkEnd w:id="9"/>
      <w:r>
        <w:rPr>
          <w:szCs w:val="24"/>
        </w:rPr>
        <w:t xml:space="preserve"> </w:t>
      </w:r>
    </w:p>
    <w:p w14:paraId="6960FFC1">
      <w:pPr>
        <w:numPr>
          <w:ilvl w:val="0"/>
          <w:numId w:val="1"/>
        </w:numPr>
        <w:spacing w:line="276" w:lineRule="auto"/>
        <w:ind w:left="420" w:leftChars="0" w:hanging="420" w:firstLineChars="0"/>
        <w:rPr>
          <w:rFonts w:hint="default"/>
        </w:rPr>
      </w:pPr>
      <w:bookmarkStart w:id="10" w:name="_Toc11173"/>
      <w:r>
        <w:rPr>
          <w:rStyle w:val="15"/>
          <w:rFonts w:hint="default"/>
        </w:rPr>
        <w:t>Hamdok calls for urgent UN-AU talks to end war in Sudan</w:t>
      </w:r>
      <w:r>
        <w:rPr>
          <w:rStyle w:val="15"/>
          <w:rFonts w:hint="default"/>
          <w:lang w:val="en-GB"/>
        </w:rPr>
        <w:t xml:space="preserve"> </w:t>
      </w:r>
      <w:bookmarkEnd w:id="10"/>
      <w:r>
        <w:rPr>
          <w:rFonts w:hint="default"/>
          <w:lang w:val="en-GB"/>
        </w:rPr>
        <w:t xml:space="preserve">- </w:t>
      </w:r>
      <w:r>
        <w:rPr>
          <w:rFonts w:hint="default"/>
          <w:lang w:val="en-GB"/>
        </w:rPr>
        <w:fldChar w:fldCharType="begin"/>
      </w:r>
      <w:r>
        <w:rPr>
          <w:rFonts w:hint="default"/>
          <w:lang w:val="en-GB"/>
        </w:rPr>
        <w:instrText xml:space="preserve"> HYPERLINK "https://sudantribune.com/article298140/" </w:instrText>
      </w:r>
      <w:r>
        <w:rPr>
          <w:rFonts w:hint="default"/>
          <w:lang w:val="en-GB"/>
        </w:rPr>
        <w:fldChar w:fldCharType="separate"/>
      </w:r>
      <w:r>
        <w:rPr>
          <w:rStyle w:val="10"/>
          <w:rFonts w:hint="default"/>
          <w:lang w:val="en-GB"/>
        </w:rPr>
        <w:t>Sudan Tribune</w:t>
      </w:r>
      <w:r>
        <w:rPr>
          <w:rFonts w:hint="default"/>
          <w:lang w:val="en-GB"/>
        </w:rPr>
        <w:fldChar w:fldCharType="end"/>
      </w:r>
    </w:p>
    <w:p w14:paraId="378868EB">
      <w:pPr>
        <w:spacing w:line="276" w:lineRule="auto"/>
        <w:rPr>
          <w:rFonts w:hint="default"/>
        </w:rPr>
      </w:pPr>
      <w:r>
        <w:rPr>
          <w:rFonts w:hint="default"/>
        </w:rPr>
        <w:t>Former Sudanese Prime Minister Abdallah Hamdok on Tuesday called for an urgent joint meeting of the U.N. Security Council and the African Union’s Peace and Security Council to find a way to end the war in Sudan.</w:t>
      </w:r>
      <w:r>
        <w:rPr>
          <w:rFonts w:hint="default"/>
          <w:lang w:val="en-GB"/>
        </w:rPr>
        <w:t xml:space="preserve"> </w:t>
      </w:r>
      <w:r>
        <w:rPr>
          <w:rFonts w:hint="default"/>
        </w:rPr>
        <w:t>In a video address, Hamdok, head of the civilian coalition, Smoud, urged the meeting to include the commanders of the army and the paramilitary Rapid Support Forces (RSF), as well as civilian and other armed groups, to agree on a humanitarian truce and an immediate, unconditional ceasefire.</w:t>
      </w:r>
      <w:r>
        <w:rPr>
          <w:rFonts w:hint="default"/>
          <w:lang w:val="en-GB"/>
        </w:rPr>
        <w:t xml:space="preserve"> </w:t>
      </w:r>
      <w:r>
        <w:rPr>
          <w:rFonts w:hint="default"/>
        </w:rPr>
        <w:t>“I address you with this appeal as the holy month of Ramadan approaches, the third to pass over Sudan since the outbreak of the war that has stolen the meanings of this holy month from our people,” he said. “I speak to you today on behalf of the forces that rejected the war since its outbreak and did not side with any of its parties but rather continued to seek peace.”</w:t>
      </w:r>
      <w:r>
        <w:rPr>
          <w:rFonts w:hint="default"/>
          <w:lang w:val="en-GB"/>
        </w:rPr>
        <w:t xml:space="preserve"> </w:t>
      </w:r>
      <w:r>
        <w:rPr>
          <w:rFonts w:hint="default"/>
        </w:rPr>
        <w:t>He called for the urgent meeting to include the commander of the Sudan People’s Liberation Movement-North (SPLM-N), Abdelaziz al-Hilu, the commander of the Sudan Liberation Movement, Abdel Wahid Mohamed Nur, and representatives of democratic civilian forces.</w:t>
      </w:r>
      <w:r>
        <w:rPr>
          <w:rFonts w:hint="default"/>
          <w:lang w:val="en-GB"/>
        </w:rPr>
        <w:t xml:space="preserve"> </w:t>
      </w:r>
      <w:r>
        <w:rPr>
          <w:rFonts w:hint="default"/>
        </w:rPr>
        <w:t>Hamdok called for confidence-building measures, including effective ceasefire monitoring mechanisms, a possible regional and international peacekeeping mission, safe corridors for aid delivery, and guaranteed freedom of movement for civilians.</w:t>
      </w:r>
      <w:r>
        <w:rPr>
          <w:rFonts w:hint="default"/>
          <w:lang w:val="en-GB"/>
        </w:rPr>
        <w:t xml:space="preserve"> </w:t>
      </w:r>
      <w:r>
        <w:rPr>
          <w:rFonts w:hint="default"/>
        </w:rPr>
        <w:t>He also urged the establishment of safe zones free of military activity, a halt to media escalation between the warring parties, and the release of all prisoners and detainees.</w:t>
      </w:r>
      <w:r>
        <w:rPr>
          <w:rFonts w:hint="default"/>
          <w:lang w:val="en-GB"/>
        </w:rPr>
        <w:t xml:space="preserve"> </w:t>
      </w:r>
      <w:r>
        <w:rPr>
          <w:rFonts w:hint="default"/>
        </w:rPr>
        <w:t>“The current conflict is not just a military struggle between two forces, but an expression of structural imbalances that have plagued our history since independence,” Hamdok said, adding that military regimes had failed to manage Sudan’s diversity or achieve balanced development.</w:t>
      </w:r>
      <w:r>
        <w:rPr>
          <w:rFonts w:hint="default"/>
          <w:lang w:val="en-GB"/>
        </w:rPr>
        <w:t xml:space="preserve"> </w:t>
      </w:r>
      <w:r>
        <w:rPr>
          <w:rFonts w:hint="default"/>
        </w:rPr>
        <w:t>He accused the National Congress Party/Islamic Movement of obstructing the democratic transition following the December Revolution “by all means, including orchestrating the October 25, 2021 coup, and igniting this damned war.”</w:t>
      </w:r>
      <w:r>
        <w:rPr>
          <w:rFonts w:hint="default"/>
          <w:lang w:val="en-GB"/>
        </w:rPr>
        <w:t xml:space="preserve"> </w:t>
      </w:r>
      <w:r>
        <w:rPr>
          <w:rFonts w:hint="default"/>
        </w:rPr>
        <w:t>He reiterated that there is no military solution to the conflict and that the only option was an immediate end to the war and agreement on a new national project establishing a democratic civilian system based on citizenship without discrimination, a true federal system, and a single, professional, national army removed from politics and the economy.</w:t>
      </w:r>
      <w:r>
        <w:rPr>
          <w:rFonts w:hint="default"/>
          <w:lang w:val="en-GB"/>
        </w:rPr>
        <w:t xml:space="preserve"> </w:t>
      </w:r>
      <w:r>
        <w:rPr>
          <w:rFonts w:hint="default"/>
        </w:rPr>
        <w:t>Hamdok urged regional and international actors to refrain from actions that could prolong the conflict, including imposing a comprehensive arms embargo on all parties and cutting off funding for the war.</w:t>
      </w:r>
      <w:r>
        <w:rPr>
          <w:rFonts w:hint="default"/>
          <w:lang w:val="en-GB"/>
        </w:rPr>
        <w:t xml:space="preserve"> </w:t>
      </w:r>
      <w:r>
        <w:rPr>
          <w:rFonts w:hint="default"/>
        </w:rPr>
        <w:t>He proposed an international donor conference to address the humanitarian funding gap identified by the U.N. response plan and the launch of a credible, Sudanese-led peace process. This process should have three interconnected tracks: a humanitarian track for aid delivery and civilian protection, a ceasefire track building on the Jeddah Agreement, and a political track involving a national dialogue.</w:t>
      </w:r>
      <w:r>
        <w:rPr>
          <w:rFonts w:hint="default"/>
          <w:lang w:val="en-GB"/>
        </w:rPr>
        <w:t xml:space="preserve"> </w:t>
      </w:r>
      <w:r>
        <w:rPr>
          <w:rFonts w:hint="default"/>
        </w:rPr>
        <w:t>Hamdok said he hoped a political process would lead to a permanent ceasefire, a comprehensive peace agreement, transitional constitutional arrangements based on broad consensus, a return to the democratic transition, a unified and professional military, transitional justice, and a civilian government with full powers to lead the country to elections.</w:t>
      </w:r>
      <w:r>
        <w:rPr>
          <w:rFonts w:hint="default"/>
          <w:lang w:val="en-GB"/>
        </w:rPr>
        <w:t xml:space="preserve"> </w:t>
      </w:r>
      <w:r>
        <w:rPr>
          <w:rFonts w:hint="default"/>
        </w:rPr>
        <w:t>He said he would immediately begin contacting Sudanese military and civilian parties to discuss his proposals, and would reach out to regional and international powers to rally support.</w:t>
      </w:r>
      <w:r>
        <w:rPr>
          <w:rFonts w:hint="default"/>
          <w:lang w:val="en-GB"/>
        </w:rPr>
        <w:t xml:space="preserve"> </w:t>
      </w:r>
      <w:r>
        <w:rPr>
          <w:rFonts w:hint="default"/>
        </w:rPr>
        <w:t>He also plans to present a detailed vision on ending the wars, achieving sustainable peace, and establishing Sudan on a democratic foundation. He also seeks broad agreement on the principles for ending the war through a Sudanese-led roundtable involving the broadest possible range of pro-peace forces. This process would be organized by a preparatory committee of key Sudanese parties, excluding the National Congress Party and its affiliates.</w:t>
      </w:r>
    </w:p>
    <w:p w14:paraId="34CB882E">
      <w:pPr>
        <w:numPr>
          <w:ilvl w:val="0"/>
          <w:numId w:val="1"/>
        </w:numPr>
        <w:spacing w:line="276" w:lineRule="auto"/>
        <w:ind w:left="420" w:leftChars="0" w:hanging="420" w:firstLineChars="0"/>
        <w:rPr>
          <w:rFonts w:hint="default"/>
        </w:rPr>
      </w:pPr>
      <w:bookmarkStart w:id="11" w:name="_Toc21202"/>
      <w:r>
        <w:rPr>
          <w:rStyle w:val="15"/>
          <w:rFonts w:hint="default"/>
        </w:rPr>
        <w:t>Sudan RSF-aligned groups sign transitional charter in Nairobi, back secular state</w:t>
      </w:r>
      <w:r>
        <w:rPr>
          <w:rStyle w:val="15"/>
          <w:rFonts w:hint="default"/>
          <w:lang w:val="en-GB"/>
        </w:rPr>
        <w:t xml:space="preserve"> </w:t>
      </w:r>
      <w:bookmarkEnd w:id="11"/>
      <w:r>
        <w:rPr>
          <w:rFonts w:hint="default"/>
          <w:lang w:val="en-GB"/>
        </w:rPr>
        <w:t xml:space="preserve">- </w:t>
      </w:r>
      <w:r>
        <w:rPr>
          <w:rFonts w:hint="default"/>
          <w:lang w:val="en-GB"/>
        </w:rPr>
        <w:fldChar w:fldCharType="begin"/>
      </w:r>
      <w:r>
        <w:rPr>
          <w:rFonts w:hint="default"/>
          <w:lang w:val="en-GB"/>
        </w:rPr>
        <w:instrText xml:space="preserve"> HYPERLINK "https://sudantribune.com/article298129/" </w:instrText>
      </w:r>
      <w:r>
        <w:rPr>
          <w:rFonts w:hint="default"/>
          <w:lang w:val="en-GB"/>
        </w:rPr>
        <w:fldChar w:fldCharType="separate"/>
      </w:r>
      <w:r>
        <w:rPr>
          <w:rStyle w:val="10"/>
          <w:rFonts w:hint="default"/>
          <w:lang w:val="en-GB"/>
        </w:rPr>
        <w:t>Sudan Tribune</w:t>
      </w:r>
      <w:r>
        <w:rPr>
          <w:rFonts w:hint="default"/>
          <w:lang w:val="en-GB"/>
        </w:rPr>
        <w:fldChar w:fldCharType="end"/>
      </w:r>
    </w:p>
    <w:p w14:paraId="0C1501A5">
      <w:pPr>
        <w:spacing w:line="276" w:lineRule="auto"/>
        <w:rPr>
          <w:rFonts w:hint="default"/>
        </w:rPr>
      </w:pPr>
      <w:r>
        <w:rPr>
          <w:rFonts w:hint="default"/>
        </w:rPr>
        <w:t>Sudanese political groups and armed movements aligned with the paramilitary Rapid Support Forces (RSF) signed a transitional charter in Nairobi on Tuesday, endorsing, among other provisions, a secular state for Sudan.</w:t>
      </w:r>
      <w:r>
        <w:rPr>
          <w:rFonts w:hint="default"/>
          <w:lang w:val="en-GB"/>
        </w:rPr>
        <w:t xml:space="preserve"> </w:t>
      </w:r>
      <w:r>
        <w:rPr>
          <w:rFonts w:hint="default"/>
        </w:rPr>
        <w:t>The groups, including the RSF, factions of the Sudan Revolutionary Front, the Sudan People’s Liberation Movement-North (SPLM-N) led by Abdelaziz al-Hilu, the National Umma Party, civil society groups, and other civilian entities, signed a founding pact on February 23. The agreement paves the way for a parallel government in RSF-controlled areas, which is expected to be announced in the coming weeks. The Sudanese government has rejected the move, saying it encourages the division of African countries and violates their sovereignty.</w:t>
      </w:r>
      <w:r>
        <w:rPr>
          <w:rFonts w:hint="default"/>
          <w:lang w:val="en-GB"/>
        </w:rPr>
        <w:t xml:space="preserve"> </w:t>
      </w:r>
      <w:r>
        <w:rPr>
          <w:rFonts w:hint="default"/>
        </w:rPr>
        <w:t>A statement issued by the Founding Sudan Coalition, seen by Sudan Tribune, said the parties had “signed today in Nairobi the transitional constitution of the Republic of Sudan for the year 2025.”</w:t>
      </w:r>
      <w:r>
        <w:rPr>
          <w:rFonts w:hint="default"/>
          <w:lang w:val="en-GB"/>
        </w:rPr>
        <w:t xml:space="preserve"> </w:t>
      </w:r>
      <w:r>
        <w:rPr>
          <w:rFonts w:hint="default"/>
        </w:rPr>
        <w:t>The transitional charter calls for the repeal of the 2019 transitional constitutional document and all prior laws, decisions, and decrees. It also states that Sudan will be a secular, democratic, and decentralized state with a Sudanese identity based on the separation of religion and state.</w:t>
      </w:r>
      <w:r>
        <w:rPr>
          <w:rFonts w:hint="default"/>
          <w:lang w:val="en-GB"/>
        </w:rPr>
        <w:t xml:space="preserve"> </w:t>
      </w:r>
      <w:r>
        <w:rPr>
          <w:rFonts w:hint="default"/>
        </w:rPr>
        <w:t>The charter establishes a transitional period comprising two phases: a pre-foundational phase, starting from the date the charter takes effect and continuing until the official end of the wars; and a foundational transitional phase, beginning immediately after the official end of the wars and lasting for ten years.</w:t>
      </w:r>
      <w:r>
        <w:rPr>
          <w:rFonts w:hint="default"/>
          <w:lang w:val="en-GB"/>
        </w:rPr>
        <w:t xml:space="preserve"> </w:t>
      </w:r>
      <w:r>
        <w:rPr>
          <w:rFonts w:hint="default"/>
        </w:rPr>
        <w:t>The charter sets out tasks for the planned government, including ending the wars, achieving a just and sustainable peace, creating an environment for a comprehensive political process, promoting security, stability, justice, and development, strengthening voluntary national unity, fostering peaceful coexistence, combating hate speech, addressing the humanitarian crisis, and protecting civilians.</w:t>
      </w:r>
      <w:r>
        <w:rPr>
          <w:rFonts w:hint="default"/>
          <w:lang w:val="en-GB"/>
        </w:rPr>
        <w:t xml:space="preserve"> </w:t>
      </w:r>
      <w:r>
        <w:rPr>
          <w:rFonts w:hint="default"/>
        </w:rPr>
        <w:t>The transitional charter proposes eight regions for Sudan: Khartoum, the Eastern Region, the Northern Region, Darfur, the Central Region, Kordofan, the South Kordofan/Nuba Mountains, and the New Fung region. Each region would have its constitution, respecting its specific characteristics without undermining the nature of the state as defined in the charter.</w:t>
      </w:r>
      <w:r>
        <w:rPr>
          <w:rFonts w:hint="default"/>
          <w:lang w:val="en-GB"/>
        </w:rPr>
        <w:t xml:space="preserve"> </w:t>
      </w:r>
      <w:r>
        <w:rPr>
          <w:rFonts w:hint="default"/>
        </w:rPr>
        <w:t>The charter stipulates that the governing structures will consist of a founding legislative body, an independent legislative authority comprising a Council of Regions and a Council of Deputies. The Council of Regions will have 24 members, and the Council of Deputies 177 members. The charter mandates fair representation of Sudanese communities and at least 40% women’s representation in the legislative body.</w:t>
      </w:r>
      <w:r>
        <w:rPr>
          <w:rFonts w:hint="default"/>
          <w:lang w:val="en-GB"/>
        </w:rPr>
        <w:t xml:space="preserve"> </w:t>
      </w:r>
      <w:r>
        <w:rPr>
          <w:rFonts w:hint="default"/>
        </w:rPr>
        <w:t>The charter says a presidential council will act as Sudan’s sovereign authority and a symbol of its voluntary unity. It will consist of 15 members chosen by the Founding Sudan Coalition, including regional governors, who will represent the president on behalf of their regions.</w:t>
      </w:r>
      <w:r>
        <w:rPr>
          <w:rFonts w:hint="default"/>
          <w:lang w:val="en-GB"/>
        </w:rPr>
        <w:t xml:space="preserve"> </w:t>
      </w:r>
      <w:r>
        <w:rPr>
          <w:rFonts w:hint="default"/>
        </w:rPr>
        <w:t>The charter also provides for a Council of Ministers, formed without party quotas from qualified individuals committed to the charter and the pact. The parties to the Founding Sudan Pact will consult and choose a prime minister, who will select up to 16 ministers in consultation with all parties within 30 days of the prime minister’s appointment.</w:t>
      </w:r>
      <w:r>
        <w:rPr>
          <w:rFonts w:hint="default"/>
          <w:lang w:val="en-GB"/>
        </w:rPr>
        <w:t xml:space="preserve"> </w:t>
      </w:r>
      <w:r>
        <w:rPr>
          <w:rFonts w:hint="default"/>
        </w:rPr>
        <w:t>The planned government will establish a new army comprised of the RSF, the SPLM-N under al-Hilu, and other signatory movements to the “Nairobi” charter. The army’s composition should reflect the diversity of the Sudanese people and be subject to civilian oversight and control from its inception, remaining independent of any ideological, political, party, regional, or tribal affiliation. Its role will be limited to protecting the country and its sovereignty.</w:t>
      </w:r>
      <w:r>
        <w:rPr>
          <w:rFonts w:hint="default"/>
          <w:lang w:val="en-GB"/>
        </w:rPr>
        <w:t xml:space="preserve"> </w:t>
      </w:r>
      <w:r>
        <w:rPr>
          <w:rFonts w:hint="default"/>
        </w:rPr>
        <w:t>The “Nairobi Charter” has drawn concern from the United Nations and the United States, which called it “a new escalation” and “a step that will not help bring peace and security to Sudan.” Saudi Arabia, Egypt, Kuwait, Jordan, Somalia, and Qatar have also rejected the move to form a government parallel to the Sudanese army’s authority in Port Sudan.</w:t>
      </w:r>
    </w:p>
    <w:p w14:paraId="77534671">
      <w:pPr>
        <w:numPr>
          <w:ilvl w:val="0"/>
          <w:numId w:val="1"/>
        </w:numPr>
        <w:spacing w:line="276" w:lineRule="auto"/>
        <w:ind w:left="420" w:leftChars="0" w:hanging="420" w:firstLineChars="0"/>
        <w:rPr>
          <w:rFonts w:hint="default"/>
        </w:rPr>
      </w:pPr>
      <w:bookmarkStart w:id="12" w:name="_Toc30877"/>
      <w:r>
        <w:rPr>
          <w:rStyle w:val="15"/>
          <w:rFonts w:hint="default"/>
        </w:rPr>
        <w:t>Aid group appeals for urgent help for displaced in East Khartoum</w:t>
      </w:r>
      <w:bookmarkEnd w:id="12"/>
      <w:r>
        <w:rPr>
          <w:rFonts w:hint="default"/>
          <w:lang w:val="en-GB"/>
        </w:rPr>
        <w:t xml:space="preserve"> - </w:t>
      </w:r>
      <w:r>
        <w:rPr>
          <w:rFonts w:hint="default"/>
          <w:lang w:val="en-GB"/>
        </w:rPr>
        <w:fldChar w:fldCharType="begin"/>
      </w:r>
      <w:r>
        <w:rPr>
          <w:rFonts w:hint="default"/>
          <w:lang w:val="en-GB"/>
        </w:rPr>
        <w:instrText xml:space="preserve"> HYPERLINK "https://sudantribune.com/article298104/" </w:instrText>
      </w:r>
      <w:r>
        <w:rPr>
          <w:rFonts w:hint="default"/>
          <w:lang w:val="en-GB"/>
        </w:rPr>
        <w:fldChar w:fldCharType="separate"/>
      </w:r>
      <w:r>
        <w:rPr>
          <w:rStyle w:val="10"/>
          <w:rFonts w:hint="default"/>
          <w:lang w:val="en-GB"/>
        </w:rPr>
        <w:t>Sudan Tribune</w:t>
      </w:r>
      <w:r>
        <w:rPr>
          <w:rFonts w:hint="default"/>
          <w:lang w:val="en-GB"/>
        </w:rPr>
        <w:fldChar w:fldCharType="end"/>
      </w:r>
    </w:p>
    <w:p w14:paraId="1909074F">
      <w:pPr>
        <w:spacing w:line="276" w:lineRule="auto"/>
        <w:rPr>
          <w:rFonts w:hint="default"/>
        </w:rPr>
      </w:pPr>
      <w:r>
        <w:rPr>
          <w:rFonts w:hint="default"/>
        </w:rPr>
        <w:t>A local group in East Khartoum issued a humanitarian appeal on Monday for urgent assistance to women and others fleeing fighting in residential areas east of the Sudanese capital.</w:t>
      </w:r>
      <w:r>
        <w:rPr>
          <w:rFonts w:hint="default"/>
          <w:lang w:val="en-GB"/>
        </w:rPr>
        <w:t xml:space="preserve"> </w:t>
      </w:r>
      <w:r>
        <w:rPr>
          <w:rFonts w:hint="default"/>
        </w:rPr>
        <w:t>Heavy clashes are taking place in urban areas of East Nile, including the Haj Youssif, Al-Huda, and Soba districts, between the paramilitary Rapid Support Forces (RSF) and the army. The army is encircling the area to control the Manshia and Soba bridges, which are key routes into Khartoum.</w:t>
      </w:r>
      <w:r>
        <w:rPr>
          <w:rFonts w:hint="default"/>
          <w:lang w:val="en-GB"/>
        </w:rPr>
        <w:t xml:space="preserve"> </w:t>
      </w:r>
      <w:r>
        <w:rPr>
          <w:rFonts w:hint="default"/>
        </w:rPr>
        <w:t>The East Nile Emergency Room, in a statement seen by Sudan Tribune, called on humanitarian organizations, donors, and philanthropists to “contribute immediately to alleviate the suffering of those affected.”</w:t>
      </w:r>
      <w:r>
        <w:rPr>
          <w:rFonts w:hint="default"/>
          <w:lang w:val="en-GB"/>
        </w:rPr>
        <w:t xml:space="preserve"> </w:t>
      </w:r>
      <w:r>
        <w:rPr>
          <w:rFonts w:hint="default"/>
        </w:rPr>
        <w:t>It said thousands of residents of Haj Youssif districts had fled to Ed Babikir, Al-Wadi Al-Akhdar, Al-Shagla, and Al-Maygoma, leaving behind their belongings and trekking long distances in search of safety.</w:t>
      </w:r>
      <w:r>
        <w:rPr>
          <w:rFonts w:hint="default"/>
          <w:lang w:val="en-GB"/>
        </w:rPr>
        <w:t xml:space="preserve"> </w:t>
      </w:r>
      <w:r>
        <w:rPr>
          <w:rFonts w:hint="default"/>
        </w:rPr>
        <w:t>The group said the humanitarian situation was deteriorating due to overcrowding at displacement sites. The start of Ramadan makes the provision of food, clean drinking water, and shelter an urgent priority, alongside healthcare and medicine for those with chronic illnesses.</w:t>
      </w:r>
      <w:r>
        <w:rPr>
          <w:rFonts w:hint="default"/>
          <w:lang w:val="en-GB"/>
        </w:rPr>
        <w:t xml:space="preserve"> </w:t>
      </w:r>
      <w:r>
        <w:rPr>
          <w:rFonts w:hint="default"/>
        </w:rPr>
        <w:t>Volunteers in emergency response groups are working to provide food and medicine to millions of Sudanese affected by the conflict. However, these groups have recently faced severe funding shortages, affecting hundreds of thousands who rely on them.</w:t>
      </w:r>
      <w:r>
        <w:rPr>
          <w:rFonts w:hint="default"/>
          <w:lang w:val="en-GB"/>
        </w:rPr>
        <w:t xml:space="preserve"> </w:t>
      </w:r>
      <w:r>
        <w:rPr>
          <w:rFonts w:hint="default"/>
        </w:rPr>
        <w:t>The East Nile Emergency Room said women faced additional challenges due to a lack of specific supplies, requiring an immediate and comprehensive response to provide basic necessities for displaced women.</w:t>
      </w:r>
      <w:r>
        <w:rPr>
          <w:rFonts w:hint="default"/>
          <w:lang w:val="en-GB"/>
        </w:rPr>
        <w:t xml:space="preserve"> </w:t>
      </w:r>
      <w:r>
        <w:rPr>
          <w:rFonts w:hint="default"/>
        </w:rPr>
        <w:t>It stressed that residents in host areas “have done their best to provide services,” but the situation is beyond their capacity to respond, making immediate humanitarian support crucial.</w:t>
      </w:r>
      <w:r>
        <w:rPr>
          <w:rFonts w:hint="default"/>
          <w:lang w:val="en-GB"/>
        </w:rPr>
        <w:t xml:space="preserve"> </w:t>
      </w:r>
      <w:r>
        <w:rPr>
          <w:rFonts w:hint="default"/>
        </w:rPr>
        <w:t>The conflict, which began on April 15, 2023, has pushed millions of people to the brink of famine as livelihoods have been destroyed. The situation is worsening amid ongoing fighting in parts of Khartoum, Khartoum Bahri, and North Kordofan state.</w:t>
      </w:r>
    </w:p>
    <w:p w14:paraId="3C245737">
      <w:pPr>
        <w:spacing w:line="276" w:lineRule="auto"/>
      </w:pPr>
      <w:r>
        <w:t>________________________________________________________________________</w:t>
      </w:r>
    </w:p>
    <w:p w14:paraId="59329CA4">
      <w:pPr>
        <w:pStyle w:val="3"/>
        <w:spacing w:line="276" w:lineRule="auto"/>
      </w:pPr>
      <w:bookmarkStart w:id="13" w:name="_Toc4662"/>
      <w:r>
        <w:t>South Sudan</w:t>
      </w:r>
      <w:bookmarkEnd w:id="13"/>
    </w:p>
    <w:p w14:paraId="669CA547">
      <w:pPr>
        <w:numPr>
          <w:ilvl w:val="0"/>
          <w:numId w:val="1"/>
        </w:numPr>
        <w:spacing w:line="276" w:lineRule="auto"/>
        <w:ind w:left="420" w:leftChars="0" w:hanging="420" w:firstLineChars="0"/>
        <w:rPr>
          <w:rFonts w:hint="default"/>
        </w:rPr>
      </w:pPr>
      <w:bookmarkStart w:id="14" w:name="_Toc19889"/>
      <w:r>
        <w:rPr>
          <w:rStyle w:val="15"/>
          <w:rFonts w:hint="default"/>
        </w:rPr>
        <w:t>South Sudan capital rocked by arrests, militia advance amid rising tensions</w:t>
      </w:r>
      <w:r>
        <w:rPr>
          <w:rStyle w:val="15"/>
          <w:rFonts w:hint="default"/>
          <w:lang w:val="en-GB"/>
        </w:rPr>
        <w:t xml:space="preserve"> </w:t>
      </w:r>
      <w:bookmarkEnd w:id="14"/>
      <w:r>
        <w:rPr>
          <w:rFonts w:hint="default"/>
          <w:lang w:val="en-GB"/>
        </w:rPr>
        <w:t xml:space="preserve">- </w:t>
      </w:r>
      <w:r>
        <w:rPr>
          <w:rFonts w:hint="default"/>
          <w:lang w:val="en-GB"/>
        </w:rPr>
        <w:fldChar w:fldCharType="begin"/>
      </w:r>
      <w:r>
        <w:rPr>
          <w:rFonts w:hint="default"/>
          <w:lang w:val="en-GB"/>
        </w:rPr>
        <w:instrText xml:space="preserve"> HYPERLINK "https://sudantribune.com/article298142/" </w:instrText>
      </w:r>
      <w:r>
        <w:rPr>
          <w:rFonts w:hint="default"/>
          <w:lang w:val="en-GB"/>
        </w:rPr>
        <w:fldChar w:fldCharType="separate"/>
      </w:r>
      <w:r>
        <w:rPr>
          <w:rStyle w:val="10"/>
          <w:rFonts w:hint="default"/>
          <w:lang w:val="en-GB"/>
        </w:rPr>
        <w:t>Sudan Tribune</w:t>
      </w:r>
      <w:r>
        <w:rPr>
          <w:rFonts w:hint="default"/>
          <w:lang w:val="en-GB"/>
        </w:rPr>
        <w:fldChar w:fldCharType="end"/>
      </w:r>
    </w:p>
    <w:p w14:paraId="21CA3A25">
      <w:pPr>
        <w:spacing w:line="276" w:lineRule="auto"/>
      </w:pPr>
      <w:r>
        <w:rPr>
          <w:rFonts w:hint="default"/>
        </w:rPr>
        <w:t>South Sudan’s capital, Juba, was gripped by heightened tensions after a series of arrests of opposition officials and a militia advance in a strategic border town. Deputy Chief of Staff Gabriel Duop Lam, aligned with Vice President Riek Machar’s SPLM-IO, was detained on Tuesday and held at BILPAM military headquarters.</w:t>
      </w:r>
      <w:r>
        <w:rPr>
          <w:rFonts w:hint="default"/>
          <w:lang w:val="en-GB"/>
        </w:rPr>
        <w:t xml:space="preserve"> </w:t>
      </w:r>
      <w:r>
        <w:rPr>
          <w:rFonts w:hint="default"/>
        </w:rPr>
        <w:t>Later on Tuesday evening, Petroleum Minister Pout Kang Chol and numerous other SPLM-IO members were arrested at their homes, according to sources. Security forces also maintained a presence around Machar’s residence.</w:t>
      </w:r>
      <w:r>
        <w:rPr>
          <w:rFonts w:hint="default"/>
          <w:lang w:val="en-GB"/>
        </w:rPr>
        <w:t xml:space="preserve"> </w:t>
      </w:r>
      <w:r>
        <w:rPr>
          <w:rFonts w:hint="default"/>
        </w:rPr>
        <w:t>The arrests followed a high-level presidential meeting to address escalating security concerns in Nasir, Western Equatoria, and Western Bahr el Ghazal states.</w:t>
      </w:r>
      <w:r>
        <w:rPr>
          <w:rFonts w:hint="default"/>
          <w:lang w:val="en-GB"/>
        </w:rPr>
        <w:t xml:space="preserve"> </w:t>
      </w:r>
      <w:r>
        <w:rPr>
          <w:rFonts w:hint="default"/>
        </w:rPr>
        <w:t>In Upper Nile State, the “White Army,” a Nuer militia group, claimed control of Nasir, a town near the Ethiopian border, after clashes with government forces. The militia’s advance raised concerns about further instability in the region, which has seen persistent violence since 2013.</w:t>
      </w:r>
      <w:r>
        <w:rPr>
          <w:rFonts w:hint="default"/>
          <w:lang w:val="en-GB"/>
        </w:rPr>
        <w:t xml:space="preserve"> </w:t>
      </w:r>
      <w:r>
        <w:rPr>
          <w:rFonts w:hint="default"/>
        </w:rPr>
        <w:t>The SPLM-IO condemned the detention of Duop by Army Chief General Paul Nanquen, saying it violated the revitalized peace agreement. “The People’s Movement in opposition… considered the action… in the illegal detention of… Gabriel Duop Lam, to be a violation of the revitalized peace agreement,” said a statement signed by SPLM-IO spokesperson Pal Mai Deng.</w:t>
      </w:r>
      <w:r>
        <w:rPr>
          <w:rFonts w:hint="default"/>
          <w:lang w:val="en-GB"/>
        </w:rPr>
        <w:t xml:space="preserve"> </w:t>
      </w:r>
      <w:r>
        <w:rPr>
          <w:rFonts w:hint="default"/>
        </w:rPr>
        <w:t>The statement said the detention was “illegal” and Duop Lam, who also serves as co-chair of the Joint Defense Board, “endangers the entire agreement.”</w:t>
      </w:r>
      <w:r>
        <w:rPr>
          <w:rFonts w:hint="default"/>
          <w:lang w:val="en-GB"/>
        </w:rPr>
        <w:t xml:space="preserve"> </w:t>
      </w:r>
      <w:r>
        <w:rPr>
          <w:rFonts w:hint="default"/>
        </w:rPr>
        <w:t>The statement also expressed concern over “heavy army deployments” around Machar’s residence, saying such actions undermined trust and risked jeopardizing efforts to calm violence in Nasir County. “These actions undermine trust… and jeopardize efforts to calm the current violence,” the statement said.</w:t>
      </w:r>
      <w:r>
        <w:rPr>
          <w:rFonts w:hint="default"/>
          <w:lang w:val="en-GB"/>
        </w:rPr>
        <w:t xml:space="preserve"> </w:t>
      </w:r>
      <w:r>
        <w:rPr>
          <w:rFonts w:hint="default"/>
        </w:rPr>
        <w:t>The SPLM-IO called for Duop Lam’s release and urged all parties to work towards ending the violence. “The People’s Movement in opposition… affirmed its full commitment to implementing the revitalized agreement,” the statement said.</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5" w:name="_Toc18142"/>
      <w:r>
        <w:rPr>
          <w:rFonts w:eastAsia="DengXian Light" w:cs="Times New Roman"/>
          <w:b/>
          <w:bCs/>
          <w:color w:val="2F5496"/>
          <w:szCs w:val="24"/>
          <w:u w:val="single"/>
        </w:rPr>
        <w:t>Gulf Region and the Middle East</w:t>
      </w:r>
      <w:bookmarkEnd w:id="15"/>
    </w:p>
    <w:p w14:paraId="21F1C4EC">
      <w:pPr>
        <w:pStyle w:val="3"/>
      </w:pPr>
      <w:bookmarkStart w:id="16" w:name="_Toc19247"/>
      <w:r>
        <w:t>Egypt</w:t>
      </w:r>
      <w:bookmarkEnd w:id="16"/>
    </w:p>
    <w:p w14:paraId="3A95910C">
      <w:pPr>
        <w:numPr>
          <w:ilvl w:val="0"/>
          <w:numId w:val="1"/>
        </w:numPr>
        <w:spacing w:line="276" w:lineRule="auto"/>
        <w:ind w:left="420" w:leftChars="0" w:hanging="420" w:firstLineChars="0"/>
        <w:rPr>
          <w:rFonts w:hint="default"/>
        </w:rPr>
      </w:pPr>
      <w:bookmarkStart w:id="17" w:name="_Toc22175"/>
      <w:r>
        <w:rPr>
          <w:rStyle w:val="15"/>
          <w:rFonts w:hint="default"/>
        </w:rPr>
        <w:t>Egypt’s plan for Gaza reconstruction calls for ‘transitional governance arrangements’</w:t>
      </w:r>
      <w:bookmarkEnd w:id="17"/>
      <w:r>
        <w:rPr>
          <w:rFonts w:hint="default"/>
          <w:lang w:val="en-GB"/>
        </w:rPr>
        <w:t xml:space="preserve"> - </w:t>
      </w:r>
      <w:r>
        <w:rPr>
          <w:rFonts w:hint="default"/>
          <w:lang w:val="en-GB"/>
        </w:rPr>
        <w:fldChar w:fldCharType="begin"/>
      </w:r>
      <w:r>
        <w:rPr>
          <w:rFonts w:hint="default"/>
          <w:lang w:val="en-GB"/>
        </w:rPr>
        <w:instrText xml:space="preserve"> HYPERLINK "https://www.middleeastmonitor.com/20250304-egypts-plan-for-gaza-reconstruction-calls-for-transitional-governance-arrangements/"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33E10417">
      <w:pPr>
        <w:spacing w:line="276" w:lineRule="auto"/>
      </w:pPr>
      <w:r>
        <w:rPr>
          <w:rFonts w:hint="default"/>
        </w:rPr>
        <w:t>Egypt has drawn up a plan for the reconstruction of the Gaza Strip that would require “arrangements for transitional governance”, Anadolu has reported.</w:t>
      </w:r>
      <w:r>
        <w:rPr>
          <w:rFonts w:hint="default"/>
          <w:lang w:val="en-GB"/>
        </w:rPr>
        <w:t xml:space="preserve"> </w:t>
      </w:r>
      <w:r>
        <w:rPr>
          <w:rFonts w:hint="default"/>
        </w:rPr>
        <w:t>The state-affiliated Al-Qahera News channel, citing the plan, said that the Gaza reconstruction would also require arrangements for security that preserve the prospects of a two-state solution. “This is the optimal solution from the perspective of international law and the international community.”</w:t>
      </w:r>
      <w:r>
        <w:rPr>
          <w:rFonts w:hint="default"/>
          <w:lang w:val="en-GB"/>
        </w:rPr>
        <w:t xml:space="preserve"> </w:t>
      </w:r>
      <w:r>
        <w:rPr>
          <w:rFonts w:hint="default"/>
        </w:rPr>
        <w:t>The Egyptian plan stresses that “Gaza is an integral part of the Palestinian territories. Attempts to strip the Palestinian people of hope for statehood or seize their land will only lead to further conflicts and instability.” Maintaining the ceasefire in the Gaza Strip is a “necessity”, it adds.</w:t>
      </w:r>
      <w:r>
        <w:rPr>
          <w:rFonts w:hint="default"/>
          <w:lang w:val="en-GB"/>
        </w:rPr>
        <w:t xml:space="preserve"> </w:t>
      </w:r>
      <w:r>
        <w:rPr>
          <w:rFonts w:hint="default"/>
        </w:rPr>
        <w:t>According to the channel, the Egyptian plan will take three years to implement and includes early recovery programmes and reconstruction efforts running in parallel, while advancing toward a two-state solution as part of a political resolution.</w:t>
      </w:r>
      <w:r>
        <w:rPr>
          <w:rFonts w:hint="default"/>
          <w:lang w:val="en-GB"/>
        </w:rPr>
        <w:t xml:space="preserve"> </w:t>
      </w:r>
      <w:r>
        <w:rPr>
          <w:rFonts w:hint="default"/>
        </w:rPr>
        <w:t>“The establishment of a buffer zone after debris removal and the construction of 20 temporary housing areas with the participation of Egyptian and foreign companies,” is called for.</w:t>
      </w:r>
      <w:r>
        <w:rPr>
          <w:rFonts w:hint="default"/>
          <w:lang w:val="en-GB"/>
        </w:rPr>
        <w:t xml:space="preserve"> </w:t>
      </w:r>
      <w:r>
        <w:rPr>
          <w:rFonts w:hint="default"/>
        </w:rPr>
        <w:t>The plan includes the formation of a Gaza administration committee to run the enclave for a six-month transitional period. This committee will be independent and composed of non-partisan “technocrats” operating under the umbrella of the Palestinian government.</w:t>
      </w:r>
      <w:r>
        <w:rPr>
          <w:rFonts w:hint="default"/>
          <w:lang w:val="en-GB"/>
        </w:rPr>
        <w:t xml:space="preserve"> </w:t>
      </w:r>
      <w:r>
        <w:rPr>
          <w:rFonts w:hint="default"/>
        </w:rPr>
        <w:t>Egypt is set to host an emergency Arab summit on Tuesday to formulate a unified Arab stance on the Palestinian issue and present an Arab counterproposal to US plans for the displacement of Gaza’s population. US President Donald Trump has called repeatedly to “take over” Gaza and resettle its population to develop it into a tourist destination. His plan was rejected by the Arab world and many other nations, who say it amounts to ethnic cleansing.</w:t>
      </w:r>
      <w:r>
        <w:rPr>
          <w:rFonts w:hint="default"/>
          <w:lang w:val="en-GB"/>
        </w:rPr>
        <w:t xml:space="preserve"> </w:t>
      </w:r>
      <w:r>
        <w:rPr>
          <w:rFonts w:hint="default"/>
        </w:rPr>
        <w:t>Nearly 48,400 Palestinians have been killed, mostly women and children, and over 111,000 others have been wounded in the brutal Israeli genocide in Gaza since October 2023. This has left the enclave in ruins, and was paused under a ceasefire and prisoner exchange agreement that took effect on 19 January.</w:t>
      </w:r>
      <w:r>
        <w:rPr>
          <w:rFonts w:hint="default"/>
          <w:lang w:val="en-GB"/>
        </w:rPr>
        <w:t xml:space="preserve"> </w:t>
      </w:r>
      <w:r>
        <w:rPr>
          <w:rFonts w:hint="default"/>
        </w:rPr>
        <w:t>Israel halted the entry of humanitarian aid into Gaza on Sunday as Prime Minister Benjamin Netanyahu refused to start negotiations on the second phase of the ceasefire deal between Tel Aviv and Hamas.</w:t>
      </w:r>
      <w:r>
        <w:rPr>
          <w:rFonts w:hint="default"/>
          <w:lang w:val="en-GB"/>
        </w:rPr>
        <w:t xml:space="preserve"> </w:t>
      </w:r>
      <w:r>
        <w:rPr>
          <w:rFonts w:hint="default"/>
        </w:rPr>
        <w:t>Last November, the International Criminal Court issued arrest warrants for Netanyahu and his former Defence Minister Yoav Gallant for war crimes and crimes against humanity in Gaza. Israel also faces a genocide case at the International Court of Justice for its war against the Palestinians in the enclave.</w:t>
      </w:r>
    </w:p>
    <w:p w14:paraId="022CF10A">
      <w:pPr>
        <w:pStyle w:val="3"/>
      </w:pPr>
      <w:bookmarkStart w:id="18" w:name="_Toc29522"/>
      <w:r>
        <w:rPr>
          <w:rFonts w:hint="default"/>
          <w:lang w:val="en-GB"/>
        </w:rPr>
        <w:t>Yemen</w:t>
      </w:r>
      <w:bookmarkEnd w:id="18"/>
    </w:p>
    <w:p w14:paraId="045350E2">
      <w:pPr>
        <w:numPr>
          <w:ilvl w:val="0"/>
          <w:numId w:val="1"/>
        </w:numPr>
        <w:spacing w:line="276" w:lineRule="auto"/>
        <w:ind w:left="420" w:leftChars="0" w:hanging="420" w:firstLineChars="0"/>
        <w:rPr>
          <w:rFonts w:hint="default"/>
        </w:rPr>
      </w:pPr>
      <w:bookmarkStart w:id="19" w:name="_Toc1954"/>
      <w:r>
        <w:rPr>
          <w:rStyle w:val="15"/>
          <w:rFonts w:hint="default"/>
        </w:rPr>
        <w:t>Yemen Houthis say ready to resume operations to confront Israeli violations in Gaza</w:t>
      </w:r>
      <w:bookmarkEnd w:id="19"/>
      <w:r>
        <w:rPr>
          <w:rFonts w:hint="default"/>
          <w:lang w:val="en-GB"/>
        </w:rPr>
        <w:t xml:space="preserve"> - </w:t>
      </w:r>
      <w:r>
        <w:rPr>
          <w:rFonts w:hint="default"/>
          <w:lang w:val="en-GB"/>
        </w:rPr>
        <w:fldChar w:fldCharType="begin"/>
      </w:r>
      <w:r>
        <w:rPr>
          <w:rFonts w:hint="default"/>
          <w:lang w:val="en-GB"/>
        </w:rPr>
        <w:instrText xml:space="preserve"> HYPERLINK "https://www.middleeastmonitor.com/20250305-yemen-houthis-say-ready-to-resume-operations-to-confront-israeli-violations-in-gaza/"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26708646">
      <w:pPr>
        <w:spacing w:line="276" w:lineRule="auto"/>
        <w:rPr>
          <w:rFonts w:hint="default"/>
        </w:rPr>
      </w:pPr>
      <w:r>
        <w:rPr>
          <w:rFonts w:hint="default"/>
        </w:rPr>
        <w:t>Yemen’s Houthis said yesterday that they are ready to resume attacks against Israel in response to the Israeli “violations” of the Gaza ceasefire agreement.</w:t>
      </w:r>
      <w:r>
        <w:rPr>
          <w:rFonts w:hint="default"/>
          <w:lang w:val="en-GB"/>
        </w:rPr>
        <w:t xml:space="preserve"> </w:t>
      </w:r>
      <w:r>
        <w:rPr>
          <w:rFonts w:hint="default"/>
        </w:rPr>
        <w:t>The group’s political office said in a statement that Israel’s ongoing violations of the ceasefire deal, including the complete closure of Gaza’s border crossings to humanitarian aid, constitute a “dangerous escalation”.</w:t>
      </w:r>
      <w:r>
        <w:rPr>
          <w:rFonts w:hint="default"/>
          <w:lang w:val="en-GB"/>
        </w:rPr>
        <w:t xml:space="preserve"> </w:t>
      </w:r>
      <w:r>
        <w:rPr>
          <w:rFonts w:hint="default"/>
        </w:rPr>
        <w:t>The Houthis affirmed the Palestinian people’s right to resist “Zionist arrogance and all war crimes” committed with US support, reiterating Yemen’s unwavering stance in backing the Palestinian cause and its resistance.</w:t>
      </w:r>
      <w:r>
        <w:rPr>
          <w:rFonts w:hint="default"/>
          <w:lang w:val="en-GB"/>
        </w:rPr>
        <w:t xml:space="preserve"> </w:t>
      </w:r>
      <w:r>
        <w:rPr>
          <w:rFonts w:hint="default"/>
        </w:rPr>
        <w:t>“The Yemeni armed forces are ready to resume operations in response to Zionist violations.”</w:t>
      </w:r>
    </w:p>
    <w:p w14:paraId="751C6EC4">
      <w:pPr>
        <w:pStyle w:val="3"/>
        <w:bidi w:val="0"/>
        <w:rPr>
          <w:rFonts w:hint="default"/>
          <w:lang w:val="en-GB"/>
        </w:rPr>
      </w:pPr>
      <w:bookmarkStart w:id="20" w:name="_Toc21805"/>
      <w:r>
        <w:rPr>
          <w:rFonts w:hint="default"/>
          <w:lang w:val="en-GB"/>
        </w:rPr>
        <w:t>Lebanon</w:t>
      </w:r>
      <w:bookmarkEnd w:id="20"/>
    </w:p>
    <w:p w14:paraId="7C8C4257">
      <w:pPr>
        <w:numPr>
          <w:ilvl w:val="0"/>
          <w:numId w:val="1"/>
        </w:numPr>
        <w:spacing w:line="276" w:lineRule="auto"/>
        <w:ind w:left="420" w:leftChars="0" w:hanging="420" w:firstLineChars="0"/>
        <w:rPr>
          <w:rFonts w:hint="default"/>
          <w:lang w:val="en-GB"/>
        </w:rPr>
      </w:pPr>
      <w:bookmarkStart w:id="21" w:name="_Toc12294"/>
      <w:r>
        <w:rPr>
          <w:rStyle w:val="15"/>
          <w:rFonts w:hint="default"/>
          <w:lang w:val="en-GB"/>
        </w:rPr>
        <w:t>Aoun: Lebanon will not abandon its occupied land or leave its prisoners in Israeli jails</w:t>
      </w:r>
      <w:bookmarkEnd w:id="21"/>
      <w:r>
        <w:rPr>
          <w:rFonts w:hint="default"/>
          <w:lang w:val="en-GB"/>
        </w:rPr>
        <w:t xml:space="preserve"> - </w:t>
      </w:r>
      <w:r>
        <w:rPr>
          <w:rFonts w:hint="default"/>
          <w:lang w:val="en-GB"/>
        </w:rPr>
        <w:fldChar w:fldCharType="begin"/>
      </w:r>
      <w:r>
        <w:rPr>
          <w:rFonts w:hint="default"/>
          <w:lang w:val="en-GB"/>
        </w:rPr>
        <w:instrText xml:space="preserve"> HYPERLINK "https://www.middleeastmonitor.com/20250305-aoun-lebanon-will-not-abandon-its-occupied-land-or-leave-its-prisoners-in-israeli-jails/"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6CB265F">
      <w:pPr>
        <w:spacing w:line="276" w:lineRule="auto"/>
        <w:rPr>
          <w:rFonts w:hint="default"/>
          <w:lang w:val="en-GB"/>
        </w:rPr>
      </w:pPr>
      <w:r>
        <w:rPr>
          <w:rFonts w:hint="default"/>
          <w:lang w:val="en-GB"/>
        </w:rPr>
        <w:t>Lebanese President Joseph Aoun yesterday affirmed that Beirut will not abandon its land which has been occupied by Israel and will not leave its prisoners in Israeli jails, Anadolu reported. Speaking at the emergency Arab summit held in the Egyptian capital, Cairo, to discuss developments in the Palestinian issue, particularly in Gaza, Aoun said: “The wars of others in Lebanon have taught me that the Arab dimension of the Palestinian cause requires us all to be strong so that Palestine remains strong.” He added: “When Beirut is occupied, Damascus is destroyed, Amman is threatened, Baghdad suffers, or Sanaa falls, no one can claim that this is in support of Palestine.” Aoun stressed the importance of Arab countries being strong through stability, prosperity, peace, openness, development and progress, describing this as the best path to supporting Palestine. Referring to the situation in Lebanon, he stated: “In my country, just as in Palestine, there is still land occupied by Israel and Lebanese prisoners in its jails. We will not abandon our land, nor will we forget or leave our prisoners.”</w:t>
      </w:r>
    </w:p>
    <w:p w14:paraId="3B66B657">
      <w:pPr>
        <w:pStyle w:val="3"/>
        <w:spacing w:line="276" w:lineRule="auto"/>
      </w:pPr>
      <w:bookmarkStart w:id="22" w:name="_Toc27704"/>
      <w:r>
        <w:t>Israel</w:t>
      </w:r>
      <w:bookmarkEnd w:id="22"/>
      <w:r>
        <w:t xml:space="preserve"> </w:t>
      </w:r>
    </w:p>
    <w:p w14:paraId="6B14DD66">
      <w:pPr>
        <w:numPr>
          <w:ilvl w:val="0"/>
          <w:numId w:val="1"/>
        </w:numPr>
        <w:spacing w:line="276" w:lineRule="auto"/>
        <w:ind w:left="420" w:leftChars="0" w:hanging="420" w:firstLineChars="0"/>
        <w:rPr>
          <w:rFonts w:hint="default"/>
        </w:rPr>
      </w:pPr>
      <w:bookmarkStart w:id="23" w:name="_Toc19424"/>
      <w:r>
        <w:rPr>
          <w:rStyle w:val="15"/>
          <w:rFonts w:hint="default"/>
        </w:rPr>
        <w:t>Israel criticises Egyptian proposal for Gaza, Hamas welcomes it</w:t>
      </w:r>
      <w:r>
        <w:rPr>
          <w:rStyle w:val="15"/>
          <w:rFonts w:hint="default"/>
          <w:lang w:val="en-GB"/>
        </w:rPr>
        <w:t xml:space="preserve"> </w:t>
      </w:r>
      <w:bookmarkEnd w:id="23"/>
      <w:r>
        <w:rPr>
          <w:rFonts w:hint="default"/>
          <w:lang w:val="en-GB"/>
        </w:rPr>
        <w:t xml:space="preserve">- </w:t>
      </w:r>
      <w:r>
        <w:rPr>
          <w:rFonts w:hint="default"/>
          <w:lang w:val="en-GB"/>
        </w:rPr>
        <w:fldChar w:fldCharType="begin"/>
      </w:r>
      <w:r>
        <w:rPr>
          <w:rFonts w:hint="default"/>
          <w:lang w:val="en-GB"/>
        </w:rPr>
        <w:instrText xml:space="preserve"> HYPERLINK "https://www.middleeastmonitor.com/20250305-israel-criticises-egyptian-proposal-for-gaza-hamas-welcomes-it/"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FD20249">
      <w:pPr>
        <w:spacing w:line="276" w:lineRule="auto"/>
      </w:pPr>
      <w:r>
        <w:rPr>
          <w:rFonts w:hint="default"/>
        </w:rPr>
        <w:t>Israel criticised a plan put forward by Arab states for Gaza’s reconstruction yesterday, while Hamas welcomed it, Reuters reports.</w:t>
      </w:r>
      <w:r>
        <w:rPr>
          <w:rFonts w:hint="default"/>
          <w:lang w:val="en-GB"/>
        </w:rPr>
        <w:t xml:space="preserve"> </w:t>
      </w:r>
      <w:r>
        <w:rPr>
          <w:rFonts w:hint="default"/>
        </w:rPr>
        <w:t>Shortly after a summit of Arab leaders in Cairo, the Israeli Foreign Ministry said the reconstruction plan “failed to address” the realities of the situation following October 2023.</w:t>
      </w:r>
      <w:r>
        <w:rPr>
          <w:rFonts w:hint="default"/>
          <w:lang w:val="en-GB"/>
        </w:rPr>
        <w:t xml:space="preserve"> </w:t>
      </w:r>
      <w:r>
        <w:rPr>
          <w:rFonts w:hint="default"/>
        </w:rPr>
        <w:t>“Hamas’ brutal terrorist attack, which resulted in thousands of Israeli deaths and hundreds of kidnappings, is not mentioned, nor is there any condemnation of this murderous terrorist entity,” the Foreign Ministry said.</w:t>
      </w:r>
      <w:r>
        <w:rPr>
          <w:rFonts w:hint="default"/>
          <w:lang w:val="en-GB"/>
        </w:rPr>
        <w:t xml:space="preserve"> </w:t>
      </w:r>
      <w:r>
        <w:rPr>
          <w:rFonts w:hint="default"/>
        </w:rPr>
        <w:t>Hamas, however, called for providing the means to ensure the plan’s success and considered the summit a “step forward” for Arab and Islamic support behind the Palestinian cause.</w:t>
      </w:r>
      <w:r>
        <w:rPr>
          <w:rFonts w:hint="default"/>
          <w:lang w:val="en-GB"/>
        </w:rPr>
        <w:t xml:space="preserve"> </w:t>
      </w:r>
      <w:r>
        <w:rPr>
          <w:rFonts w:hint="default"/>
        </w:rPr>
        <w:t>The Palestinian group urged Arab leaders to compel Israel to commit to the ceasefire agreement which came into effect on 19 January.</w:t>
      </w:r>
      <w:r>
        <w:rPr>
          <w:rFonts w:hint="default"/>
          <w:lang w:val="en-GB"/>
        </w:rPr>
        <w:t xml:space="preserve"> </w:t>
      </w:r>
      <w:r>
        <w:rPr>
          <w:rFonts w:hint="default"/>
        </w:rPr>
        <w:t>“We value the Arab stance rejecting the attempts to displace our people,” Hamas added.</w:t>
      </w:r>
      <w:r>
        <w:rPr>
          <w:rFonts w:hint="default"/>
          <w:lang w:val="en-GB"/>
        </w:rPr>
        <w:t xml:space="preserve"> </w:t>
      </w:r>
      <w:r>
        <w:rPr>
          <w:rFonts w:hint="default"/>
        </w:rPr>
        <w:t>Representatives from Arab states met in Cairo yesterday and adopted Egypt’s plan for Gaza’s reconstruction that would cost $53 billion and avoid forcibly displacing Palestinians.</w:t>
      </w:r>
      <w:r>
        <w:rPr>
          <w:rFonts w:hint="default"/>
          <w:lang w:val="en-GB"/>
        </w:rPr>
        <w:t xml:space="preserve"> </w:t>
      </w:r>
      <w:r>
        <w:rPr>
          <w:rFonts w:hint="default"/>
        </w:rPr>
        <w:t>Israel meanwhile reiterated support for US President Donald Trump’s idea, which aims to displace Palestinians and relocate them to Jordan and Egypt, saying Arab states had rejected it without giving it a chance.</w:t>
      </w:r>
      <w:r>
        <w:rPr>
          <w:rFonts w:hint="default"/>
          <w:lang w:val="en-GB"/>
        </w:rPr>
        <w:t xml:space="preserve"> </w:t>
      </w:r>
      <w:r>
        <w:rPr>
          <w:rFonts w:hint="default"/>
        </w:rPr>
        <w:t>Israel also criticised the statement’s reliance on the Palestinian Authority and UNRWA, which it said had previously “demonstrated corruption and support for terrorism”.</w:t>
      </w:r>
      <w:r>
        <w:rPr>
          <w:rFonts w:hint="default"/>
          <w:lang w:val="en-GB"/>
        </w:rPr>
        <w:t xml:space="preserve"> </w:t>
      </w:r>
      <w:r>
        <w:rPr>
          <w:rFonts w:hint="default"/>
        </w:rPr>
        <w:t>The Arab statement condemned Israel’s latest decision to halt the entry of aid into Gaza, called for an end to Israel’s “aggression” in the occupied West Bank and affirmed the vital role of UNRWA in Gaza and the West Bank.</w:t>
      </w:r>
    </w:p>
    <w:p w14:paraId="0CEF8774">
      <w:pPr>
        <w:pStyle w:val="3"/>
      </w:pPr>
      <w:bookmarkStart w:id="24" w:name="_Toc16608"/>
      <w:r>
        <w:t>Palestine</w:t>
      </w:r>
      <w:bookmarkEnd w:id="24"/>
      <w:r>
        <w:t xml:space="preserve"> </w:t>
      </w:r>
    </w:p>
    <w:p w14:paraId="494BB524">
      <w:pPr>
        <w:numPr>
          <w:ilvl w:val="0"/>
          <w:numId w:val="1"/>
        </w:numPr>
        <w:spacing w:line="276" w:lineRule="auto"/>
        <w:ind w:left="420" w:leftChars="0" w:hanging="420" w:firstLineChars="0"/>
        <w:rPr>
          <w:rFonts w:hint="default"/>
        </w:rPr>
      </w:pPr>
      <w:bookmarkStart w:id="25" w:name="_Toc29664"/>
      <w:r>
        <w:rPr>
          <w:rStyle w:val="15"/>
          <w:rFonts w:hint="default"/>
        </w:rPr>
        <w:t>Hamas: Laying down arms non-negotiable</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"https://www.middleeastmonitor.com/20250305-hamas-laying-down-arms-non-negotiable/"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80C37D1">
      <w:pPr>
        <w:spacing w:line="276" w:lineRule="auto"/>
        <w:rPr>
          <w:rFonts w:hint="default"/>
        </w:rPr>
      </w:pPr>
      <w:r>
        <w:rPr>
          <w:rFonts w:hint="default"/>
        </w:rPr>
        <w:t>Hamas leader Sami Abu Zuhri said the movement’s weapons are a red line and not up for negotiation.</w:t>
      </w:r>
      <w:r>
        <w:rPr>
          <w:rFonts w:hint="default"/>
          <w:lang w:val="en-GB"/>
        </w:rPr>
        <w:t xml:space="preserve"> </w:t>
      </w:r>
      <w:r>
        <w:rPr>
          <w:rFonts w:hint="default"/>
        </w:rPr>
        <w:t>In remarks reported by Reuters, Abu Zuhri stated that Hamas would not accept any attempts to exchange its weapons for reconstruction efforts or humanitarian aid.</w:t>
      </w:r>
      <w:r>
        <w:rPr>
          <w:rFonts w:hint="default"/>
          <w:lang w:val="en-GB"/>
        </w:rPr>
        <w:t xml:space="preserve"> </w:t>
      </w:r>
      <w:r>
        <w:rPr>
          <w:rFonts w:hint="default"/>
        </w:rPr>
        <w:t>“The weapon of the resistance is a red line, and it is not negotiable,” he said, adding: “We will not accept [any deal] to trade it for reconstruction or the entry of aid.”</w:t>
      </w:r>
      <w:r>
        <w:rPr>
          <w:rFonts w:hint="default"/>
          <w:lang w:val="en-GB"/>
        </w:rPr>
        <w:t xml:space="preserve"> </w:t>
      </w:r>
      <w:r>
        <w:rPr>
          <w:rFonts w:hint="default"/>
        </w:rPr>
        <w:t>Israeli Foreign Minister Gideon Sa’ar said yesterday that Israel demands the “complete disarmament” of the Gaza Strip, the release of all captives and Hamas’s removal as a condition for moving to the second phase of the ceasefire agreement.</w:t>
      </w:r>
      <w:r>
        <w:rPr>
          <w:rFonts w:hint="default"/>
          <w:lang w:val="en-GB"/>
        </w:rPr>
        <w:t xml:space="preserve"> </w:t>
      </w:r>
      <w:r>
        <w:rPr>
          <w:rFonts w:hint="default"/>
        </w:rPr>
        <w:t>The second phase of the deal was due to include the release of captives, with Hamas saying no more captives would be released until a second phase as agreed as fears are rising that Israel will return to bombing Gaza once the captives have been returned to appease far-right members of the government.</w:t>
      </w:r>
    </w:p>
    <w:p w14:paraId="07EC82FD">
      <w:pPr>
        <w:numPr>
          <w:ilvl w:val="0"/>
          <w:numId w:val="1"/>
        </w:numPr>
        <w:spacing w:line="276" w:lineRule="auto"/>
        <w:ind w:left="420" w:leftChars="0" w:hanging="420" w:firstLineChars="0"/>
        <w:rPr>
          <w:rFonts w:hint="default"/>
        </w:rPr>
      </w:pPr>
      <w:bookmarkStart w:id="26" w:name="_Toc31506"/>
      <w:r>
        <w:rPr>
          <w:rStyle w:val="15"/>
          <w:rFonts w:hint="default"/>
        </w:rPr>
        <w:t>Hamas will step away from power if there’s a national consensus, movement says</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"https://www.middleeastmonitor.com/20250305-hamas-will-step-away-from-power-if-theres-a-national-consensus-movement-says/"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6F3C2FF3">
      <w:pPr>
        <w:spacing w:line="276" w:lineRule="auto"/>
        <w:rPr>
          <w:rFonts w:hint="default"/>
        </w:rPr>
      </w:pPr>
      <w:r>
        <w:rPr>
          <w:rFonts w:hint="default"/>
        </w:rPr>
        <w:t>Hamas said yesterday that it will not be part of any administrative arrangements for the future of the Gaza Strip, but on the condition that this is agreed upon nationally.</w:t>
      </w:r>
      <w:r>
        <w:rPr>
          <w:rFonts w:hint="default"/>
          <w:lang w:val="en-GB"/>
        </w:rPr>
        <w:t xml:space="preserve"> </w:t>
      </w:r>
      <w:r>
        <w:rPr>
          <w:rFonts w:hint="default"/>
        </w:rPr>
        <w:t>The movement’s spokesman, Hazem Qassem, added in a statement to Anadolu news agency: “Any arrangements for Gaza’s future after the [Israeli] aggression must be based on national consensus, and we will facilitate this.”</w:t>
      </w:r>
      <w:r>
        <w:rPr>
          <w:rFonts w:hint="default"/>
          <w:lang w:val="en-GB"/>
        </w:rPr>
        <w:t xml:space="preserve"> </w:t>
      </w:r>
      <w:r>
        <w:rPr>
          <w:rFonts w:hint="default"/>
        </w:rPr>
        <w:t>“It is not necessary for Hamas to be part of the administrative arrangements in Gaza. It is not interested in that and does not want to be in these arrangements at all,” he added.</w:t>
      </w:r>
      <w:r>
        <w:rPr>
          <w:rFonts w:hint="default"/>
          <w:lang w:val="en-GB"/>
        </w:rPr>
        <w:t xml:space="preserve"> </w:t>
      </w:r>
      <w:r>
        <w:rPr>
          <w:rFonts w:hint="default"/>
        </w:rPr>
        <w:t>Qassem stressed the importance of these administrative arrangements being made “with internal national consensus,” adding, “Hamas will not allow any external force to interfere.”</w:t>
      </w:r>
      <w:r>
        <w:rPr>
          <w:rFonts w:hint="default"/>
          <w:lang w:val="en-GB"/>
        </w:rPr>
        <w:t xml:space="preserve"> </w:t>
      </w:r>
      <w:r>
        <w:rPr>
          <w:rFonts w:hint="default"/>
        </w:rPr>
        <w:t>The Hamas spokesman said these arrangements must lead to “launching a serious and genuine reconstruction process to save our people in Gaza from the catastrophe they have endured” due to Israel’s genocidal war.</w:t>
      </w:r>
      <w:r>
        <w:rPr>
          <w:rFonts w:hint="default"/>
          <w:lang w:val="en-GB"/>
        </w:rPr>
        <w:t xml:space="preserve"> </w:t>
      </w:r>
      <w:r>
        <w:rPr>
          <w:rFonts w:hint="default"/>
        </w:rPr>
        <w:t>“Hamas will not be an obstacle to any arrangements achieved through national consensus that initiate reconstruction in Gaza,” he stressed, after the massive destruction caused by the Israeli occupation army.</w:t>
      </w:r>
      <w:r>
        <w:rPr>
          <w:rFonts w:hint="default"/>
          <w:lang w:val="en-GB"/>
        </w:rPr>
        <w:t xml:space="preserve"> </w:t>
      </w:r>
      <w:r>
        <w:rPr>
          <w:rFonts w:hint="default"/>
        </w:rPr>
        <w:t>Last February, Qassem said that his movement showed the utmost flexibility in formulating political and administrative approaches to manage the Gaza Strip after the genocidal war.</w:t>
      </w:r>
      <w:r>
        <w:rPr>
          <w:rFonts w:hint="default"/>
          <w:lang w:val="en-GB"/>
        </w:rPr>
        <w:t xml:space="preserve"> </w:t>
      </w:r>
      <w:r>
        <w:rPr>
          <w:rFonts w:hint="default"/>
        </w:rPr>
        <w:t>He added that among those approaches is the agreement to “form a national consensus government, as well as our full acceptance of the Egyptian proposal regarding the community support committee” to manage the Gaza Strip.</w:t>
      </w:r>
      <w:r>
        <w:rPr>
          <w:rFonts w:hint="default"/>
          <w:lang w:val="en-GB"/>
        </w:rPr>
        <w:t xml:space="preserve"> </w:t>
      </w:r>
      <w:r>
        <w:rPr>
          <w:rFonts w:hint="default"/>
        </w:rPr>
        <w:t>The US have said they seek to forcibly displace Palestinians from the enclave and create a ‘Riviera’ of the Middle East, following which Palestinians would not be permitted to return. Israel backs the plan.</w:t>
      </w:r>
      <w:r>
        <w:rPr>
          <w:rFonts w:hint="default"/>
          <w:lang w:val="en-GB"/>
        </w:rPr>
        <w:t xml:space="preserve"> </w:t>
      </w:r>
      <w:r>
        <w:rPr>
          <w:rFonts w:hint="default"/>
        </w:rPr>
        <w:t>Hamas has repeatedly expressed its rejection of this, stressing that the Gaza Strip will be managed by Palestinians. While Arab states have rejected efforts to displace Palestinians from their land.</w:t>
      </w:r>
      <w:r>
        <w:rPr>
          <w:rFonts w:hint="default"/>
          <w:lang w:val="en-GB"/>
        </w:rPr>
        <w:t xml:space="preserve"> </w:t>
      </w:r>
      <w:r>
        <w:rPr>
          <w:rFonts w:hint="default"/>
        </w:rPr>
        <w:t>A week ago, Israeli opposition leader Yair Lapid proposed that Egypt take over the administration of the Gaza Strip for 15 years in exchange for cancelling its foreign debts, but Egypt rejected this, according to the official Egyptian news agency.</w:t>
      </w:r>
    </w:p>
    <w:p w14:paraId="76F297A1">
      <w:pPr>
        <w:numPr>
          <w:ilvl w:val="0"/>
          <w:numId w:val="1"/>
        </w:numPr>
        <w:spacing w:line="276" w:lineRule="auto"/>
        <w:ind w:left="420" w:leftChars="0" w:hanging="420" w:firstLineChars="0"/>
        <w:rPr>
          <w:rFonts w:hint="default"/>
        </w:rPr>
      </w:pPr>
      <w:bookmarkStart w:id="27" w:name="_Toc16988"/>
      <w:r>
        <w:rPr>
          <w:rStyle w:val="15"/>
          <w:rFonts w:hint="default"/>
        </w:rPr>
        <w:t>Abbas welcomes Egypt's plan for Gaza</w:t>
      </w:r>
      <w:bookmarkEnd w:id="27"/>
      <w:r>
        <w:rPr>
          <w:rFonts w:hint="default"/>
          <w:lang w:val="en-GB"/>
        </w:rPr>
        <w:t xml:space="preserve"> - </w:t>
      </w:r>
      <w:r>
        <w:rPr>
          <w:rFonts w:hint="default"/>
          <w:lang w:val="en-GB"/>
        </w:rPr>
        <w:fldChar w:fldCharType="begin"/>
      </w:r>
      <w:r>
        <w:rPr>
          <w:rFonts w:hint="default"/>
          <w:lang w:val="en-GB"/>
        </w:rPr>
        <w:instrText xml:space="preserve"> HYPERLINK "https://www.middleeastmonitor.com/20250305-abbas-welcomes-egypts-plan-for-gaza/" </w:instrText>
      </w:r>
      <w:r>
        <w:rPr>
          <w:rFonts w:hint="default"/>
          <w:lang w:val="en-GB"/>
        </w:rPr>
        <w:fldChar w:fldCharType="separate"/>
      </w:r>
      <w:r>
        <w:rPr>
          <w:rStyle w:val="10"/>
          <w:rFonts w:hint="default"/>
          <w:lang w:val="en-GB"/>
        </w:rPr>
        <w:t xml:space="preserve">Middle East Monitor </w:t>
      </w:r>
      <w:r>
        <w:rPr>
          <w:rFonts w:hint="default"/>
          <w:lang w:val="en-GB"/>
        </w:rPr>
        <w:fldChar w:fldCharType="end"/>
      </w:r>
    </w:p>
    <w:p w14:paraId="0D1810DE">
      <w:pPr>
        <w:spacing w:line="276" w:lineRule="auto"/>
        <w:rPr>
          <w:rFonts w:hint="default"/>
        </w:rPr>
      </w:pPr>
      <w:r>
        <w:rPr>
          <w:rFonts w:hint="default"/>
        </w:rPr>
        <w:t>Palestinian Authority President Mahmoud Abbas confirmed his support for the Egyptian plan to rebuild the Gaza Strip without displacing Palestinians from it. He also expressed his readiness to hold presidential and parliamentary elections next year, if the conditions are right.</w:t>
      </w:r>
      <w:r>
        <w:rPr>
          <w:rFonts w:hint="default"/>
          <w:lang w:val="en-GB"/>
        </w:rPr>
        <w:t xml:space="preserve"> </w:t>
      </w:r>
      <w:r>
        <w:rPr>
          <w:rFonts w:hint="default"/>
        </w:rPr>
        <w:t>Abbas pointed out that the necessary plans have been put in place to provide basic services for the return of the Palestinian people in Gaza to their homes, in preparation for reconstruction with the contribution of allies around the world.</w:t>
      </w:r>
      <w:r>
        <w:rPr>
          <w:rFonts w:hint="default"/>
          <w:lang w:val="en-GB"/>
        </w:rPr>
        <w:t xml:space="preserve"> </w:t>
      </w:r>
      <w:r>
        <w:rPr>
          <w:rFonts w:hint="default"/>
        </w:rPr>
        <w:t>He stressed that the priority is to strengthen and establish the ceasefire, provide humanitarian aid, the complete withdrawal the Israeli occupation forces, and have the Palestinian National Authority (PNA) assume its full responsibilities in Gaza, as well as stopping all unilateral Israeli actions, including the expansion of illegal settlements and attempts to annex Palestinian lands in the occupation West Bank, including East Jerusalem.</w:t>
      </w:r>
      <w:r>
        <w:rPr>
          <w:rFonts w:hint="default"/>
          <w:lang w:val="en-GB"/>
        </w:rPr>
        <w:t xml:space="preserve"> </w:t>
      </w:r>
      <w:r>
        <w:rPr>
          <w:rFonts w:hint="default"/>
        </w:rPr>
        <w:t>Abbas also emphasised the need for the international community, headed by the UN and the Security Council, to uphold their responsibilities in obligating the Israeli occupation to stop its ongoing aggression against the Palestinian people, their land and their holy sites, and to stop the settlement, annexation and racist expansion projects that defy international resolutions and international law.</w:t>
      </w:r>
      <w:r>
        <w:rPr>
          <w:rFonts w:hint="default"/>
          <w:lang w:val="en-GB"/>
        </w:rPr>
        <w:t xml:space="preserve"> </w:t>
      </w:r>
      <w:r>
        <w:rPr>
          <w:rFonts w:hint="default"/>
        </w:rPr>
        <w:t>Arab leaders yesterday adopted an Egyptian reconstruction plan for Gaza that would cost $53 billion and avoid displacing Palestinians from the enclave, in contrast to US President Donald Trump’s vision of displacing Palestinians and creating a “Middle East Riviera” in the Strip.</w:t>
      </w:r>
    </w:p>
    <w:p w14:paraId="334204EE">
      <w:pPr>
        <w:numPr>
          <w:ilvl w:val="0"/>
          <w:numId w:val="1"/>
        </w:numPr>
        <w:spacing w:line="276" w:lineRule="auto"/>
        <w:ind w:left="420" w:leftChars="0" w:hanging="420" w:firstLineChars="0"/>
        <w:rPr>
          <w:rFonts w:hint="default"/>
        </w:rPr>
      </w:pPr>
      <w:bookmarkStart w:id="28" w:name="_Toc23955"/>
      <w:r>
        <w:rPr>
          <w:rStyle w:val="15"/>
          <w:rFonts w:hint="default"/>
        </w:rPr>
        <w:t>UN chief: No future for Gaza ‘except as part of Palestinian state’</w:t>
      </w:r>
      <w:bookmarkEnd w:id="28"/>
      <w:r>
        <w:rPr>
          <w:rFonts w:hint="default"/>
          <w:lang w:val="en-GB"/>
        </w:rPr>
        <w:t xml:space="preserve"> - </w:t>
      </w:r>
      <w:r>
        <w:rPr>
          <w:rFonts w:hint="default"/>
          <w:lang w:val="en-GB"/>
        </w:rPr>
        <w:fldChar w:fldCharType="begin"/>
      </w:r>
      <w:r>
        <w:rPr>
          <w:rFonts w:hint="default"/>
          <w:lang w:val="en-GB"/>
        </w:rPr>
        <w:instrText xml:space="preserve"> HYPERLINK "https://www.middleeastmonitor.com/20250305-un-chief-no-future-for-gaza-except-as-part-of-palestinian-state/"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345948A">
      <w:pPr>
        <w:spacing w:line="276" w:lineRule="auto"/>
        <w:rPr>
          <w:rFonts w:hint="default"/>
        </w:rPr>
      </w:pPr>
      <w:r>
        <w:rPr>
          <w:rFonts w:hint="default"/>
        </w:rPr>
        <w:t>UN Secretary-General Antonio Guterres said yesterday that Gaza has no future “except as part of the Palestinian state,” stressing that recovery from the war’s impact in the region is impossible without ending the Israeli occupation and upholding international laws, Anadolu reported.</w:t>
      </w:r>
      <w:r>
        <w:rPr>
          <w:rFonts w:hint="default"/>
          <w:lang w:val="en-GB"/>
        </w:rPr>
        <w:t xml:space="preserve"> </w:t>
      </w:r>
      <w:r>
        <w:rPr>
          <w:rFonts w:hint="default"/>
        </w:rPr>
        <w:t>Guterres made these remarks during an emergency Arab summit in Cairo, which focused on developments in the Palestinian issue, particularly in Gaza.</w:t>
      </w:r>
      <w:r>
        <w:rPr>
          <w:rFonts w:hint="default"/>
          <w:lang w:val="en-GB"/>
        </w:rPr>
        <w:t xml:space="preserve"> </w:t>
      </w:r>
      <w:r>
        <w:rPr>
          <w:rFonts w:hint="default"/>
        </w:rPr>
        <w:t>“There is no sustainable future for Gaza that is not part of a viable Palestinian State,” Guterres said.</w:t>
      </w:r>
      <w:r>
        <w:rPr>
          <w:rFonts w:hint="default"/>
          <w:lang w:val="en-GB"/>
        </w:rPr>
        <w:t xml:space="preserve"> </w:t>
      </w:r>
      <w:r>
        <w:rPr>
          <w:rFonts w:hint="default"/>
        </w:rPr>
        <w:t>He emphasised that recovery from the war’s effects in Gaza is not possible without ending the occupation and ensuring compliance with international laws.</w:t>
      </w:r>
      <w:r>
        <w:rPr>
          <w:rFonts w:hint="default"/>
          <w:lang w:val="en-GB"/>
        </w:rPr>
        <w:t xml:space="preserve"> </w:t>
      </w:r>
      <w:r>
        <w:rPr>
          <w:rFonts w:hint="default"/>
        </w:rPr>
        <w:t>The UN official underlined the need for a “clear political framework” to guide Gaza’s recovery, reconstruction and stability, provided it is based on the principles of international law.</w:t>
      </w:r>
      <w:r>
        <w:rPr>
          <w:rFonts w:hint="default"/>
          <w:lang w:val="en-GB"/>
        </w:rPr>
        <w:t xml:space="preserve"> </w:t>
      </w:r>
      <w:r>
        <w:rPr>
          <w:rFonts w:hint="default"/>
        </w:rPr>
        <w:t>He called for an immediate de-escalation, stressing that the delivery of aid to Gaza is a humanitarian right that “is not subject to negotiation” and must be achieved by all parties.</w:t>
      </w:r>
      <w:r>
        <w:rPr>
          <w:rFonts w:hint="default"/>
          <w:lang w:val="en-GB"/>
        </w:rPr>
        <w:t xml:space="preserve"> </w:t>
      </w:r>
      <w:r>
        <w:rPr>
          <w:rFonts w:hint="default"/>
        </w:rPr>
        <w:t>Guterres also described the summit as an important sign of the world’s collective responsibility to support efforts aimed at ending the war, alleviating humanitarian suffering, and ensuring lasting peace.</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29" w:name="_Toc24988"/>
      <w:r>
        <w:rPr>
          <w:rFonts w:eastAsia="DengXian Light" w:cs="Times New Roman"/>
          <w:b/>
          <w:bCs/>
          <w:color w:val="2F5496"/>
          <w:szCs w:val="24"/>
          <w:u w:val="single"/>
        </w:rPr>
        <w:t>Global Powers</w:t>
      </w:r>
      <w:bookmarkEnd w:id="29"/>
    </w:p>
    <w:p w14:paraId="36D0E9D5">
      <w:pPr>
        <w:pStyle w:val="3"/>
        <w:spacing w:line="276" w:lineRule="auto"/>
        <w:rPr>
          <w:lang w:eastAsia="zh-CN"/>
        </w:rPr>
      </w:pPr>
      <w:bookmarkStart w:id="30" w:name="_Toc6564"/>
      <w:r>
        <w:rPr>
          <w:rFonts w:hint="default"/>
          <w:lang w:val="en-GB" w:eastAsia="zh-CN"/>
        </w:rPr>
        <w:t>US</w:t>
      </w:r>
      <w:bookmarkEnd w:id="30"/>
      <w:r>
        <w:rPr>
          <w:lang w:eastAsia="zh-CN"/>
        </w:rPr>
        <w:t xml:space="preserve"> </w:t>
      </w:r>
    </w:p>
    <w:p w14:paraId="74BB8EB8">
      <w:pPr>
        <w:numPr>
          <w:ilvl w:val="0"/>
          <w:numId w:val="1"/>
        </w:numPr>
        <w:spacing w:line="276" w:lineRule="auto"/>
        <w:ind w:left="420" w:leftChars="0" w:hanging="420" w:firstLineChars="0"/>
        <w:rPr>
          <w:rFonts w:hint="default"/>
        </w:rPr>
      </w:pPr>
      <w:bookmarkStart w:id="31" w:name="_Toc5528"/>
      <w:r>
        <w:rPr>
          <w:rStyle w:val="15"/>
          <w:rFonts w:hint="default"/>
        </w:rPr>
        <w:t>US designates Yemen’s Houthis as Foreign Terrorist Organisation</w:t>
      </w:r>
      <w:r>
        <w:rPr>
          <w:rStyle w:val="15"/>
          <w:rFonts w:hint="default"/>
          <w:lang w:val="en-GB"/>
        </w:rPr>
        <w:t xml:space="preserve"> </w:t>
      </w:r>
      <w:bookmarkEnd w:id="31"/>
      <w:r>
        <w:rPr>
          <w:rFonts w:hint="default"/>
          <w:lang w:val="en-GB"/>
        </w:rPr>
        <w:t xml:space="preserve">- </w:t>
      </w:r>
      <w:r>
        <w:rPr>
          <w:rFonts w:hint="default"/>
          <w:lang w:val="en-GB"/>
        </w:rPr>
        <w:fldChar w:fldCharType="begin"/>
      </w:r>
      <w:r>
        <w:rPr>
          <w:rFonts w:hint="default"/>
          <w:lang w:val="en-GB"/>
        </w:rPr>
        <w:instrText xml:space="preserve"> HYPERLINK "https://www.middleeastmonitor.com/20250304-us-designates-yemens-houthis-as-foreign-terrorist-organisation/"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1039AC94">
      <w:pPr>
        <w:spacing w:line="276" w:lineRule="auto"/>
        <w:rPr>
          <w:rFonts w:hint="default"/>
        </w:rPr>
      </w:pPr>
      <w:r>
        <w:rPr>
          <w:rFonts w:hint="default"/>
        </w:rPr>
        <w:t>The US State Department designated Yemen’s Houthi group, officially known as Ansar Allah, as a Foreign Terrorist Organisation (FTO) today.</w:t>
      </w:r>
      <w:r>
        <w:rPr>
          <w:rFonts w:hint="default"/>
          <w:lang w:val="en-GB"/>
        </w:rPr>
        <w:t xml:space="preserve"> </w:t>
      </w:r>
      <w:r>
        <w:rPr>
          <w:rFonts w:hint="default"/>
        </w:rPr>
        <w:t>Secretary of State Marco Rubio announced the move, stating it fulfills a promise made by President Donald Trump after he took office.</w:t>
      </w:r>
      <w:r>
        <w:rPr>
          <w:rFonts w:hint="default"/>
          <w:lang w:val="en-GB"/>
        </w:rPr>
        <w:t xml:space="preserve"> </w:t>
      </w:r>
      <w:r>
        <w:rPr>
          <w:rFonts w:hint="default"/>
        </w:rPr>
        <w:t>“Today, the State Department is fulfilling one of President Trump’s first promises upon taking office,” Rubio said in a statement. “The Houthis’ activities threaten the security of American civilians and personnel in the Middle East, the safety of our closest regional partners, and the stability of global maritime trade.”</w:t>
      </w:r>
      <w:r>
        <w:rPr>
          <w:rFonts w:hint="default"/>
          <w:lang w:val="en-GB"/>
        </w:rPr>
        <w:t xml:space="preserve"> </w:t>
      </w:r>
      <w:r>
        <w:rPr>
          <w:rFonts w:hint="default"/>
        </w:rPr>
        <w:t>The designation follows an executive order issued on 22 January by Trump, which called for the Houthis to be considered for FTO status.</w:t>
      </w:r>
      <w:r>
        <w:rPr>
          <w:rFonts w:hint="default"/>
          <w:lang w:val="en-GB"/>
        </w:rPr>
        <w:t xml:space="preserve"> </w:t>
      </w:r>
      <w:r>
        <w:rPr>
          <w:rFonts w:hint="default"/>
        </w:rPr>
        <w:t>Rubio emphasised that the US “will not tolerate any country engaging with terrorist organisations like the Houthis in the name of practicing legitimate international business.”</w:t>
      </w:r>
      <w:r>
        <w:rPr>
          <w:rFonts w:hint="default"/>
          <w:lang w:val="en-GB"/>
        </w:rPr>
        <w:t xml:space="preserve"> </w:t>
      </w:r>
      <w:r>
        <w:rPr>
          <w:rFonts w:hint="default"/>
        </w:rPr>
        <w:t>The Houthis have launched drone and missile attacks on Israel-linked cargo ships in the Red Sea in solidarity with the Gaza Strip, where more than 48,300 Palestinians have been killed in Israel’s US-backed genocidal bombing campaign since 7 October 2023.</w:t>
      </w:r>
    </w:p>
    <w:p w14:paraId="71CEAA6D">
      <w:pPr>
        <w:spacing w:line="276" w:lineRule="auto"/>
        <w:rPr>
          <w:rFonts w:hint="default"/>
          <w:lang w:val="en-GB"/>
        </w:rPr>
      </w:pPr>
      <w:r>
        <w:rPr>
          <w:rFonts w:hint="default"/>
          <w:lang w:val="en-GB"/>
        </w:rPr>
        <w:t>________________________________________________________________________</w:t>
      </w:r>
    </w:p>
    <w:p w14:paraId="162552EC">
      <w:pPr>
        <w:pStyle w:val="3"/>
        <w:bidi w:val="0"/>
        <w:rPr>
          <w:rFonts w:hint="default"/>
          <w:lang w:val="en-GB"/>
        </w:rPr>
      </w:pPr>
      <w:bookmarkStart w:id="32" w:name="_Toc9287"/>
      <w:r>
        <w:rPr>
          <w:rFonts w:hint="default"/>
          <w:lang w:val="en-GB"/>
        </w:rPr>
        <w:t>Russia</w:t>
      </w:r>
      <w:bookmarkEnd w:id="32"/>
    </w:p>
    <w:p w14:paraId="6C1D5EC1">
      <w:pPr>
        <w:numPr>
          <w:ilvl w:val="0"/>
          <w:numId w:val="1"/>
        </w:numPr>
        <w:spacing w:line="276" w:lineRule="auto"/>
        <w:ind w:left="420" w:leftChars="0" w:hanging="420" w:firstLineChars="0"/>
        <w:rPr>
          <w:rFonts w:hint="default"/>
          <w:lang w:val="en-GB"/>
        </w:rPr>
      </w:pPr>
      <w:bookmarkStart w:id="33" w:name="_Toc25733"/>
      <w:r>
        <w:rPr>
          <w:rStyle w:val="15"/>
          <w:rFonts w:hint="default"/>
          <w:lang w:val="en-GB"/>
        </w:rPr>
        <w:t>Russia agrees to mediate between US, Iran in renewed nuclear talks</w:t>
      </w:r>
      <w:bookmarkEnd w:id="33"/>
      <w:r>
        <w:rPr>
          <w:rFonts w:hint="default"/>
          <w:lang w:val="en-GB"/>
        </w:rPr>
        <w:t xml:space="preserve"> - </w:t>
      </w:r>
      <w:r>
        <w:rPr>
          <w:rFonts w:hint="default"/>
          <w:lang w:val="en-GB"/>
        </w:rPr>
        <w:fldChar w:fldCharType="begin"/>
      </w:r>
      <w:r>
        <w:rPr>
          <w:rFonts w:hint="default"/>
          <w:lang w:val="en-GB"/>
        </w:rPr>
        <w:instrText xml:space="preserve"> HYPERLINK "https://www.middleeastmonitor.com/20250305-russia-agrees-to-mediate-between-us-iran-in-renewed-nuclear-talks/"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B236483">
      <w:pPr>
        <w:spacing w:line="276" w:lineRule="auto"/>
        <w:rPr>
          <w:rFonts w:hint="default"/>
          <w:lang w:val="en-GB"/>
        </w:rPr>
      </w:pPr>
      <w:r>
        <w:rPr>
          <w:rFonts w:hint="default"/>
          <w:lang w:val="en-GB"/>
        </w:rPr>
        <w:t>Russia has stated its readiness to mediate between the United States and Iran in potential renewed nuclear talks, amid Washington and Moscow’s recent unofficial rapprochement. According to a report by Bloomberg, US President Donald Trump requested his Russian counterpart Vladimir Putin facilitate talks with Iran on its nuclear program and other security issues such as its regional proxies, with the American leader reportedly raising the idea in a phone call with Putin on 12 February. The topic was then broached again when US Secretary of State Marco Rubio and Russian Foreign Minister Sergei Lavrov met in Saudi Arabia on 18 February for direct talks on the war in Ukraine. Lavrov later travelled to Iran, where he reportedly briefed Iranian Foreign Minister Abbas Araghchi on the potential discussions with the US. Kremlin spokesman Dmitry Peskov was quoted in the report as stating that the “United States and Iran should resolve all problems through negotiations,” stressing that Moscow “is ready to do everything in its power to achieve this.” Russian-mediated talks would mark seven years after Trump scrapped the 2015 Iranian nuclear deal during his first term. Although the US president openly seeks to revive his “maximum pressure” policy on Tehran through the heavy imposition of sanctions and geopolitical threats, he has also signalled a willingness to participate in renewed negotiations toward a new nuclear deal. Iran and its supreme leader Ayatollah Ali Khamenei, however, have so far publicly rejected talks with Washington, but an opportunity with Russia – an ally of Tehran – as the mediator could shift that stance.</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Wingdings">
    <w:panose1 w:val="05000000000000000000"/>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rFonts w:hint="default"/>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rPr>
      <w:t xml:space="preserve">March </w:t>
    </w:r>
    <w:r>
      <w:rPr>
        <w:rFonts w:hint="default"/>
        <w:lang w:val="en-GB"/>
      </w:rPr>
      <w:t>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6312829"/>
    <w:multiLevelType w:val="singleLevel"/>
    <w:tmpl w:val="8631282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6870B46"/>
    <w:rsid w:val="08057217"/>
    <w:rsid w:val="082A6FA6"/>
    <w:rsid w:val="08A66900"/>
    <w:rsid w:val="0BCD220D"/>
    <w:rsid w:val="0EBC084F"/>
    <w:rsid w:val="0EF05944"/>
    <w:rsid w:val="123267B2"/>
    <w:rsid w:val="13800188"/>
    <w:rsid w:val="1461586F"/>
    <w:rsid w:val="17123F41"/>
    <w:rsid w:val="17930AD8"/>
    <w:rsid w:val="18EF75D8"/>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7FC35AE"/>
    <w:rsid w:val="283077C0"/>
    <w:rsid w:val="28DD085E"/>
    <w:rsid w:val="31B56A09"/>
    <w:rsid w:val="324F4CE8"/>
    <w:rsid w:val="362E4F58"/>
    <w:rsid w:val="36ED01B1"/>
    <w:rsid w:val="3D037EF0"/>
    <w:rsid w:val="3FC86C6F"/>
    <w:rsid w:val="3FFF1FDA"/>
    <w:rsid w:val="42D66C73"/>
    <w:rsid w:val="447D76AA"/>
    <w:rsid w:val="44C248CA"/>
    <w:rsid w:val="44D05498"/>
    <w:rsid w:val="457F52EB"/>
    <w:rsid w:val="45ED6AF1"/>
    <w:rsid w:val="46A81F7A"/>
    <w:rsid w:val="4A402EB8"/>
    <w:rsid w:val="4C124E49"/>
    <w:rsid w:val="4E8524AD"/>
    <w:rsid w:val="4F8F445F"/>
    <w:rsid w:val="4FAF3A87"/>
    <w:rsid w:val="5054149A"/>
    <w:rsid w:val="518F1FA5"/>
    <w:rsid w:val="52337025"/>
    <w:rsid w:val="547D43D2"/>
    <w:rsid w:val="566810BD"/>
    <w:rsid w:val="569D47F1"/>
    <w:rsid w:val="57E8270B"/>
    <w:rsid w:val="5A63316B"/>
    <w:rsid w:val="5CAE4405"/>
    <w:rsid w:val="5D99669E"/>
    <w:rsid w:val="5DD616B8"/>
    <w:rsid w:val="5E45271F"/>
    <w:rsid w:val="60B552DC"/>
    <w:rsid w:val="63A54F9A"/>
    <w:rsid w:val="64233011"/>
    <w:rsid w:val="65CE1A18"/>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15</Pages>
  <Words>340</Words>
  <Characters>1939</Characters>
  <Lines>16</Lines>
  <Paragraphs>4</Paragraphs>
  <TotalTime>19</TotalTime>
  <ScaleCrop>false</ScaleCrop>
  <LinksUpToDate>false</LinksUpToDate>
  <CharactersWithSpaces>2275</CharactersWithSpaces>
  <Application>WPS Office_12.2.0.20323_F1E327BC-269C-435d-A152-05C5408002CA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2025-03-05T12:14:33Z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2057-12.2.0.20323</vt:lpwstr>
  </property>
  <property fmtid="{D5CDD505-2E9C-101B-9397-08002B2CF9AE}" pid="3" name="ICV">
    <vt:lpwstr>D34622BC0A4E43AA8D22D6E38183AC96_13</vt:lpwstr>
  </property>
</Properties>
</file>