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24,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26CE8043">
          <w:pPr>
            <w:pStyle w:val="13"/>
            <w:tabs>
              <w:tab w:val="right" w:leader="dot" w:pos="8640"/>
            </w:tabs>
          </w:pPr>
          <w:bookmarkStart w:id="39" w:name="_GoBack"/>
          <w:bookmarkEnd w:id="39"/>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_Toc17588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_Toc17588 \h </w:instrText>
          </w:r>
          <w:r>
            <w:fldChar w:fldCharType="separate"/>
          </w:r>
          <w:r>
            <w:t>3</w:t>
          </w:r>
          <w:r>
            <w:fldChar w:fldCharType="end"/>
          </w:r>
          <w:r>
            <w:rPr>
              <w:rFonts w:eastAsia="Calibri" w:cs="Times New Roman"/>
              <w:szCs w:val="24"/>
            </w:rPr>
            <w:fldChar w:fldCharType="end"/>
          </w:r>
        </w:p>
        <w:p w14:paraId="6B40D6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_Toc7330 </w:instrText>
          </w:r>
          <w:r>
            <w:rPr>
              <w:rFonts w:eastAsia="Calibri" w:cs="Times New Roman"/>
              <w:szCs w:val="24"/>
            </w:rPr>
            <w:fldChar w:fldCharType="separate"/>
          </w:r>
          <w:r>
            <w:rPr>
              <w:rFonts w:hint="default" w:ascii="Wingdings" w:hAnsi="Wingdings"/>
              <w:szCs w:val="16"/>
              <w:lang w:val="en-GB"/>
            </w:rPr>
            <w:t xml:space="preserve"> </w:t>
          </w:r>
          <w:r>
            <w:rPr>
              <w:rFonts w:hint="default"/>
            </w:rPr>
            <w:t>GERD both driver, enabler for optimization of AfCFTA: UNECA Director</w:t>
          </w:r>
          <w:r>
            <w:tab/>
          </w:r>
          <w:r>
            <w:fldChar w:fldCharType="begin"/>
          </w:r>
          <w:r>
            <w:instrText xml:space="preserve"> PAGEREF _Toc7330 \h </w:instrText>
          </w:r>
          <w:r>
            <w:fldChar w:fldCharType="separate"/>
          </w:r>
          <w:r>
            <w:t>3</w:t>
          </w:r>
          <w:r>
            <w:fldChar w:fldCharType="end"/>
          </w:r>
          <w:r>
            <w:rPr>
              <w:rFonts w:eastAsia="Calibri" w:cs="Times New Roman"/>
              <w:szCs w:val="24"/>
            </w:rPr>
            <w:fldChar w:fldCharType="end"/>
          </w:r>
        </w:p>
        <w:p w14:paraId="413F39E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_Toc17500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_Toc17500 \h </w:instrText>
          </w:r>
          <w:r>
            <w:fldChar w:fldCharType="separate"/>
          </w:r>
          <w:r>
            <w:t>3</w:t>
          </w:r>
          <w:r>
            <w:fldChar w:fldCharType="end"/>
          </w:r>
          <w:r>
            <w:rPr>
              <w:rFonts w:eastAsia="Calibri" w:cs="Times New Roman"/>
              <w:szCs w:val="24"/>
            </w:rPr>
            <w:fldChar w:fldCharType="end"/>
          </w:r>
        </w:p>
        <w:p w14:paraId="17E50A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_Toc31504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Peace and Security Bureau defends senior general against accusations by fed. army, calls for implementation of Pretoria Agrmt</w:t>
          </w:r>
          <w:r>
            <w:tab/>
          </w:r>
          <w:r>
            <w:fldChar w:fldCharType="begin"/>
          </w:r>
          <w:r>
            <w:instrText xml:space="preserve"> PAGEREF _Toc31504 \h </w:instrText>
          </w:r>
          <w:r>
            <w:fldChar w:fldCharType="separate"/>
          </w:r>
          <w:r>
            <w:t>3</w:t>
          </w:r>
          <w:r>
            <w:fldChar w:fldCharType="end"/>
          </w:r>
          <w:r>
            <w:rPr>
              <w:rFonts w:eastAsia="Calibri" w:cs="Times New Roman"/>
              <w:szCs w:val="24"/>
            </w:rPr>
            <w:fldChar w:fldCharType="end"/>
          </w:r>
        </w:p>
        <w:p w14:paraId="248E1D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_Toc22524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US officials discuss avenues to enhance economic cooperation and partnership</w:t>
          </w:r>
          <w:r>
            <w:rPr>
              <w:rFonts w:hint="default"/>
              <w:lang w:val="en-GB"/>
            </w:rPr>
            <w:t xml:space="preserve"> </w:t>
          </w:r>
          <w:r>
            <w:tab/>
          </w:r>
          <w:r>
            <w:fldChar w:fldCharType="begin"/>
          </w:r>
          <w:r>
            <w:instrText xml:space="preserve"> PAGEREF _Toc22524 \h </w:instrText>
          </w:r>
          <w:r>
            <w:fldChar w:fldCharType="separate"/>
          </w:r>
          <w:r>
            <w:t>5</w:t>
          </w:r>
          <w:r>
            <w:fldChar w:fldCharType="end"/>
          </w:r>
          <w:r>
            <w:rPr>
              <w:rFonts w:eastAsia="Calibri" w:cs="Times New Roman"/>
              <w:szCs w:val="24"/>
            </w:rPr>
            <w:fldChar w:fldCharType="end"/>
          </w:r>
        </w:p>
        <w:p w14:paraId="08E02C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_Toc24082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reaches Agreement in Principle with its Official Creditor Committee on a Debt Treatment under the G20 Common Framework</w:t>
          </w:r>
          <w:r>
            <w:tab/>
          </w:r>
          <w:r>
            <w:fldChar w:fldCharType="begin"/>
          </w:r>
          <w:r>
            <w:instrText xml:space="preserve"> PAGEREF _Toc24082 \h </w:instrText>
          </w:r>
          <w:r>
            <w:fldChar w:fldCharType="separate"/>
          </w:r>
          <w:r>
            <w:t>5</w:t>
          </w:r>
          <w:r>
            <w:fldChar w:fldCharType="end"/>
          </w:r>
          <w:r>
            <w:rPr>
              <w:rFonts w:eastAsia="Calibri" w:cs="Times New Roman"/>
              <w:szCs w:val="24"/>
            </w:rPr>
            <w:fldChar w:fldCharType="end"/>
          </w:r>
        </w:p>
        <w:p w14:paraId="104A68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_Toc21872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FL Zinash visit dev’t projects in Afar region</w:t>
          </w:r>
          <w:r>
            <w:rPr>
              <w:rFonts w:hint="default"/>
              <w:lang w:val="en-GB"/>
            </w:rPr>
            <w:t xml:space="preserve"> </w:t>
          </w:r>
          <w:r>
            <w:tab/>
          </w:r>
          <w:r>
            <w:fldChar w:fldCharType="begin"/>
          </w:r>
          <w:r>
            <w:instrText xml:space="preserve"> PAGEREF _Toc21872 \h </w:instrText>
          </w:r>
          <w:r>
            <w:fldChar w:fldCharType="separate"/>
          </w:r>
          <w:r>
            <w:t>6</w:t>
          </w:r>
          <w:r>
            <w:fldChar w:fldCharType="end"/>
          </w:r>
          <w:r>
            <w:rPr>
              <w:rFonts w:eastAsia="Calibri" w:cs="Times New Roman"/>
              <w:szCs w:val="24"/>
            </w:rPr>
            <w:fldChar w:fldCharType="end"/>
          </w:r>
        </w:p>
        <w:p w14:paraId="350067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_Toc29155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Finland deepen ties for stronger cooperation and dev’t</w:t>
          </w:r>
          <w:r>
            <w:rPr>
              <w:rFonts w:hint="default"/>
              <w:lang w:val="en-GB"/>
            </w:rPr>
            <w:t xml:space="preserve"> </w:t>
          </w:r>
          <w:r>
            <w:tab/>
          </w:r>
          <w:r>
            <w:fldChar w:fldCharType="begin"/>
          </w:r>
          <w:r>
            <w:instrText xml:space="preserve"> PAGEREF _Toc29155 \h </w:instrText>
          </w:r>
          <w:r>
            <w:fldChar w:fldCharType="separate"/>
          </w:r>
          <w:r>
            <w:t>6</w:t>
          </w:r>
          <w:r>
            <w:fldChar w:fldCharType="end"/>
          </w:r>
          <w:r>
            <w:rPr>
              <w:rFonts w:eastAsia="Calibri" w:cs="Times New Roman"/>
              <w:szCs w:val="24"/>
            </w:rPr>
            <w:fldChar w:fldCharType="end"/>
          </w:r>
        </w:p>
        <w:p w14:paraId="7F9B962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_Toc30357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_Toc30357 \h </w:instrText>
          </w:r>
          <w:r>
            <w:fldChar w:fldCharType="separate"/>
          </w:r>
          <w:r>
            <w:t>7</w:t>
          </w:r>
          <w:r>
            <w:fldChar w:fldCharType="end"/>
          </w:r>
          <w:r>
            <w:rPr>
              <w:rFonts w:eastAsia="Calibri" w:cs="Times New Roman"/>
              <w:szCs w:val="24"/>
            </w:rPr>
            <w:fldChar w:fldCharType="end"/>
          </w:r>
        </w:p>
        <w:p w14:paraId="74EFD5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_Toc30033 </w:instrText>
          </w:r>
          <w:r>
            <w:rPr>
              <w:rFonts w:eastAsia="Calibri" w:cs="Times New Roman"/>
              <w:szCs w:val="24"/>
            </w:rPr>
            <w:fldChar w:fldCharType="separate"/>
          </w:r>
          <w:r>
            <w:rPr>
              <w:rFonts w:hint="default"/>
              <w:lang w:val="en-GB"/>
            </w:rPr>
            <w:t>Eritrea</w:t>
          </w:r>
          <w:r>
            <w:tab/>
          </w:r>
          <w:r>
            <w:fldChar w:fldCharType="begin"/>
          </w:r>
          <w:r>
            <w:instrText xml:space="preserve"> PAGEREF _Toc30033 \h </w:instrText>
          </w:r>
          <w:r>
            <w:fldChar w:fldCharType="separate"/>
          </w:r>
          <w:r>
            <w:t>7</w:t>
          </w:r>
          <w:r>
            <w:fldChar w:fldCharType="end"/>
          </w:r>
          <w:r>
            <w:rPr>
              <w:rFonts w:eastAsia="Calibri" w:cs="Times New Roman"/>
              <w:szCs w:val="24"/>
            </w:rPr>
            <w:fldChar w:fldCharType="end"/>
          </w:r>
        </w:p>
        <w:p w14:paraId="7F1301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_Toc16855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 Egypt reject non-coastal states' role in Red Sea security</w:t>
          </w:r>
          <w:r>
            <w:rPr>
              <w:rFonts w:hint="default"/>
              <w:lang w:val="en-GB"/>
            </w:rPr>
            <w:t xml:space="preserve"> </w:t>
          </w:r>
          <w:r>
            <w:tab/>
          </w:r>
          <w:r>
            <w:fldChar w:fldCharType="begin"/>
          </w:r>
          <w:r>
            <w:instrText xml:space="preserve"> PAGEREF _Toc16855 \h </w:instrText>
          </w:r>
          <w:r>
            <w:fldChar w:fldCharType="separate"/>
          </w:r>
          <w:r>
            <w:t>7</w:t>
          </w:r>
          <w:r>
            <w:fldChar w:fldCharType="end"/>
          </w:r>
          <w:r>
            <w:rPr>
              <w:rFonts w:eastAsia="Calibri" w:cs="Times New Roman"/>
              <w:szCs w:val="24"/>
            </w:rPr>
            <w:fldChar w:fldCharType="end"/>
          </w:r>
        </w:p>
        <w:p w14:paraId="40ED15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_Toc29830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_Toc29830 \h </w:instrText>
          </w:r>
          <w:r>
            <w:fldChar w:fldCharType="separate"/>
          </w:r>
          <w:r>
            <w:t>8</w:t>
          </w:r>
          <w:r>
            <w:fldChar w:fldCharType="end"/>
          </w:r>
          <w:r>
            <w:rPr>
              <w:rFonts w:eastAsia="Calibri" w:cs="Times New Roman"/>
              <w:szCs w:val="24"/>
            </w:rPr>
            <w:fldChar w:fldCharType="end"/>
          </w:r>
        </w:p>
        <w:p w14:paraId="034862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_Toc31842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Mohamud, AU Chairperson Youssouf pledge deeper cooperation on security and development</w:t>
          </w:r>
          <w:r>
            <w:rPr>
              <w:rFonts w:hint="default"/>
              <w:lang w:val="en-GB"/>
            </w:rPr>
            <w:t xml:space="preserve"> </w:t>
          </w:r>
          <w:r>
            <w:tab/>
          </w:r>
          <w:r>
            <w:fldChar w:fldCharType="begin"/>
          </w:r>
          <w:r>
            <w:instrText xml:space="preserve"> PAGEREF _Toc31842 \h </w:instrText>
          </w:r>
          <w:r>
            <w:fldChar w:fldCharType="separate"/>
          </w:r>
          <w:r>
            <w:t>8</w:t>
          </w:r>
          <w:r>
            <w:fldChar w:fldCharType="end"/>
          </w:r>
          <w:r>
            <w:rPr>
              <w:rFonts w:eastAsia="Calibri" w:cs="Times New Roman"/>
              <w:szCs w:val="24"/>
            </w:rPr>
            <w:fldChar w:fldCharType="end"/>
          </w:r>
        </w:p>
        <w:p w14:paraId="49BDAD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_Toc2821 </w:instrText>
          </w:r>
          <w:r>
            <w:rPr>
              <w:rFonts w:eastAsia="Calibri" w:cs="Times New Roman"/>
              <w:szCs w:val="24"/>
            </w:rPr>
            <w:fldChar w:fldCharType="separate"/>
          </w:r>
          <w:r>
            <w:rPr>
              <w:rFonts w:hint="default" w:ascii="Wingdings" w:hAnsi="Wingdings"/>
              <w:szCs w:val="16"/>
              <w:lang w:val="en-GB"/>
            </w:rPr>
            <w:t xml:space="preserve"> </w:t>
          </w:r>
          <w:r>
            <w:rPr>
              <w:rFonts w:hint="default"/>
            </w:rPr>
            <w:t>AU chairperson reaffirms support as troops prepare to join new Somalia mission</w:t>
          </w:r>
          <w:r>
            <w:tab/>
          </w:r>
          <w:r>
            <w:fldChar w:fldCharType="begin"/>
          </w:r>
          <w:r>
            <w:instrText xml:space="preserve"> PAGEREF _Toc2821 \h </w:instrText>
          </w:r>
          <w:r>
            <w:fldChar w:fldCharType="separate"/>
          </w:r>
          <w:r>
            <w:t>9</w:t>
          </w:r>
          <w:r>
            <w:fldChar w:fldCharType="end"/>
          </w:r>
          <w:r>
            <w:rPr>
              <w:rFonts w:eastAsia="Calibri" w:cs="Times New Roman"/>
              <w:szCs w:val="24"/>
            </w:rPr>
            <w:fldChar w:fldCharType="end"/>
          </w:r>
        </w:p>
        <w:p w14:paraId="01C402A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_Toc6826 </w:instrText>
          </w:r>
          <w:r>
            <w:rPr>
              <w:rFonts w:eastAsia="Calibri" w:cs="Times New Roman"/>
              <w:szCs w:val="24"/>
            </w:rPr>
            <w:fldChar w:fldCharType="separate"/>
          </w:r>
          <w:r>
            <w:t>Sudan</w:t>
          </w:r>
          <w:r>
            <w:tab/>
          </w:r>
          <w:r>
            <w:fldChar w:fldCharType="begin"/>
          </w:r>
          <w:r>
            <w:instrText xml:space="preserve"> PAGEREF _Toc6826 \h </w:instrText>
          </w:r>
          <w:r>
            <w:fldChar w:fldCharType="separate"/>
          </w:r>
          <w:r>
            <w:t>9</w:t>
          </w:r>
          <w:r>
            <w:fldChar w:fldCharType="end"/>
          </w:r>
          <w:r>
            <w:rPr>
              <w:rFonts w:eastAsia="Calibri" w:cs="Times New Roman"/>
              <w:szCs w:val="24"/>
            </w:rPr>
            <w:fldChar w:fldCharType="end"/>
          </w:r>
        </w:p>
        <w:p w14:paraId="7A98EA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_Toc28286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reviews legal reforms, war crimes cases: state media</w:t>
          </w:r>
          <w:r>
            <w:tab/>
          </w:r>
          <w:r>
            <w:fldChar w:fldCharType="begin"/>
          </w:r>
          <w:r>
            <w:instrText xml:space="preserve"> PAGEREF _Toc28286 \h </w:instrText>
          </w:r>
          <w:r>
            <w:fldChar w:fldCharType="separate"/>
          </w:r>
          <w:r>
            <w:t>9</w:t>
          </w:r>
          <w:r>
            <w:fldChar w:fldCharType="end"/>
          </w:r>
          <w:r>
            <w:rPr>
              <w:rFonts w:eastAsia="Calibri" w:cs="Times New Roman"/>
              <w:szCs w:val="24"/>
            </w:rPr>
            <w:fldChar w:fldCharType="end"/>
          </w:r>
        </w:p>
        <w:p w14:paraId="31C4A2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_Toc2664 </w:instrText>
          </w:r>
          <w:r>
            <w:rPr>
              <w:rFonts w:eastAsia="Calibri" w:cs="Times New Roman"/>
              <w:szCs w:val="24"/>
            </w:rPr>
            <w:fldChar w:fldCharType="separate"/>
          </w:r>
          <w:r>
            <w:rPr>
              <w:rFonts w:hint="default" w:ascii="Wingdings" w:hAnsi="Wingdings"/>
              <w:szCs w:val="16"/>
              <w:lang w:val="en-GB"/>
            </w:rPr>
            <w:t xml:space="preserve"> </w:t>
          </w:r>
          <w:r>
            <w:rPr>
              <w:rFonts w:hint="default"/>
            </w:rPr>
            <w:t>RSF attacks kill at least 18 in Sudan’s Al-Jazira state: Activists</w:t>
          </w:r>
          <w:r>
            <w:tab/>
          </w:r>
          <w:r>
            <w:fldChar w:fldCharType="begin"/>
          </w:r>
          <w:r>
            <w:instrText xml:space="preserve"> PAGEREF _Toc2664 \h </w:instrText>
          </w:r>
          <w:r>
            <w:fldChar w:fldCharType="separate"/>
          </w:r>
          <w:r>
            <w:t>10</w:t>
          </w:r>
          <w:r>
            <w:fldChar w:fldCharType="end"/>
          </w:r>
          <w:r>
            <w:rPr>
              <w:rFonts w:eastAsia="Calibri" w:cs="Times New Roman"/>
              <w:szCs w:val="24"/>
            </w:rPr>
            <w:fldChar w:fldCharType="end"/>
          </w:r>
        </w:p>
        <w:p w14:paraId="52A9E2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_Toc20847 </w:instrText>
          </w:r>
          <w:r>
            <w:rPr>
              <w:rFonts w:eastAsia="Calibri" w:cs="Times New Roman"/>
              <w:szCs w:val="24"/>
            </w:rPr>
            <w:fldChar w:fldCharType="separate"/>
          </w:r>
          <w:r>
            <w:rPr>
              <w:rFonts w:hint="default" w:ascii="Wingdings" w:hAnsi="Wingdings"/>
              <w:szCs w:val="16"/>
              <w:lang w:val="en-GB"/>
            </w:rPr>
            <w:t xml:space="preserve"> </w:t>
          </w:r>
          <w:r>
            <w:rPr>
              <w:rFonts w:hint="default"/>
            </w:rPr>
            <w:t>IOM reports first decrease in Sudan’s IDP numbers since conflict began</w:t>
          </w:r>
          <w:r>
            <w:tab/>
          </w:r>
          <w:r>
            <w:fldChar w:fldCharType="begin"/>
          </w:r>
          <w:r>
            <w:instrText xml:space="preserve"> PAGEREF _Toc20847 \h </w:instrText>
          </w:r>
          <w:r>
            <w:fldChar w:fldCharType="separate"/>
          </w:r>
          <w:r>
            <w:t>11</w:t>
          </w:r>
          <w:r>
            <w:fldChar w:fldCharType="end"/>
          </w:r>
          <w:r>
            <w:rPr>
              <w:rFonts w:eastAsia="Calibri" w:cs="Times New Roman"/>
              <w:szCs w:val="24"/>
            </w:rPr>
            <w:fldChar w:fldCharType="end"/>
          </w:r>
        </w:p>
        <w:p w14:paraId="47F0FCB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_Toc18744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_Toc18744 \h </w:instrText>
          </w:r>
          <w:r>
            <w:fldChar w:fldCharType="separate"/>
          </w:r>
          <w:r>
            <w:t>11</w:t>
          </w:r>
          <w:r>
            <w:fldChar w:fldCharType="end"/>
          </w:r>
          <w:r>
            <w:rPr>
              <w:rFonts w:eastAsia="Calibri" w:cs="Times New Roman"/>
              <w:szCs w:val="24"/>
            </w:rPr>
            <w:fldChar w:fldCharType="end"/>
          </w:r>
        </w:p>
        <w:p w14:paraId="60BA3A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_Toc25520 </w:instrText>
          </w:r>
          <w:r>
            <w:rPr>
              <w:rFonts w:eastAsia="Calibri" w:cs="Times New Roman"/>
              <w:szCs w:val="24"/>
            </w:rPr>
            <w:fldChar w:fldCharType="separate"/>
          </w:r>
          <w:r>
            <w:t>Egypt</w:t>
          </w:r>
          <w:r>
            <w:tab/>
          </w:r>
          <w:r>
            <w:fldChar w:fldCharType="begin"/>
          </w:r>
          <w:r>
            <w:instrText xml:space="preserve"> PAGEREF _Toc25520 \h </w:instrText>
          </w:r>
          <w:r>
            <w:fldChar w:fldCharType="separate"/>
          </w:r>
          <w:r>
            <w:t>11</w:t>
          </w:r>
          <w:r>
            <w:fldChar w:fldCharType="end"/>
          </w:r>
          <w:r>
            <w:rPr>
              <w:rFonts w:eastAsia="Calibri" w:cs="Times New Roman"/>
              <w:szCs w:val="24"/>
            </w:rPr>
            <w:fldChar w:fldCharType="end"/>
          </w:r>
        </w:p>
        <w:p w14:paraId="734048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_Toc5506 </w:instrText>
          </w:r>
          <w:r>
            <w:rPr>
              <w:rFonts w:eastAsia="Calibri" w:cs="Times New Roman"/>
              <w:szCs w:val="24"/>
            </w:rPr>
            <w:fldChar w:fldCharType="separate"/>
          </w:r>
          <w:r>
            <w:rPr>
              <w:rFonts w:hint="default" w:ascii="Wingdings" w:hAnsi="Wingdings"/>
              <w:szCs w:val="16"/>
              <w:lang w:val="en-GB"/>
            </w:rPr>
            <w:t xml:space="preserve"> </w:t>
          </w:r>
          <w:r>
            <w:rPr>
              <w:rFonts w:hint="default"/>
            </w:rPr>
            <w:t>New Egypt proposal to restore Gaza ceasefire</w:t>
          </w:r>
          <w:r>
            <w:tab/>
          </w:r>
          <w:r>
            <w:fldChar w:fldCharType="begin"/>
          </w:r>
          <w:r>
            <w:instrText xml:space="preserve"> PAGEREF _Toc5506 \h </w:instrText>
          </w:r>
          <w:r>
            <w:fldChar w:fldCharType="separate"/>
          </w:r>
          <w:r>
            <w:t>11</w:t>
          </w:r>
          <w:r>
            <w:fldChar w:fldCharType="end"/>
          </w:r>
          <w:r>
            <w:rPr>
              <w:rFonts w:eastAsia="Calibri" w:cs="Times New Roman"/>
              <w:szCs w:val="24"/>
            </w:rPr>
            <w:fldChar w:fldCharType="end"/>
          </w:r>
        </w:p>
        <w:p w14:paraId="2A7888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_Toc10318 </w:instrText>
          </w:r>
          <w:r>
            <w:rPr>
              <w:rFonts w:eastAsia="Calibri" w:cs="Times New Roman"/>
              <w:szCs w:val="24"/>
            </w:rPr>
            <w:fldChar w:fldCharType="separate"/>
          </w:r>
          <w:r>
            <w:t>Iran</w:t>
          </w:r>
          <w:r>
            <w:tab/>
          </w:r>
          <w:r>
            <w:fldChar w:fldCharType="begin"/>
          </w:r>
          <w:r>
            <w:instrText xml:space="preserve"> PAGEREF _Toc10318 \h </w:instrText>
          </w:r>
          <w:r>
            <w:fldChar w:fldCharType="separate"/>
          </w:r>
          <w:r>
            <w:t>12</w:t>
          </w:r>
          <w:r>
            <w:fldChar w:fldCharType="end"/>
          </w:r>
          <w:r>
            <w:rPr>
              <w:rFonts w:eastAsia="Calibri" w:cs="Times New Roman"/>
              <w:szCs w:val="24"/>
            </w:rPr>
            <w:fldChar w:fldCharType="end"/>
          </w:r>
        </w:p>
        <w:p w14:paraId="7C6EF8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_Toc13141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FM dismisses direct talks with US ‘until some things change’</w:t>
          </w:r>
          <w:r>
            <w:tab/>
          </w:r>
          <w:r>
            <w:fldChar w:fldCharType="begin"/>
          </w:r>
          <w:r>
            <w:instrText xml:space="preserve"> PAGEREF _Toc13141 \h </w:instrText>
          </w:r>
          <w:r>
            <w:fldChar w:fldCharType="separate"/>
          </w:r>
          <w:r>
            <w:t>12</w:t>
          </w:r>
          <w:r>
            <w:fldChar w:fldCharType="end"/>
          </w:r>
          <w:r>
            <w:rPr>
              <w:rFonts w:eastAsia="Calibri" w:cs="Times New Roman"/>
              <w:szCs w:val="24"/>
            </w:rPr>
            <w:fldChar w:fldCharType="end"/>
          </w:r>
        </w:p>
        <w:p w14:paraId="77ED8B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_Toc21355 </w:instrText>
          </w:r>
          <w:r>
            <w:rPr>
              <w:rFonts w:eastAsia="Calibri" w:cs="Times New Roman"/>
              <w:szCs w:val="24"/>
            </w:rPr>
            <w:fldChar w:fldCharType="separate"/>
          </w:r>
          <w:r>
            <w:rPr>
              <w:rFonts w:hint="default"/>
              <w:lang w:val="en-GB"/>
            </w:rPr>
            <w:t>Yemen</w:t>
          </w:r>
          <w:r>
            <w:tab/>
          </w:r>
          <w:r>
            <w:fldChar w:fldCharType="begin"/>
          </w:r>
          <w:r>
            <w:instrText xml:space="preserve"> PAGEREF _Toc21355 \h </w:instrText>
          </w:r>
          <w:r>
            <w:fldChar w:fldCharType="separate"/>
          </w:r>
          <w:r>
            <w:t>12</w:t>
          </w:r>
          <w:r>
            <w:fldChar w:fldCharType="end"/>
          </w:r>
          <w:r>
            <w:rPr>
              <w:rFonts w:eastAsia="Calibri" w:cs="Times New Roman"/>
              <w:szCs w:val="24"/>
            </w:rPr>
            <w:fldChar w:fldCharType="end"/>
          </w:r>
        </w:p>
        <w:p w14:paraId="74E0CB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_Toc19797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pledge support for Lebanon amid Israeli ceasefire violations</w:t>
          </w:r>
          <w:r>
            <w:tab/>
          </w:r>
          <w:r>
            <w:fldChar w:fldCharType="begin"/>
          </w:r>
          <w:r>
            <w:instrText xml:space="preserve"> PAGEREF _Toc19797 \h </w:instrText>
          </w:r>
          <w:r>
            <w:fldChar w:fldCharType="separate"/>
          </w:r>
          <w:r>
            <w:t>12</w:t>
          </w:r>
          <w:r>
            <w:fldChar w:fldCharType="end"/>
          </w:r>
          <w:r>
            <w:rPr>
              <w:rFonts w:eastAsia="Calibri" w:cs="Times New Roman"/>
              <w:szCs w:val="24"/>
            </w:rPr>
            <w:fldChar w:fldCharType="end"/>
          </w:r>
        </w:p>
        <w:p w14:paraId="2A632C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_Toc14336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report fresh US air strikes on Al-Hudaydah airport, Marib province</w:t>
          </w:r>
          <w:r>
            <w:tab/>
          </w:r>
          <w:r>
            <w:fldChar w:fldCharType="begin"/>
          </w:r>
          <w:r>
            <w:instrText xml:space="preserve"> PAGEREF _Toc14336 \h </w:instrText>
          </w:r>
          <w:r>
            <w:fldChar w:fldCharType="separate"/>
          </w:r>
          <w:r>
            <w:t>13</w:t>
          </w:r>
          <w:r>
            <w:fldChar w:fldCharType="end"/>
          </w:r>
          <w:r>
            <w:rPr>
              <w:rFonts w:eastAsia="Calibri" w:cs="Times New Roman"/>
              <w:szCs w:val="24"/>
            </w:rPr>
            <w:fldChar w:fldCharType="end"/>
          </w:r>
        </w:p>
        <w:p w14:paraId="2D958B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_Toc31221 </w:instrText>
          </w:r>
          <w:r>
            <w:rPr>
              <w:rFonts w:eastAsia="Calibri" w:cs="Times New Roman"/>
              <w:szCs w:val="24"/>
            </w:rPr>
            <w:fldChar w:fldCharType="separate"/>
          </w:r>
          <w:r>
            <w:t>Israel</w:t>
          </w:r>
          <w:r>
            <w:tab/>
          </w:r>
          <w:r>
            <w:fldChar w:fldCharType="begin"/>
          </w:r>
          <w:r>
            <w:instrText xml:space="preserve"> PAGEREF _Toc31221 \h </w:instrText>
          </w:r>
          <w:r>
            <w:fldChar w:fldCharType="separate"/>
          </w:r>
          <w:r>
            <w:t>14</w:t>
          </w:r>
          <w:r>
            <w:fldChar w:fldCharType="end"/>
          </w:r>
          <w:r>
            <w:rPr>
              <w:rFonts w:eastAsia="Calibri" w:cs="Times New Roman"/>
              <w:szCs w:val="24"/>
            </w:rPr>
            <w:fldChar w:fldCharType="end"/>
          </w:r>
        </w:p>
        <w:p w14:paraId="09539D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_Toc19625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army kills Hamas politburo member in Gaza hospital attack</w:t>
          </w:r>
          <w:r>
            <w:tab/>
          </w:r>
          <w:r>
            <w:fldChar w:fldCharType="begin"/>
          </w:r>
          <w:r>
            <w:instrText xml:space="preserve"> PAGEREF _Toc19625 \h </w:instrText>
          </w:r>
          <w:r>
            <w:fldChar w:fldCharType="separate"/>
          </w:r>
          <w:r>
            <w:t>14</w:t>
          </w:r>
          <w:r>
            <w:fldChar w:fldCharType="end"/>
          </w:r>
          <w:r>
            <w:rPr>
              <w:rFonts w:eastAsia="Calibri" w:cs="Times New Roman"/>
              <w:szCs w:val="24"/>
            </w:rPr>
            <w:fldChar w:fldCharType="end"/>
          </w:r>
        </w:p>
        <w:p w14:paraId="26CE5B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_Toc28551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approves new agency for ‘voluntary departure’ of Palestinians from Gaza</w:t>
          </w:r>
          <w:r>
            <w:tab/>
          </w:r>
          <w:r>
            <w:fldChar w:fldCharType="begin"/>
          </w:r>
          <w:r>
            <w:instrText xml:space="preserve"> PAGEREF _Toc28551 \h </w:instrText>
          </w:r>
          <w:r>
            <w:fldChar w:fldCharType="separate"/>
          </w:r>
          <w:r>
            <w:t>14</w:t>
          </w:r>
          <w:r>
            <w:fldChar w:fldCharType="end"/>
          </w:r>
          <w:r>
            <w:rPr>
              <w:rFonts w:eastAsia="Calibri" w:cs="Times New Roman"/>
              <w:szCs w:val="24"/>
            </w:rPr>
            <w:fldChar w:fldCharType="end"/>
          </w:r>
        </w:p>
        <w:p w14:paraId="3CC8DF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_Toc18411 </w:instrText>
          </w:r>
          <w:r>
            <w:rPr>
              <w:rFonts w:eastAsia="Calibri" w:cs="Times New Roman"/>
              <w:szCs w:val="24"/>
            </w:rPr>
            <w:fldChar w:fldCharType="separate"/>
          </w:r>
          <w:r>
            <w:t>Palestine</w:t>
          </w:r>
          <w:r>
            <w:tab/>
          </w:r>
          <w:r>
            <w:fldChar w:fldCharType="begin"/>
          </w:r>
          <w:r>
            <w:instrText xml:space="preserve"> PAGEREF _Toc18411 \h </w:instrText>
          </w:r>
          <w:r>
            <w:fldChar w:fldCharType="separate"/>
          </w:r>
          <w:r>
            <w:t>15</w:t>
          </w:r>
          <w:r>
            <w:fldChar w:fldCharType="end"/>
          </w:r>
          <w:r>
            <w:rPr>
              <w:rFonts w:eastAsia="Calibri" w:cs="Times New Roman"/>
              <w:szCs w:val="24"/>
            </w:rPr>
            <w:fldChar w:fldCharType="end"/>
          </w:r>
        </w:p>
        <w:p w14:paraId="52693C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_Toc1529 </w:instrText>
          </w:r>
          <w:r>
            <w:rPr>
              <w:rFonts w:eastAsia="Calibri" w:cs="Times New Roman"/>
              <w:szCs w:val="24"/>
            </w:rPr>
            <w:fldChar w:fldCharType="separate"/>
          </w:r>
          <w:r>
            <w:rPr>
              <w:rFonts w:hint="default" w:ascii="Wingdings" w:hAnsi="Wingdings"/>
              <w:szCs w:val="16"/>
              <w:lang w:val="en-GB"/>
            </w:rPr>
            <w:t xml:space="preserve"> </w:t>
          </w:r>
          <w:r>
            <w:rPr>
              <w:rFonts w:hint="default"/>
            </w:rPr>
            <w:t>Gaza authorities warn of ‘humanitarian disaster’ amid Israeli blockade, air strikes</w:t>
          </w:r>
          <w:r>
            <w:tab/>
          </w:r>
          <w:r>
            <w:fldChar w:fldCharType="begin"/>
          </w:r>
          <w:r>
            <w:instrText xml:space="preserve"> PAGEREF _Toc1529 \h </w:instrText>
          </w:r>
          <w:r>
            <w:fldChar w:fldCharType="separate"/>
          </w:r>
          <w:r>
            <w:t>15</w:t>
          </w:r>
          <w:r>
            <w:fldChar w:fldCharType="end"/>
          </w:r>
          <w:r>
            <w:rPr>
              <w:rFonts w:eastAsia="Calibri" w:cs="Times New Roman"/>
              <w:szCs w:val="24"/>
            </w:rPr>
            <w:fldChar w:fldCharType="end"/>
          </w:r>
        </w:p>
        <w:p w14:paraId="15E5B3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_Toc6034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tops 50,000 as Israel kills 41 more Palestinians</w:t>
          </w:r>
          <w:r>
            <w:tab/>
          </w:r>
          <w:r>
            <w:fldChar w:fldCharType="begin"/>
          </w:r>
          <w:r>
            <w:instrText xml:space="preserve"> PAGEREF _Toc6034 \h </w:instrText>
          </w:r>
          <w:r>
            <w:fldChar w:fldCharType="separate"/>
          </w:r>
          <w:r>
            <w:t>16</w:t>
          </w:r>
          <w:r>
            <w:fldChar w:fldCharType="end"/>
          </w:r>
          <w:r>
            <w:rPr>
              <w:rFonts w:eastAsia="Calibri" w:cs="Times New Roman"/>
              <w:szCs w:val="24"/>
            </w:rPr>
            <w:fldChar w:fldCharType="end"/>
          </w:r>
        </w:p>
        <w:p w14:paraId="69B946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_Toc23340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condemns Israeli, US air strikes in Syria, Lebanon, Yemen</w:t>
          </w:r>
          <w:r>
            <w:tab/>
          </w:r>
          <w:r>
            <w:fldChar w:fldCharType="begin"/>
          </w:r>
          <w:r>
            <w:instrText xml:space="preserve"> PAGEREF _Toc23340 \h </w:instrText>
          </w:r>
          <w:r>
            <w:fldChar w:fldCharType="separate"/>
          </w:r>
          <w:r>
            <w:t>16</w:t>
          </w:r>
          <w:r>
            <w:fldChar w:fldCharType="end"/>
          </w:r>
          <w:r>
            <w:rPr>
              <w:rFonts w:eastAsia="Calibri" w:cs="Times New Roman"/>
              <w:szCs w:val="24"/>
            </w:rPr>
            <w:fldChar w:fldCharType="end"/>
          </w:r>
        </w:p>
        <w:p w14:paraId="713748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_Toc21531 </w:instrText>
          </w:r>
          <w:r>
            <w:rPr>
              <w:rFonts w:eastAsia="Calibri" w:cs="Times New Roman"/>
              <w:szCs w:val="24"/>
            </w:rPr>
            <w:fldChar w:fldCharType="separate"/>
          </w:r>
          <w:r>
            <w:rPr>
              <w:rFonts w:hint="default"/>
              <w:lang w:val="en-GB"/>
            </w:rPr>
            <w:t>Saudi Arabia</w:t>
          </w:r>
          <w:r>
            <w:tab/>
          </w:r>
          <w:r>
            <w:fldChar w:fldCharType="begin"/>
          </w:r>
          <w:r>
            <w:instrText xml:space="preserve"> PAGEREF _Toc21531 \h </w:instrText>
          </w:r>
          <w:r>
            <w:fldChar w:fldCharType="separate"/>
          </w:r>
          <w:r>
            <w:t>17</w:t>
          </w:r>
          <w:r>
            <w:fldChar w:fldCharType="end"/>
          </w:r>
          <w:r>
            <w:rPr>
              <w:rFonts w:eastAsia="Calibri" w:cs="Times New Roman"/>
              <w:szCs w:val="24"/>
            </w:rPr>
            <w:fldChar w:fldCharType="end"/>
          </w:r>
        </w:p>
        <w:p w14:paraId="2E066B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_Toc22344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heads Arab-Islamic ministerial meeting to discuss Gaza reconstruction</w:t>
          </w:r>
          <w:r>
            <w:tab/>
          </w:r>
          <w:r>
            <w:fldChar w:fldCharType="begin"/>
          </w:r>
          <w:r>
            <w:instrText xml:space="preserve"> PAGEREF _Toc22344 \h </w:instrText>
          </w:r>
          <w:r>
            <w:fldChar w:fldCharType="separate"/>
          </w:r>
          <w:r>
            <w:t>17</w:t>
          </w:r>
          <w:r>
            <w:fldChar w:fldCharType="end"/>
          </w:r>
          <w:r>
            <w:rPr>
              <w:rFonts w:eastAsia="Calibri" w:cs="Times New Roman"/>
              <w:szCs w:val="24"/>
            </w:rPr>
            <w:fldChar w:fldCharType="end"/>
          </w:r>
        </w:p>
        <w:p w14:paraId="039F3AA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_Toc6210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_Toc6210 \h </w:instrText>
          </w:r>
          <w:r>
            <w:fldChar w:fldCharType="separate"/>
          </w:r>
          <w:r>
            <w:t>17</w:t>
          </w:r>
          <w:r>
            <w:fldChar w:fldCharType="end"/>
          </w:r>
          <w:r>
            <w:rPr>
              <w:rFonts w:eastAsia="Calibri" w:cs="Times New Roman"/>
              <w:szCs w:val="24"/>
            </w:rPr>
            <w:fldChar w:fldCharType="end"/>
          </w:r>
        </w:p>
        <w:p w14:paraId="64EA7A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_Toc30849 </w:instrText>
          </w:r>
          <w:r>
            <w:rPr>
              <w:rFonts w:eastAsia="Calibri" w:cs="Times New Roman"/>
              <w:szCs w:val="24"/>
            </w:rPr>
            <w:fldChar w:fldCharType="separate"/>
          </w:r>
          <w:r>
            <w:rPr>
              <w:rFonts w:hint="default"/>
              <w:lang w:val="en-GB" w:eastAsia="zh-CN"/>
            </w:rPr>
            <w:t>US</w:t>
          </w:r>
          <w:r>
            <w:tab/>
          </w:r>
          <w:r>
            <w:fldChar w:fldCharType="begin"/>
          </w:r>
          <w:r>
            <w:instrText xml:space="preserve"> PAGEREF _Toc30849 \h </w:instrText>
          </w:r>
          <w:r>
            <w:fldChar w:fldCharType="separate"/>
          </w:r>
          <w:r>
            <w:t>17</w:t>
          </w:r>
          <w:r>
            <w:fldChar w:fldCharType="end"/>
          </w:r>
          <w:r>
            <w:rPr>
              <w:rFonts w:eastAsia="Calibri" w:cs="Times New Roman"/>
              <w:szCs w:val="24"/>
            </w:rPr>
            <w:fldChar w:fldCharType="end"/>
          </w:r>
        </w:p>
        <w:p w14:paraId="264A6E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_Toc9772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w:t>
          </w:r>
          <w:r>
            <w:rPr>
              <w:rFonts w:hint="default"/>
            </w:rPr>
            <w:t>S, Ukraine conclude 'productive' talks in Riyadh, says Ukrainian defense minister</w:t>
          </w:r>
          <w:r>
            <w:rPr>
              <w:rFonts w:hint="default"/>
              <w:lang w:val="en-GB"/>
            </w:rPr>
            <w:t xml:space="preserve"> </w:t>
          </w:r>
          <w:r>
            <w:tab/>
          </w:r>
          <w:r>
            <w:fldChar w:fldCharType="begin"/>
          </w:r>
          <w:r>
            <w:instrText xml:space="preserve"> PAGEREF _Toc9772 \h </w:instrText>
          </w:r>
          <w:r>
            <w:fldChar w:fldCharType="separate"/>
          </w:r>
          <w:r>
            <w:t>17</w:t>
          </w:r>
          <w:r>
            <w:fldChar w:fldCharType="end"/>
          </w:r>
          <w:r>
            <w:rPr>
              <w:rFonts w:eastAsia="Calibri" w:cs="Times New Roman"/>
              <w:szCs w:val="24"/>
            </w:rPr>
            <w:fldChar w:fldCharType="end"/>
          </w:r>
        </w:p>
        <w:p w14:paraId="2E4F8C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_Toc18978 </w:instrText>
          </w:r>
          <w:r>
            <w:rPr>
              <w:rFonts w:eastAsia="Calibri" w:cs="Times New Roman"/>
              <w:szCs w:val="24"/>
            </w:rPr>
            <w:fldChar w:fldCharType="separate"/>
          </w:r>
          <w:r>
            <w:rPr>
              <w:rFonts w:hint="default" w:ascii="Wingdings" w:hAnsi="Wingdings"/>
              <w:szCs w:val="16"/>
              <w:lang w:val="en-GB"/>
            </w:rPr>
            <w:t xml:space="preserve"> </w:t>
          </w:r>
          <w:r>
            <w:rPr>
              <w:rFonts w:hint="default"/>
            </w:rPr>
            <w:t>Trump's offer of talks with Iran aims to avoid military action, US envoy says</w:t>
          </w:r>
          <w:r>
            <w:tab/>
          </w:r>
          <w:r>
            <w:fldChar w:fldCharType="begin"/>
          </w:r>
          <w:r>
            <w:instrText xml:space="preserve"> PAGEREF _Toc18978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7588"/>
      <w:r>
        <w:rPr>
          <w:rFonts w:eastAsia="DengXian Light" w:cs="Times New Roman"/>
          <w:b/>
          <w:bCs/>
          <w:color w:val="2F5496"/>
          <w:szCs w:val="24"/>
          <w:u w:val="single"/>
        </w:rPr>
        <w:t>GERD</w:t>
      </w:r>
      <w:bookmarkEnd w:id="0"/>
    </w:p>
    <w:p w14:paraId="349569C0">
      <w:pPr>
        <w:numPr>
          <w:ilvl w:val="0"/>
          <w:numId w:val="1"/>
        </w:numPr>
        <w:ind w:left="420" w:leftChars="0" w:hanging="420" w:firstLineChars="0"/>
        <w:rPr>
          <w:rFonts w:hint="default"/>
        </w:rPr>
      </w:pPr>
      <w:bookmarkStart w:id="1" w:name="_Toc7330"/>
      <w:r>
        <w:rPr>
          <w:rStyle w:val="15"/>
          <w:rFonts w:hint="default"/>
        </w:rPr>
        <w:t>GERD both driver, enabler for optimization of AfCFTA: UNECA Director</w:t>
      </w:r>
      <w:bookmarkEnd w:id="1"/>
      <w:r>
        <w:rPr>
          <w:rFonts w:hint="default"/>
          <w:lang w:val="en-GB"/>
        </w:rPr>
        <w:t xml:space="preserve"> - </w:t>
      </w:r>
      <w:r>
        <w:rPr>
          <w:rFonts w:hint="default"/>
          <w:lang w:val="en-GB"/>
        </w:rPr>
        <w:fldChar w:fldCharType="begin"/>
      </w:r>
      <w:r>
        <w:rPr>
          <w:rFonts w:hint="default"/>
          <w:lang w:val="en-GB"/>
        </w:rPr>
        <w:instrText xml:space="preserve"> HYPERLINK "https://www.fanabc.com/english/gerd-both-driver-enabler-for-optimization-of-afcfta-uneca-director/" </w:instrText>
      </w:r>
      <w:r>
        <w:rPr>
          <w:rFonts w:hint="default"/>
          <w:lang w:val="en-GB"/>
        </w:rPr>
        <w:fldChar w:fldCharType="separate"/>
      </w:r>
      <w:r>
        <w:rPr>
          <w:rStyle w:val="10"/>
          <w:rFonts w:hint="default"/>
          <w:lang w:val="en-GB"/>
        </w:rPr>
        <w:t>Fana</w:t>
      </w:r>
      <w:r>
        <w:rPr>
          <w:rFonts w:hint="default"/>
          <w:lang w:val="en-GB"/>
        </w:rPr>
        <w:fldChar w:fldCharType="end"/>
      </w:r>
    </w:p>
    <w:p w14:paraId="265B5339">
      <w:r>
        <w:rPr>
          <w:rFonts w:hint="default"/>
        </w:rPr>
        <w:t>The Grand Ethiopian Renaissance Dam (GERD) is crucial for optimizing the African Continental Free Trade Area (AfCFTA), UNECA Regional Integration and Trade Division Director Stephen Karingi said.</w:t>
      </w:r>
      <w:r>
        <w:rPr>
          <w:rFonts w:hint="default"/>
          <w:lang w:val="en-GB"/>
        </w:rPr>
        <w:t xml:space="preserve"> </w:t>
      </w:r>
      <w:r>
        <w:rPr>
          <w:rFonts w:hint="default"/>
        </w:rPr>
        <w:t>The director noted that the GERD directly supports AfCFTA’s objectives by addressing energy deficits in Southern and East Africa, enabling electricity trading and powering manufacturing.</w:t>
      </w:r>
      <w:r>
        <w:rPr>
          <w:rFonts w:hint="default"/>
          <w:lang w:val="en-GB"/>
        </w:rPr>
        <w:t xml:space="preserve"> </w:t>
      </w:r>
      <w:r>
        <w:rPr>
          <w:rFonts w:hint="default"/>
        </w:rPr>
        <w:t>“Given the energy shortages in Southern Africa and parts of East Africa, the investments made through this dam offer the opportunity to not only trade electricity but also power manufacturing processes in countries looking to capitalize on the AfCFTA. The dam is, therefore, both a driver and enabler for the optimization of AfCFTA,” he stated.</w:t>
      </w:r>
      <w:r>
        <w:rPr>
          <w:rFonts w:hint="default"/>
          <w:lang w:val="en-GB"/>
        </w:rPr>
        <w:t xml:space="preserve"> </w:t>
      </w:r>
      <w:r>
        <w:rPr>
          <w:rFonts w:hint="default"/>
        </w:rPr>
        <w:t>Furthermore, Karingi emphasized the growing importance of renewable energy for industrial competitiveness, noting that carbon footprints will increasingly influence trade.</w:t>
      </w:r>
      <w:r>
        <w:rPr>
          <w:rFonts w:hint="default"/>
          <w:lang w:val="en-GB"/>
        </w:rPr>
        <w:t xml:space="preserve"> </w:t>
      </w:r>
      <w:r>
        <w:rPr>
          <w:rFonts w:hint="default"/>
        </w:rPr>
        <w:t>According to him, GERD has the potential to address energy shortages and boost manufacturing across Africa.</w:t>
      </w:r>
      <w:r>
        <w:rPr>
          <w:rFonts w:hint="default"/>
          <w:lang w:val="en-GB"/>
        </w:rPr>
        <w:t xml:space="preserve"> </w:t>
      </w:r>
      <w:r>
        <w:rPr>
          <w:rFonts w:hint="default"/>
        </w:rPr>
        <w:t>Ethiopia’s ability to export GERD-generated electricity to energy-deficient East African countries via the East African Power Pool would play a huge role, he told local newswire service ENA.</w:t>
      </w:r>
      <w:r>
        <w:rPr>
          <w:rFonts w:hint="default"/>
          <w:lang w:val="en-GB"/>
        </w:rPr>
        <w:t xml:space="preserve"> </w:t>
      </w:r>
      <w:r>
        <w:rPr>
          <w:rFonts w:hint="default"/>
        </w:rPr>
        <w:t>For instance, the 500-kilovolt interconnector between Ethiopia and Kenya is vital, linking the East African Power Pool to the Southern African Power Pool, facilitating broader electricity trading.</w:t>
      </w:r>
      <w:r>
        <w:rPr>
          <w:rFonts w:hint="default"/>
          <w:lang w:val="en-GB"/>
        </w:rPr>
        <w:t xml:space="preserve"> </w:t>
      </w:r>
      <w:r>
        <w:rPr>
          <w:rFonts w:hint="default"/>
        </w:rPr>
        <w:t>Karingi explained that a 500-kilovolt line has been established between Ethiopia and Kenya and the interconnector provides the opportunity for channeling electricity from Ethiopia into the East African Power Pool and further link it to the Southern African Power Pool.</w:t>
      </w:r>
      <w:r>
        <w:rPr>
          <w:rFonts w:hint="default"/>
          <w:lang w:val="en-GB"/>
        </w:rPr>
        <w:t xml:space="preserve"> </w:t>
      </w:r>
      <w:r>
        <w:rPr>
          <w:rFonts w:hint="default"/>
        </w:rPr>
        <w:t>The Grand Ethiopian Renaissance Dam is designed to generate approximately 15,759 GWh of annual electricity. It features a discharge rate of 1,547 m³/s.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7500"/>
      <w:r>
        <w:rPr>
          <w:rFonts w:eastAsia="DengXian Light" w:cs="Times New Roman"/>
          <w:b/>
          <w:bCs/>
          <w:color w:val="2F5496"/>
          <w:szCs w:val="24"/>
          <w:u w:val="single"/>
        </w:rPr>
        <w:t>Ethiopia</w:t>
      </w:r>
      <w:bookmarkEnd w:id="2"/>
    </w:p>
    <w:p w14:paraId="21ABFF29">
      <w:pPr>
        <w:numPr>
          <w:ilvl w:val="0"/>
          <w:numId w:val="2"/>
        </w:numPr>
        <w:spacing w:line="276" w:lineRule="auto"/>
        <w:ind w:left="420" w:leftChars="0" w:hanging="420" w:firstLineChars="0"/>
        <w:rPr>
          <w:rFonts w:hint="default"/>
          <w:szCs w:val="24"/>
        </w:rPr>
      </w:pPr>
      <w:bookmarkStart w:id="3" w:name="_Toc31504"/>
      <w:r>
        <w:rPr>
          <w:rStyle w:val="15"/>
          <w:rFonts w:hint="default"/>
        </w:rPr>
        <w:t>Tigray Peace and Security Bureau defends senior general against accusations by fed. army, calls for implementation of Pretoria Agrmt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"https://addisstandard.com/tigray-peace-and-security-bureau-defends-senior-general-against-accusations-by-fed-army-calls-for-implementation-of-pretoria-agrmt/"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D9E2DBC">
      <w:pPr>
        <w:spacing w:line="276" w:lineRule="auto"/>
        <w:rPr>
          <w:rFonts w:hint="default"/>
          <w:szCs w:val="24"/>
        </w:rPr>
      </w:pPr>
      <w:r>
        <w:rPr>
          <w:rFonts w:hint="default"/>
          <w:szCs w:val="24"/>
        </w:rPr>
        <w:t>Tigray Bureau of Peace and Security condemned what it described as a “coordinated defamation campaign against the Tigrayan people, their institutions, and their leadership” amid a litany of accusations labeled against a Tigrayan top general by the Ethiopian National Defense Forces (ENDF).</w:t>
      </w:r>
      <w:r>
        <w:rPr>
          <w:rFonts w:hint="default"/>
          <w:szCs w:val="24"/>
          <w:lang w:val="en-GB"/>
        </w:rPr>
        <w:t xml:space="preserve"> </w:t>
      </w:r>
      <w:r>
        <w:rPr>
          <w:rFonts w:hint="default"/>
          <w:szCs w:val="24"/>
        </w:rPr>
        <w:t>On Friday, the EDNF accused Brigadier General Migbie Haile, a top commander of Tigrayan forces and former long-time senior military official of the ENDF, a litany of alleged offences, including “encouraging and coordinating” the ongoing renewed military attacks by Fano armed groups in the Amhara region mounted against federal and regional forces.</w:t>
      </w:r>
      <w:r>
        <w:rPr>
          <w:rFonts w:hint="default"/>
          <w:szCs w:val="24"/>
          <w:lang w:val="en-GB"/>
        </w:rPr>
        <w:t xml:space="preserve"> </w:t>
      </w:r>
      <w:r>
        <w:rPr>
          <w:rFonts w:hint="default"/>
          <w:szCs w:val="24"/>
        </w:rPr>
        <w:t>The ENDF also accused Brig. Gen. Migbe of being “a long-time agitator of conflict”, who pushed the people of Tigray into war “despite lacking military expertise” and other allegations offences including attempts to “attack federal forces twice under the pretense of representing Western Tigray,” an area still under the occupation of Amhara and federal forces, “smuggling Tigrayan gold through Eritrea for personal gain,” and “working to disrupt the Pretoria Agreement and dismantle the interim administration in pursuit of political power.” Bir. Gen. Migbe Haile is among the senior military leaders who, in January 2025, called for the “restructuring and dissolution” of the Tigray Interim Administration, aligning themselves with Debretsion Gebremichael, chairman of the Tigray People’s Liberation Front (TPLF), whose faction has opposed the leadership of Interim Administration led by President Getachew Reda since the party’s 14th Congress in August last year. He was one of the three top military officials recently suspended by Tigray’s interim president Getachew Reda. But the move was rejected by the region’s Peace and Security bureau.</w:t>
      </w:r>
      <w:r>
        <w:rPr>
          <w:rFonts w:hint="default"/>
          <w:szCs w:val="24"/>
          <w:lang w:val="en-GB"/>
        </w:rPr>
        <w:t xml:space="preserve"> </w:t>
      </w:r>
      <w:r>
        <w:rPr>
          <w:rFonts w:hint="default"/>
          <w:szCs w:val="24"/>
        </w:rPr>
        <w:t>Likening Friday’s accusations to only second to the “propaganda tactics” used in the Rwandan genocide, the Bureau directly cited the allegations made in the ENDF’s statement posted on its social media platforms and dismissed these claims as “misleading and baseless.”</w:t>
      </w:r>
      <w:r>
        <w:rPr>
          <w:rFonts w:hint="default"/>
          <w:szCs w:val="24"/>
          <w:lang w:val="en-GB"/>
        </w:rPr>
        <w:t xml:space="preserve"> </w:t>
      </w:r>
      <w:r>
        <w:rPr>
          <w:rFonts w:hint="default"/>
          <w:szCs w:val="24"/>
        </w:rPr>
        <w:t>This kind of propaganda “serves no real purpose for those who understand the truth and the legitimate aspirations of the Tigrayan people,” the Bureau and cautioned that such false narratives only hinder peace efforts and undermine the credibility of the Pretoria Agreement. Blaming and “pointing fingers at others for your own problems instead of seeking practical solutions is an irresponsible act” that hinders peace and progress. “General Migbe and his comrades are committed to their responsibilities with strict discipline, following the principles of the agreement.”</w:t>
      </w:r>
      <w:r>
        <w:rPr>
          <w:rFonts w:hint="default"/>
          <w:szCs w:val="24"/>
          <w:lang w:val="en-GB"/>
        </w:rPr>
        <w:t xml:space="preserve"> </w:t>
      </w:r>
      <w:r>
        <w:rPr>
          <w:rFonts w:hint="default"/>
          <w:szCs w:val="24"/>
        </w:rPr>
        <w:t>Reaffirming its commitment to peace, the Bureau insisted that General Migbe and his fellow military leaders “remain disciplined and dedicated to upholding the terms of the agreement.” “The people and army of Tigray have borne the burden of a heavy and complex struggle, enduring without seeking assistance or hesitation, while resisting an agenda aimed at erasing the Tigrayan people from existence. In doing so, they have made history. The Tigrayan army itself is the outcome of this process.”</w:t>
      </w:r>
      <w:r>
        <w:rPr>
          <w:rFonts w:hint="default"/>
          <w:szCs w:val="24"/>
          <w:lang w:val="en-GB"/>
        </w:rPr>
        <w:t xml:space="preserve"> </w:t>
      </w:r>
      <w:r>
        <w:rPr>
          <w:rFonts w:hint="default"/>
          <w:szCs w:val="24"/>
        </w:rPr>
        <w:t>The Bureau urged for “immediate corrections” to counter the false allegations, and stressed that truthful and accurate information is “essential for sustaining peace and reconciliation” efforts. “One of the fundamental requirements for sustaining peace is truthful and accurate information. Defamation campaigns based on deceit and malice do not contribute to lasting stability,” it stated.</w:t>
      </w:r>
      <w:r>
        <w:rPr>
          <w:rFonts w:hint="default"/>
          <w:szCs w:val="24"/>
          <w:lang w:val="en-GB"/>
        </w:rPr>
        <w:t xml:space="preserve"> </w:t>
      </w:r>
      <w:r>
        <w:rPr>
          <w:rFonts w:hint="default"/>
          <w:szCs w:val="24"/>
        </w:rPr>
        <w:t xml:space="preserve">The well-being of the Tigrayan people “can only be secured through peaceful struggle and dialogue” rather than war, the Bureau reaffirmed, adding that Tigrayans “never took up arms to eliminate their adversaries but did so out of necessity to ensure their survival.”  </w:t>
      </w:r>
      <w:r>
        <w:rPr>
          <w:rFonts w:hint="default"/>
          <w:szCs w:val="24"/>
          <w:lang w:val="en-GB"/>
        </w:rPr>
        <w:t xml:space="preserve"> </w:t>
      </w:r>
      <w:r>
        <w:rPr>
          <w:rFonts w:hint="default"/>
          <w:szCs w:val="24"/>
        </w:rPr>
        <w:t>The Bureau also called on the Ethiopian federal government to take immediate action in implementing the Pretoria Peace Agreement. “The federal government, which holds the responsibility and authority, must implement the Pretoria Peace Agreement without delay and take its share of the responsibility to ensure its practical implementation,” the Bureau said.</w:t>
      </w:r>
      <w:r>
        <w:rPr>
          <w:rFonts w:hint="default"/>
          <w:szCs w:val="24"/>
          <w:lang w:val="en-GB"/>
        </w:rPr>
        <w:t xml:space="preserve"> </w:t>
      </w:r>
      <w:r>
        <w:rPr>
          <w:rFonts w:hint="default"/>
          <w:szCs w:val="24"/>
        </w:rPr>
        <w:t>Among the key points the Bureau stressed were the restoration of Tigray’s constitutional territorial integrity to its pre-war status, the withdrawal of armed forces stationed in Tigray, and the rehabilitation of the war-torn region, and a clear roadmap for the reconstruction of the Tigray region.</w:t>
      </w:r>
    </w:p>
    <w:p w14:paraId="30DC7E53">
      <w:pPr>
        <w:numPr>
          <w:ilvl w:val="0"/>
          <w:numId w:val="2"/>
        </w:numPr>
        <w:spacing w:line="276" w:lineRule="auto"/>
        <w:ind w:left="420" w:leftChars="0" w:hanging="420" w:firstLineChars="0"/>
        <w:rPr>
          <w:rFonts w:hint="default"/>
          <w:szCs w:val="24"/>
        </w:rPr>
      </w:pPr>
      <w:bookmarkStart w:id="4" w:name="_Toc22524"/>
      <w:r>
        <w:rPr>
          <w:rStyle w:val="15"/>
          <w:rFonts w:hint="default"/>
        </w:rPr>
        <w:t>Ethiopian, US officials discuss avenues to enhance economic cooperation and partnership</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"https://www.fanabc.com/english/ethiopian-us-officials-discuss-avenues-to-enhance-economic-cooperation-and-partnership/"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81A8C69">
      <w:pPr>
        <w:spacing w:line="276" w:lineRule="auto"/>
        <w:rPr>
          <w:rFonts w:hint="default"/>
          <w:szCs w:val="24"/>
        </w:rPr>
      </w:pPr>
      <w:r>
        <w:rPr>
          <w:rFonts w:hint="default"/>
          <w:szCs w:val="24"/>
        </w:rPr>
        <w:t>Ms. Semereta Sewasew met with Mr. John Tomaszewski, Senior Professional Staff Member for Africa Policy on the U.S. Senate Foreign Relations Committee, to discuss strengthening economic cooperation and partnership.</w:t>
      </w:r>
      <w:r>
        <w:rPr>
          <w:rFonts w:hint="default"/>
          <w:szCs w:val="24"/>
          <w:lang w:val="en-GB"/>
        </w:rPr>
        <w:t xml:space="preserve"> </w:t>
      </w:r>
      <w:r>
        <w:rPr>
          <w:rFonts w:hint="default"/>
          <w:szCs w:val="24"/>
        </w:rPr>
        <w:t>State Minister Semereta extended a warm welcome and emphasized the shared commitment to developing targeted strategies that will enhance both economic and political cooperation between the two nations, particularly in light of the evolving global economic landscape.</w:t>
      </w:r>
      <w:r>
        <w:rPr>
          <w:rFonts w:hint="default"/>
          <w:szCs w:val="24"/>
          <w:lang w:val="en-GB"/>
        </w:rPr>
        <w:t xml:space="preserve"> </w:t>
      </w:r>
      <w:r>
        <w:rPr>
          <w:rFonts w:hint="default"/>
          <w:szCs w:val="24"/>
        </w:rPr>
        <w:t>She further highlighted the United States as a key strategic partner, with whom Ethiopia has forged a longstanding and robust partnership.</w:t>
      </w:r>
      <w:r>
        <w:rPr>
          <w:rFonts w:hint="default"/>
          <w:szCs w:val="24"/>
          <w:lang w:val="en-GB"/>
        </w:rPr>
        <w:t xml:space="preserve"> </w:t>
      </w:r>
      <w:r>
        <w:rPr>
          <w:rFonts w:hint="default"/>
          <w:szCs w:val="24"/>
        </w:rPr>
        <w:t>Mr. John Tomaszewski outlined the policy shifts within the U.S. government administration and acknowledged the critical importance of advancing a more strategic and mutually beneficial development path for both nations.</w:t>
      </w:r>
      <w:r>
        <w:rPr>
          <w:rFonts w:hint="default"/>
          <w:szCs w:val="24"/>
          <w:lang w:val="en-GB"/>
        </w:rPr>
        <w:t xml:space="preserve"> </w:t>
      </w:r>
      <w:r>
        <w:rPr>
          <w:rFonts w:hint="default"/>
          <w:szCs w:val="24"/>
        </w:rPr>
        <w:t>He emphasized the necessity of ongoing dialogue and engagement to explore additional opportunities for collaboration moving forward.</w:t>
      </w:r>
      <w:r>
        <w:rPr>
          <w:rFonts w:hint="default"/>
          <w:szCs w:val="24"/>
          <w:lang w:val="en-GB"/>
        </w:rPr>
        <w:t xml:space="preserve"> </w:t>
      </w:r>
      <w:r>
        <w:rPr>
          <w:rFonts w:hint="default"/>
          <w:szCs w:val="24"/>
        </w:rPr>
        <w:t>Furthermore, he underscored the significance of Ethiopia’s continued engagement with international institutions as a means to further solidify the partnership.</w:t>
      </w:r>
      <w:r>
        <w:rPr>
          <w:rFonts w:hint="default"/>
          <w:szCs w:val="24"/>
          <w:lang w:val="en-GB"/>
        </w:rPr>
        <w:t xml:space="preserve"> </w:t>
      </w:r>
      <w:r>
        <w:rPr>
          <w:rFonts w:hint="default"/>
          <w:szCs w:val="24"/>
        </w:rPr>
        <w:t>State Minister Semereta emphasized the crucial role of U.S. support as Ethiopia advances its ambitious reform agenda focused on achieving inclusive and sustainable development.</w:t>
      </w:r>
      <w:r>
        <w:rPr>
          <w:rFonts w:hint="default"/>
          <w:szCs w:val="24"/>
          <w:lang w:val="en-GB"/>
        </w:rPr>
        <w:t xml:space="preserve"> </w:t>
      </w:r>
      <w:r>
        <w:rPr>
          <w:rFonts w:hint="default"/>
          <w:szCs w:val="24"/>
        </w:rPr>
        <w:t>She also addressed the challenges stemming from the recent policy shift within the U.S. government, recognizing the potential adverse impact on ongoing initiatives.</w:t>
      </w:r>
      <w:r>
        <w:rPr>
          <w:rFonts w:hint="default"/>
          <w:szCs w:val="24"/>
          <w:lang w:val="en-GB"/>
        </w:rPr>
        <w:t xml:space="preserve"> </w:t>
      </w:r>
      <w:r>
        <w:rPr>
          <w:rFonts w:hint="default"/>
          <w:szCs w:val="24"/>
        </w:rPr>
        <w:t>Mr. John Tomaszewski acknowledged the critical importance of U.S. government support across various sectors and emphasized the need for continued dialogue to explore further avenues for deepening economic cooperation between the two nations.</w:t>
      </w:r>
      <w:r>
        <w:rPr>
          <w:rFonts w:hint="default"/>
          <w:szCs w:val="24"/>
          <w:lang w:val="en-GB"/>
        </w:rPr>
        <w:t xml:space="preserve"> </w:t>
      </w:r>
      <w:r>
        <w:rPr>
          <w:rFonts w:hint="default"/>
          <w:szCs w:val="24"/>
        </w:rPr>
        <w:t>He also noted that several key issues are currently under discussion, which will be revealed as progress is made in the coming period.</w:t>
      </w:r>
      <w:r>
        <w:rPr>
          <w:rFonts w:hint="default"/>
          <w:szCs w:val="24"/>
          <w:lang w:val="en-GB"/>
        </w:rPr>
        <w:t xml:space="preserve"> </w:t>
      </w:r>
      <w:r>
        <w:rPr>
          <w:rFonts w:hint="default"/>
          <w:szCs w:val="24"/>
        </w:rPr>
        <w:t>Discussions also focused on boosting investments and trade relations, with an emphasis on encouraging greater U.S. investment in Ethiopia.</w:t>
      </w:r>
      <w:r>
        <w:rPr>
          <w:rFonts w:hint="default"/>
          <w:szCs w:val="24"/>
          <w:lang w:val="en-GB"/>
        </w:rPr>
        <w:t xml:space="preserve"> </w:t>
      </w:r>
      <w:r>
        <w:rPr>
          <w:rFonts w:hint="default"/>
          <w:szCs w:val="24"/>
        </w:rPr>
        <w:t>Both sides emphasized the importance of strategic engagement and continuous dialogue as essential pathways to further strengthen economic and investment cooperation between the two nations.</w:t>
      </w:r>
    </w:p>
    <w:p w14:paraId="0F8F483A">
      <w:pPr>
        <w:numPr>
          <w:ilvl w:val="0"/>
          <w:numId w:val="2"/>
        </w:numPr>
        <w:spacing w:line="276" w:lineRule="auto"/>
        <w:ind w:left="420" w:leftChars="0" w:hanging="420" w:firstLineChars="0"/>
        <w:rPr>
          <w:rFonts w:hint="default"/>
          <w:szCs w:val="24"/>
        </w:rPr>
      </w:pPr>
      <w:bookmarkStart w:id="5" w:name="_Toc24082"/>
      <w:r>
        <w:rPr>
          <w:rStyle w:val="15"/>
          <w:rFonts w:hint="default"/>
        </w:rPr>
        <w:t>Ethiopia reaches Agreement in Principle with its Official Creditor Committee on a Debt Treatment under the G20 Common Framework</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"https://www.fanabc.com/english/ethiopia-reaches-agreement-in-principle-with-its-official-creditor-committee-on-a-debt-treatment-under-the-g20-common-framework/"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5ABC3D7">
      <w:pPr>
        <w:spacing w:line="276" w:lineRule="auto"/>
        <w:rPr>
          <w:rFonts w:hint="default"/>
          <w:szCs w:val="24"/>
        </w:rPr>
      </w:pPr>
      <w:r>
        <w:rPr>
          <w:rFonts w:hint="default"/>
          <w:szCs w:val="24"/>
        </w:rPr>
        <w:t>The Ministry of Finance of today announced that Ethiopia has reached an Agreement in Principle (“AIP”) with its Official Creditor Committee (“OCC”) on the main financial parameters of a debt treatment under the G20 Common Framework, covering approximately USD 8.4bn of outstanding public debt.</w:t>
      </w:r>
      <w:r>
        <w:rPr>
          <w:rFonts w:hint="default"/>
          <w:szCs w:val="24"/>
          <w:lang w:val="en-GB"/>
        </w:rPr>
        <w:t xml:space="preserve"> </w:t>
      </w:r>
      <w:r>
        <w:rPr>
          <w:rFonts w:hint="default"/>
          <w:szCs w:val="24"/>
        </w:rPr>
        <w:t>In the context of a financing package already agreed with the IMF, Ethiopia has committed to negotiate with its external creditors a debt treatment delivering USD 3.5bn reduction in debt service over the program period, and restoring debt sustainability on an ongoing basis.</w:t>
      </w:r>
      <w:r>
        <w:rPr>
          <w:rFonts w:hint="default"/>
          <w:szCs w:val="24"/>
          <w:lang w:val="en-GB"/>
        </w:rPr>
        <w:t xml:space="preserve"> </w:t>
      </w:r>
      <w:r>
        <w:rPr>
          <w:rFonts w:hint="default"/>
          <w:szCs w:val="24"/>
        </w:rPr>
        <w:t>The AIP with the OCC go a long way in achieving these objectives, with a debt service relief totalling approx. USD 2.5bn over the period 2023-2028, and a significant smoothening of Ethiopia’s external redemption profile with a material reduction of its cost.</w:t>
      </w:r>
      <w:r>
        <w:rPr>
          <w:rFonts w:hint="default"/>
          <w:szCs w:val="24"/>
          <w:lang w:val="en-GB"/>
        </w:rPr>
        <w:t xml:space="preserve"> </w:t>
      </w:r>
      <w:r>
        <w:rPr>
          <w:rFonts w:hint="default"/>
          <w:szCs w:val="24"/>
        </w:rPr>
        <w:t>Ethipia commends the leadership of its OCC co-chairs, China and France, as well as the support and cooperation of all OCC members in reaching this agreement. The Government is confident that this debt treatment will allow for the allocation of additional financial resources towards critical public investments in the context of Ethiopia’s Perspective Development Plan.</w:t>
      </w:r>
      <w:r>
        <w:rPr>
          <w:rFonts w:hint="default"/>
          <w:szCs w:val="24"/>
          <w:lang w:val="en-GB"/>
        </w:rPr>
        <w:t xml:space="preserve"> </w:t>
      </w:r>
      <w:r>
        <w:rPr>
          <w:rFonts w:hint="default"/>
          <w:szCs w:val="24"/>
        </w:rPr>
        <w:t>This agreement will support ongoing good faith engagement with external commercial creditors, including bondholders. In that regard, Ethiopia would like to reaffirm its commitment to transparency, comparable treatment of all participating external creditors, and full compliance with debt sustainability targets under its IMF-supported program.</w:t>
      </w:r>
      <w:r>
        <w:rPr>
          <w:rFonts w:hint="default"/>
          <w:szCs w:val="24"/>
          <w:lang w:val="en-GB"/>
        </w:rPr>
        <w:t xml:space="preserve"> </w:t>
      </w:r>
      <w:r>
        <w:rPr>
          <w:rFonts w:hint="default"/>
          <w:szCs w:val="24"/>
        </w:rPr>
        <w:t>Regarding this development, the Minister of Finance Mr. Ahmed Shide said: “This agreement marks a significant milestone in our efforts to normalize our relations with international partners and deliver economic stability to the Ethiopian people. We extend our sincerest appreciation to the OCC and its co-chairs, for the unwavering support in resolving our country’s public debt situation.”</w:t>
      </w:r>
      <w:r>
        <w:rPr>
          <w:rFonts w:hint="default"/>
          <w:szCs w:val="24"/>
          <w:lang w:val="en-GB"/>
        </w:rPr>
        <w:t xml:space="preserve"> </w:t>
      </w:r>
      <w:r>
        <w:rPr>
          <w:rFonts w:hint="default"/>
          <w:szCs w:val="24"/>
        </w:rPr>
        <w:t>The terms of the AIP will be further described and formalized in a Memorandum of Understanding between Ethiopia and its official bilateral creditors, which will then be implemented through bilateral agreements with each member of the OCC. The Government looks forward to a prompt implementation of the agreed terms, as per the Ethiopian finance ministry.</w:t>
      </w:r>
    </w:p>
    <w:p w14:paraId="105D1921">
      <w:pPr>
        <w:numPr>
          <w:ilvl w:val="0"/>
          <w:numId w:val="2"/>
        </w:numPr>
        <w:spacing w:line="276" w:lineRule="auto"/>
        <w:ind w:left="420" w:leftChars="0" w:hanging="420" w:firstLineChars="0"/>
        <w:rPr>
          <w:rFonts w:hint="default"/>
          <w:szCs w:val="24"/>
        </w:rPr>
      </w:pPr>
      <w:bookmarkStart w:id="6" w:name="_Toc21872"/>
      <w:r>
        <w:rPr>
          <w:rStyle w:val="15"/>
          <w:rFonts w:hint="default"/>
        </w:rPr>
        <w:t>PM Abiy, FL Zinash visit dev’t projects in Afar region</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"https://www.fanabc.com/english/pm-abiy-fl-zinash-visit-devt-projects-in-afar-region74502-2/"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AA7A99E">
      <w:pPr>
        <w:spacing w:line="276" w:lineRule="auto"/>
        <w:rPr>
          <w:rFonts w:hint="default"/>
          <w:szCs w:val="24"/>
        </w:rPr>
      </w:pPr>
      <w:r>
        <w:rPr>
          <w:rFonts w:hint="default"/>
          <w:szCs w:val="24"/>
        </w:rPr>
        <w:t>Prime Minister Abiy Ahmed and First Lady Zinash Tayachew today visited the Afar Region, where they toured key development projects showcasing the region’s growing agricultural and industrial capacity.</w:t>
      </w:r>
      <w:r>
        <w:rPr>
          <w:rFonts w:hint="default"/>
          <w:szCs w:val="24"/>
          <w:lang w:val="en-GB"/>
        </w:rPr>
        <w:t xml:space="preserve"> </w:t>
      </w:r>
      <w:r>
        <w:rPr>
          <w:rFonts w:hint="default"/>
          <w:szCs w:val="24"/>
        </w:rPr>
        <w:t>Their visit included a review of an iodized salt manufacturing plant that began operations six months ago, now producing 15 tons per hour, the Office of the Prime Minister revealed.</w:t>
      </w:r>
      <w:r>
        <w:rPr>
          <w:rFonts w:hint="default"/>
          <w:szCs w:val="24"/>
          <w:lang w:val="en-GB"/>
        </w:rPr>
        <w:t xml:space="preserve"> </w:t>
      </w:r>
      <w:r>
        <w:rPr>
          <w:rFonts w:hint="default"/>
          <w:szCs w:val="24"/>
        </w:rPr>
        <w:t>They also visited the Ayrolaaf animal feed bank development centre and a wheat farm, where Afar has successfully launched summer wheat cultivation. Defying past assumptions about its agricultural potential, the region has made significant strides in wheat production through irrigation.</w:t>
      </w:r>
      <w:r>
        <w:rPr>
          <w:rFonts w:hint="default"/>
          <w:szCs w:val="24"/>
          <w:lang w:val="en-GB"/>
        </w:rPr>
        <w:t xml:space="preserve"> </w:t>
      </w:r>
      <w:r>
        <w:rPr>
          <w:rFonts w:hint="default"/>
          <w:szCs w:val="24"/>
        </w:rPr>
        <w:t>Highlighting the full cycle of food production—from farm to table—the Prime Minister joined the First Lady in inaugurating a state-of-the-art bread and flour processing factory built by the Office of the First Lady.</w:t>
      </w:r>
      <w:r>
        <w:rPr>
          <w:rFonts w:hint="default"/>
          <w:szCs w:val="24"/>
          <w:lang w:val="en-GB"/>
        </w:rPr>
        <w:t xml:space="preserve"> </w:t>
      </w:r>
      <w:r>
        <w:rPr>
          <w:rFonts w:hint="default"/>
          <w:szCs w:val="24"/>
        </w:rPr>
        <w:t>With advanced equipment, the facility can mill 420 quintals of wheat daily, while its bakery produces an impressive 300,000 loaves of bread every 24 hours, as per the PM Office.</w:t>
      </w:r>
    </w:p>
    <w:p w14:paraId="55B7C99F">
      <w:pPr>
        <w:numPr>
          <w:ilvl w:val="0"/>
          <w:numId w:val="2"/>
        </w:numPr>
        <w:spacing w:line="276" w:lineRule="auto"/>
        <w:ind w:left="420" w:leftChars="0" w:hanging="420" w:firstLineChars="0"/>
        <w:rPr>
          <w:rFonts w:hint="default"/>
          <w:szCs w:val="24"/>
        </w:rPr>
      </w:pPr>
      <w:bookmarkStart w:id="7" w:name="_Toc29155"/>
      <w:r>
        <w:rPr>
          <w:rStyle w:val="15"/>
          <w:rFonts w:hint="default"/>
        </w:rPr>
        <w:t>Ethiopia, Finland deepen ties for stronger cooperation and dev’t</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"https://www.fanabc.com/english/ethiopia-finland-deepen-ties-for-stronger-cooperation-and-devt74478-2/"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F1BCA63">
      <w:pPr>
        <w:spacing w:line="276" w:lineRule="auto"/>
        <w:rPr>
          <w:rFonts w:hint="default"/>
          <w:szCs w:val="24"/>
        </w:rPr>
      </w:pPr>
      <w:r>
        <w:rPr>
          <w:rFonts w:hint="default"/>
          <w:szCs w:val="24"/>
        </w:rPr>
        <w:t xml:space="preserve"> High-level representatives from Ethiopia’s Ministry of Finance and Finland’s Ministry for Foreign Affairs, including Finnish Ambassador Helena Airaksinen, convened to discuss their longstanding bilateral relations and future cooperation plans.</w:t>
      </w:r>
      <w:r>
        <w:rPr>
          <w:rFonts w:hint="default"/>
          <w:szCs w:val="24"/>
          <w:lang w:val="en-GB"/>
        </w:rPr>
        <w:t xml:space="preserve"> </w:t>
      </w:r>
      <w:r>
        <w:rPr>
          <w:rFonts w:hint="default"/>
          <w:szCs w:val="24"/>
        </w:rPr>
        <w:t>Ms. Semereta Sewasew welcomed the Finnish delegation, emphasizing the importance of their ongoing discussions and the recent celebration of 30 years of diplomatic ties.</w:t>
      </w:r>
      <w:r>
        <w:rPr>
          <w:rFonts w:hint="default"/>
          <w:szCs w:val="24"/>
          <w:lang w:val="en-GB"/>
        </w:rPr>
        <w:t xml:space="preserve"> </w:t>
      </w:r>
      <w:r>
        <w:rPr>
          <w:rFonts w:hint="default"/>
          <w:szCs w:val="24"/>
        </w:rPr>
        <w:t>Ambassador Airaksinen reiterated Finland’s commitment to its country program in Ethiopia, which aligns with the Ethiopian government’s development agenda prioritizing democracy, human rights, and sustainable development.</w:t>
      </w:r>
      <w:r>
        <w:rPr>
          <w:rFonts w:hint="default"/>
          <w:szCs w:val="24"/>
          <w:lang w:val="en-GB"/>
        </w:rPr>
        <w:t xml:space="preserve"> </w:t>
      </w:r>
      <w:r>
        <w:rPr>
          <w:rFonts w:hint="default"/>
          <w:szCs w:val="24"/>
        </w:rPr>
        <w:t>She highlighted initiatives supporting women, girls, marginalized groups, and education, while emphasizing Finland’s intent to strengthen trade ties and enhance investment in Ethiopia’s digital sector.</w:t>
      </w:r>
      <w:r>
        <w:rPr>
          <w:rFonts w:hint="default"/>
          <w:szCs w:val="24"/>
          <w:lang w:val="en-GB"/>
        </w:rPr>
        <w:t xml:space="preserve"> </w:t>
      </w:r>
      <w:r>
        <w:rPr>
          <w:rFonts w:hint="default"/>
          <w:szCs w:val="24"/>
        </w:rPr>
        <w:t>During the talks, Ms. Semereta Sewasew expressed gratitude for Finland’s strategic support, particularly in special education. She identified successful models like Finland’s One WASH and the Responsible and Innovative Land Administration (RAILA) projects as frameworks for scaling effective initiatives.</w:t>
      </w:r>
      <w:r>
        <w:rPr>
          <w:rFonts w:hint="default"/>
          <w:szCs w:val="24"/>
          <w:lang w:val="en-GB"/>
        </w:rPr>
        <w:t xml:space="preserve"> </w:t>
      </w:r>
      <w:r>
        <w:rPr>
          <w:rFonts w:hint="default"/>
          <w:szCs w:val="24"/>
        </w:rPr>
        <w:t>The meeting also addressed concerns regarding the EU deforestation regulation’s impact on Ethiopian coffee exports and the certification challenges faced by smallholder farmers.</w:t>
      </w:r>
      <w:r>
        <w:rPr>
          <w:rFonts w:hint="default"/>
          <w:szCs w:val="24"/>
          <w:lang w:val="en-GB"/>
        </w:rPr>
        <w:t xml:space="preserve"> </w:t>
      </w:r>
      <w:r>
        <w:rPr>
          <w:rFonts w:hint="default"/>
          <w:szCs w:val="24"/>
        </w:rPr>
        <w:t>State Minister Semereta affirmed Ethiopia’s commitment to comprehensive economic reforms aimed at unlocking the economy’s potential in finance, tax, and customs, while prioritizing social safety net programs for vulnerable communities.</w:t>
      </w:r>
      <w:r>
        <w:rPr>
          <w:rFonts w:hint="default"/>
          <w:szCs w:val="24"/>
          <w:lang w:val="en-GB"/>
        </w:rPr>
        <w:t xml:space="preserve"> </w:t>
      </w:r>
      <w:r>
        <w:rPr>
          <w:rFonts w:hint="default"/>
          <w:szCs w:val="24"/>
        </w:rPr>
        <w:t>Both representatives reaffirmed their dedication to ongoing dialogue and collaboration to strengthen their partnership for mutual benefit.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30357"/>
      <w:r>
        <w:rPr>
          <w:rFonts w:eastAsia="DengXian Light" w:cs="Times New Roman"/>
          <w:b/>
          <w:bCs/>
          <w:color w:val="2F5496"/>
          <w:szCs w:val="24"/>
          <w:u w:val="single"/>
        </w:rPr>
        <w:t>Horn of Africa</w:t>
      </w:r>
      <w:bookmarkEnd w:id="8"/>
    </w:p>
    <w:p w14:paraId="2226F01F">
      <w:pPr>
        <w:pStyle w:val="3"/>
      </w:pPr>
      <w:bookmarkStart w:id="9" w:name="_Toc30033"/>
      <w:r>
        <w:rPr>
          <w:rFonts w:hint="default"/>
          <w:lang w:val="en-GB"/>
        </w:rPr>
        <w:t>Eritrea</w:t>
      </w:r>
      <w:bookmarkEnd w:id="9"/>
    </w:p>
    <w:p w14:paraId="3EAA5852">
      <w:pPr>
        <w:numPr>
          <w:ilvl w:val="0"/>
          <w:numId w:val="2"/>
        </w:numPr>
        <w:ind w:left="420" w:leftChars="0" w:hanging="420" w:firstLineChars="0"/>
        <w:rPr>
          <w:rFonts w:hint="default"/>
          <w:szCs w:val="24"/>
        </w:rPr>
      </w:pPr>
      <w:bookmarkStart w:id="10" w:name="_Toc16855"/>
      <w:r>
        <w:rPr>
          <w:rStyle w:val="15"/>
          <w:rFonts w:hint="default"/>
        </w:rPr>
        <w:t>Eritrea, Egypt reject non-coastal states' role in Red Sea security</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"https://addisstandard.com/eritrea-egypt-reject-non-coastal-states-role-in-red-sea-security/"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B5E951A">
      <w:pPr>
        <w:rPr>
          <w:szCs w:val="24"/>
        </w:rPr>
      </w:pPr>
      <w:r>
        <w:rPr>
          <w:rFonts w:hint="default"/>
          <w:szCs w:val="24"/>
        </w:rPr>
        <w:t>Eritrea and Egypt have rejected the involvement of non-coastal states in Red Sea security, stating that the waterway’s governance “should be led by coastal nations,” following a visit by Eritrea’s Foreign Minister Osman Saleh to Cairo on Sunday, according to the Egyptian presidency.</w:t>
      </w:r>
      <w:r>
        <w:rPr>
          <w:rFonts w:hint="default"/>
          <w:szCs w:val="24"/>
          <w:lang w:val="en-GB"/>
        </w:rPr>
        <w:t xml:space="preserve"> </w:t>
      </w:r>
      <w:r>
        <w:rPr>
          <w:rFonts w:hint="default"/>
          <w:szCs w:val="24"/>
        </w:rPr>
        <w:t>Ambassador Mohamed El-Shennawy, Egypt’s presidential spokesperson, said Osman delivered a message from Eritrean President Isaias Afwerki to Egyptian President Abdel Fattah Al-Sisi, who reciprocated by affirming “Egypt’s commitment to strengthening bilateral relations.” He added that the talks focused on “regional stability and security cooperation.”</w:t>
      </w:r>
      <w:r>
        <w:rPr>
          <w:rFonts w:hint="default"/>
          <w:szCs w:val="24"/>
          <w:lang w:val="en-GB"/>
        </w:rPr>
        <w:t xml:space="preserve"> </w:t>
      </w:r>
      <w:r>
        <w:rPr>
          <w:rFonts w:hint="default"/>
          <w:szCs w:val="24"/>
        </w:rPr>
        <w:t>The meeting, attended by Badr Abdelatty, Egypt foreign minister, and Rashad Hassan, head of the General Intelligence Service, also covered Red Sea security. Both countries stressed that “coastal states” should take the lead in managing the waterway and rejected “the involvement of non-coastal states” in its governance.</w:t>
      </w:r>
      <w:r>
        <w:rPr>
          <w:rFonts w:hint="default"/>
          <w:szCs w:val="24"/>
          <w:lang w:val="en-GB"/>
        </w:rPr>
        <w:t xml:space="preserve"> </w:t>
      </w:r>
      <w:r>
        <w:rPr>
          <w:rFonts w:hint="default"/>
          <w:szCs w:val="24"/>
        </w:rPr>
        <w:t>The visit follows Prime Minister Abiy Ahmed’s speech to parliament on Thursday, in which he described Red Sea access as “existential” for Ethiopia but ruled out “invading” Eritrea over the issue. He stressed that any solution should be based on “give and take” and “market principles,” warning that failure to address the matter could create future challenges.</w:t>
      </w:r>
      <w:r>
        <w:rPr>
          <w:rFonts w:hint="default"/>
          <w:szCs w:val="24"/>
          <w:lang w:val="en-GB"/>
        </w:rPr>
        <w:t xml:space="preserve"> </w:t>
      </w:r>
      <w:r>
        <w:rPr>
          <w:rFonts w:hint="default"/>
          <w:szCs w:val="24"/>
        </w:rPr>
        <w:t>However, Osman had previously said Eritrea was “perplexed” by what he called Ethiopia’s “misguided and outdated ambitions” for maritime access, whether “through diplomacy or military force.” He urged the international community to ensure Ethiopia respects “the sovereignty and territorial integrity of its neighbors.”</w:t>
      </w:r>
      <w:r>
        <w:rPr>
          <w:rFonts w:hint="default"/>
          <w:szCs w:val="24"/>
          <w:lang w:val="en-GB"/>
        </w:rPr>
        <w:t xml:space="preserve"> </w:t>
      </w:r>
      <w:r>
        <w:rPr>
          <w:rFonts w:hint="default"/>
          <w:szCs w:val="24"/>
        </w:rPr>
        <w:t>During Sunday’s meeting, Eritrea and Egypt also discussed Sudan and Somalia, expressing concern over the “prolonged conflict in Sudan” and its regional implications. They reaffirmed support for “efforts to restore peace” and stressed the importance of “Somalia’s stability in combating terrorism and maintaining regional security.”</w:t>
      </w:r>
      <w:r>
        <w:rPr>
          <w:rFonts w:hint="default"/>
          <w:szCs w:val="24"/>
          <w:lang w:val="en-GB"/>
        </w:rPr>
        <w:t xml:space="preserve"> </w:t>
      </w:r>
      <w:r>
        <w:rPr>
          <w:rFonts w:hint="default"/>
          <w:szCs w:val="24"/>
        </w:rPr>
        <w:t>Osman’s visit to Cairo followed his trip to Riyadh, where he met Saudi Foreign Minister Prince Faisal bin Farhan bin Abdullah and delivered a message from President Isaias Afwerki to Crown Prince and Prime Minister Mohammed bin Salman bin Abdulaziz. The two foreign ministers discussed bilateral relations and key regional issues, with the meeting attended by Vice Minister of Foreign Affairs Eng. Waleed bin Abdulkarim El-Khereiji.</w:t>
      </w:r>
    </w:p>
    <w:p w14:paraId="287E5054">
      <w:r>
        <w:rPr>
          <w:szCs w:val="24"/>
        </w:rPr>
        <w:t>________________________________________________________________________</w:t>
      </w:r>
    </w:p>
    <w:p w14:paraId="10DC5F8A">
      <w:pPr>
        <w:pStyle w:val="3"/>
        <w:spacing w:line="276" w:lineRule="auto"/>
        <w:rPr>
          <w:rFonts w:hint="default"/>
          <w:szCs w:val="24"/>
          <w:lang w:val="en-GB"/>
        </w:rPr>
      </w:pPr>
      <w:bookmarkStart w:id="11" w:name="_Toc29830"/>
      <w:r>
        <w:rPr>
          <w:szCs w:val="24"/>
        </w:rPr>
        <w:t>S</w:t>
      </w:r>
      <w:r>
        <w:rPr>
          <w:rFonts w:hint="default"/>
          <w:szCs w:val="24"/>
          <w:lang w:val="en-GB"/>
        </w:rPr>
        <w:t>omalia</w:t>
      </w:r>
      <w:bookmarkEnd w:id="11"/>
    </w:p>
    <w:p w14:paraId="76D9A5A9">
      <w:pPr>
        <w:numPr>
          <w:ilvl w:val="0"/>
          <w:numId w:val="2"/>
        </w:numPr>
        <w:spacing w:line="276" w:lineRule="auto"/>
        <w:ind w:left="420" w:leftChars="0" w:hanging="420" w:firstLineChars="0"/>
        <w:rPr>
          <w:rFonts w:hint="default"/>
        </w:rPr>
      </w:pPr>
      <w:bookmarkStart w:id="12" w:name="_Toc31842"/>
      <w:r>
        <w:rPr>
          <w:rStyle w:val="15"/>
          <w:rFonts w:hint="default"/>
        </w:rPr>
        <w:t>President Mohamud, AU Chairperson Youssouf pledge deeper cooperation on security and development</w:t>
      </w:r>
      <w:r>
        <w:rPr>
          <w:rStyle w:val="15"/>
          <w:rFonts w:hint="default"/>
          <w:lang w:val="en-GB"/>
        </w:rPr>
        <w:t xml:space="preserve"> </w:t>
      </w:r>
      <w:bookmarkEnd w:id="12"/>
      <w:r>
        <w:rPr>
          <w:rFonts w:hint="default"/>
          <w:lang w:val="en-GB"/>
        </w:rPr>
        <w:t xml:space="preserve">- </w:t>
      </w:r>
      <w:r>
        <w:rPr>
          <w:rFonts w:hint="default"/>
          <w:lang w:val="en-GB"/>
        </w:rPr>
        <w:fldChar w:fldCharType="begin"/>
      </w:r>
      <w:r>
        <w:rPr>
          <w:rFonts w:hint="default"/>
          <w:lang w:val="en-GB"/>
        </w:rPr>
        <w:instrText xml:space="preserve"> HYPERLINK "https://www.hiiraan.com/news4/2025/Mar/200835/president_mohamud_au_chairperson_youssouf_pledge_deeper_cooperation_on_security_and_development.aspx?utm_source=hiiraan&amp;utm_medium=SomaliNewsUpdateFront"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25917B11">
      <w:pPr>
        <w:spacing w:line="276" w:lineRule="auto"/>
        <w:rPr>
          <w:rFonts w:hint="default"/>
        </w:rPr>
      </w:pPr>
      <w:r>
        <w:rPr>
          <w:rFonts w:hint="default"/>
        </w:rPr>
        <w:t>Somali President Hassan Sheikh Mohamud met with the new Chairperson of the African Union, Mahamoud Ali Youssouf, in Mogadishu on Sunday to discuss strengthening bilateral relations and enhancing strategic cooperation between Somalia and the continental body.</w:t>
      </w:r>
      <w:r>
        <w:rPr>
          <w:rFonts w:hint="default"/>
          <w:lang w:val="en-GB"/>
        </w:rPr>
        <w:t xml:space="preserve"> </w:t>
      </w:r>
      <w:r>
        <w:rPr>
          <w:rFonts w:hint="default"/>
        </w:rPr>
        <w:t>The meeting focused on regional security, economic development, institutional reform, and Somalia's ongoing fight against terrorism. President Mohamud praised the African Union's longstanding support for Somalia, particularly through peacekeeping, state-building, and stabilization efforts.</w:t>
      </w:r>
      <w:r>
        <w:rPr>
          <w:rFonts w:hint="default"/>
          <w:lang w:val="en-GB"/>
        </w:rPr>
        <w:t xml:space="preserve"> </w:t>
      </w:r>
      <w:r>
        <w:rPr>
          <w:rFonts w:hint="default"/>
        </w:rPr>
        <w:t>"The African Union has played a vital role in Somalia's progress," President Mohamud said. "We deeply appreciate the courage and sacrifice of AU peacekeepers in our country, and we are committed to strengthening our collaboration."</w:t>
      </w:r>
      <w:r>
        <w:rPr>
          <w:rFonts w:hint="default"/>
          <w:lang w:val="en-GB"/>
        </w:rPr>
        <w:t xml:space="preserve"> </w:t>
      </w:r>
      <w:r>
        <w:rPr>
          <w:rFonts w:hint="default"/>
        </w:rPr>
        <w:t>Mohamud reiterated Somalia's determination to eliminate terrorism and thanked regional partners for their continued support in counterterrorism operations.</w:t>
      </w:r>
      <w:r>
        <w:rPr>
          <w:rFonts w:hint="default"/>
          <w:lang w:val="en-GB"/>
        </w:rPr>
        <w:t xml:space="preserve"> </w:t>
      </w:r>
      <w:r>
        <w:rPr>
          <w:rFonts w:hint="default"/>
        </w:rPr>
        <w:t>"Terrorism has no place to hide in Somalia," the president declared. "It has been rejected by the land and the people. God willing, we will succeed in completely eradicating it. We will not tolerate their plots, looting, and massacre of our people."</w:t>
      </w:r>
      <w:r>
        <w:rPr>
          <w:rFonts w:hint="default"/>
          <w:lang w:val="en-GB"/>
        </w:rPr>
        <w:t xml:space="preserve"> </w:t>
      </w:r>
      <w:r>
        <w:rPr>
          <w:rFonts w:hint="default"/>
        </w:rPr>
        <w:t>The two leaders also agreed to boost economic cooperation and accelerate government reforms to increase stability and inclusive growth. President Mohamud reaffirmed Somalia's commitment to actively contribute to the African Union reform agenda and share lessons from its own state-building journey with other post-conflict countries on the continent.</w:t>
      </w:r>
      <w:r>
        <w:rPr>
          <w:rFonts w:hint="default"/>
          <w:lang w:val="en-GB"/>
        </w:rPr>
        <w:t xml:space="preserve"> </w:t>
      </w:r>
      <w:r>
        <w:rPr>
          <w:rFonts w:hint="default"/>
        </w:rPr>
        <w:t>Chairperson Youssouf, elected to lead the African Union in February 2025, is a veteran diplomat who previously served as Djibouti's foreign minister. His appointment, backed by Somalia, is seen as a strategic move to improve AU coordination in the Horn of Africa, especially regarding counterinsurgency operations against al-Shabaab and the reconciliation process among Somalia's federal member states.</w:t>
      </w:r>
    </w:p>
    <w:p w14:paraId="6CD540E5">
      <w:pPr>
        <w:numPr>
          <w:ilvl w:val="0"/>
          <w:numId w:val="2"/>
        </w:numPr>
        <w:spacing w:line="276" w:lineRule="auto"/>
        <w:ind w:left="420" w:leftChars="0" w:hanging="420" w:firstLineChars="0"/>
        <w:rPr>
          <w:rFonts w:hint="default"/>
        </w:rPr>
      </w:pPr>
      <w:bookmarkStart w:id="13" w:name="_Toc2821"/>
      <w:r>
        <w:rPr>
          <w:rStyle w:val="15"/>
          <w:rFonts w:hint="default"/>
        </w:rPr>
        <w:t>AU chairperson reaffirms support as troops prepare to join new Somalia mission</w:t>
      </w:r>
      <w:bookmarkEnd w:id="13"/>
      <w:r>
        <w:rPr>
          <w:rFonts w:hint="default"/>
          <w:lang w:val="en-GB"/>
        </w:rPr>
        <w:t xml:space="preserve"> - </w:t>
      </w:r>
      <w:r>
        <w:rPr>
          <w:rFonts w:hint="default"/>
          <w:lang w:val="en-GB"/>
        </w:rPr>
        <w:fldChar w:fldCharType="begin"/>
      </w:r>
      <w:r>
        <w:rPr>
          <w:rFonts w:hint="default"/>
          <w:lang w:val="en-GB"/>
        </w:rPr>
        <w:instrText xml:space="preserve"> HYPERLINK "https://www.hiiraan.com/news4/2025/Mar/200837/au_chairperson_reaffirms_support_as_troops_prepare_to_join_new_somalia_mission.aspx?utm_source=hiiraan&amp;utm_medium=SomaliNewsUpdateFront"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6623FEB2">
      <w:pPr>
        <w:spacing w:line="276" w:lineRule="auto"/>
        <w:rPr>
          <w:rFonts w:hint="default"/>
        </w:rPr>
      </w:pPr>
      <w:r>
        <w:rPr>
          <w:rFonts w:hint="default"/>
        </w:rPr>
        <w:t>African Union troops are expected to arrive in Somalia in the coming months to support the newly mandated African Union Transition Mission in Somalia (AUSSOM), despite minor delays linked to operational funding and technical logistics, African Union Chairperson Mahmoud Ali Youssouf confirmed during a joint press conference in Mogadishu on Sunday.</w:t>
      </w:r>
      <w:r>
        <w:rPr>
          <w:rFonts w:hint="default"/>
          <w:lang w:val="en-GB"/>
        </w:rPr>
        <w:t xml:space="preserve"> </w:t>
      </w:r>
      <w:r>
        <w:rPr>
          <w:rFonts w:hint="default"/>
        </w:rPr>
        <w:t>Youssouf, who was elected AU Chair earlier this year, supported the Somali government's campaign against Al-Shabaab and commended President Hassan Sheikh Mohamud for his leadership in restoring stability and fostering national unity.</w:t>
      </w:r>
      <w:r>
        <w:rPr>
          <w:rFonts w:hint="default"/>
          <w:lang w:val="en-GB"/>
        </w:rPr>
        <w:t xml:space="preserve"> </w:t>
      </w:r>
      <w:r>
        <w:rPr>
          <w:rFonts w:hint="default"/>
        </w:rPr>
        <w:t>"We remain committed to standing with Somalia in its fight against terrorism and in its pursuit of lasting peace," Youssouf said. He also warned the Somali public against disinformation and fake news circulating on social media, which he said undermines the country's security.</w:t>
      </w:r>
      <w:r>
        <w:rPr>
          <w:rFonts w:hint="default"/>
          <w:lang w:val="en-GB"/>
        </w:rPr>
        <w:t xml:space="preserve"> </w:t>
      </w:r>
      <w:r>
        <w:rPr>
          <w:rFonts w:hint="default"/>
        </w:rPr>
        <w:t>Youssouf praised Somalia's progress on financial reforms, including debt relief efforts, and noted that such reforms demonstrated Somalia's seriousness in rebuilding the state and defeating terrorism.</w:t>
      </w:r>
      <w:r>
        <w:rPr>
          <w:rFonts w:hint="default"/>
          <w:lang w:val="en-GB"/>
        </w:rPr>
        <w:t xml:space="preserve"> </w:t>
      </w:r>
      <w:r>
        <w:rPr>
          <w:rFonts w:hint="default"/>
        </w:rPr>
        <w:t>President Mohamud reflected the Chairperson's remarks, highlighting the AU's historical role in Somalia's stabilization through previous peacekeeping operations under AMISOM and ATMIS.</w:t>
      </w:r>
      <w:r>
        <w:rPr>
          <w:rFonts w:hint="default"/>
          <w:lang w:val="en-GB"/>
        </w:rPr>
        <w:t xml:space="preserve"> </w:t>
      </w:r>
      <w:r>
        <w:rPr>
          <w:rFonts w:hint="default"/>
        </w:rPr>
        <w:t>On December 27, 2024, the United Nations Security Council endorsed the African Union Peace and Security Council's recommendation to replace ATMIS with AUSSOM, marking a new phase in Somalia's peacekeeping efforts. The UNSC authorized AU member states to take necessary measures for 12 months beginning January 1, 2025, in coordination with the Somali government, to help degrade Al-Shabaab and affiliated terror networks, including ISIS-linked groups.</w:t>
      </w:r>
      <w:r>
        <w:rPr>
          <w:rFonts w:hint="default"/>
          <w:lang w:val="en-GB"/>
        </w:rPr>
        <w:t xml:space="preserve"> </w:t>
      </w:r>
      <w:r>
        <w:rPr>
          <w:rFonts w:hint="default"/>
        </w:rPr>
        <w:t>Youssouf's visit to Mogadishu, his first since assuming the AU leadership, is seen as a signal of the continental body's renewed focus on supporting Somalia's security, development, and institutional reform agenda.</w:t>
      </w:r>
    </w:p>
    <w:p w14:paraId="3C245737">
      <w:pPr>
        <w:spacing w:line="276" w:lineRule="auto"/>
      </w:pPr>
      <w:r>
        <w:t>________________________________________________________________________</w:t>
      </w:r>
    </w:p>
    <w:p w14:paraId="59329CA4">
      <w:pPr>
        <w:pStyle w:val="3"/>
        <w:spacing w:line="276" w:lineRule="auto"/>
      </w:pPr>
      <w:bookmarkStart w:id="14" w:name="_Toc6826"/>
      <w:r>
        <w:t>Sudan</w:t>
      </w:r>
      <w:bookmarkEnd w:id="14"/>
    </w:p>
    <w:p w14:paraId="5EAB0302">
      <w:pPr>
        <w:numPr>
          <w:ilvl w:val="0"/>
          <w:numId w:val="2"/>
        </w:numPr>
        <w:spacing w:line="276" w:lineRule="auto"/>
        <w:ind w:left="420" w:leftChars="0" w:hanging="420" w:firstLineChars="0"/>
        <w:rPr>
          <w:rFonts w:hint="default"/>
        </w:rPr>
      </w:pPr>
      <w:bookmarkStart w:id="15" w:name="_Toc28286"/>
      <w:r>
        <w:rPr>
          <w:rStyle w:val="15"/>
          <w:rFonts w:hint="default"/>
        </w:rPr>
        <w:t>Sudan reviews legal reforms, war crimes cases: state media</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"https://sudantribune.com/article298979/" </w:instrText>
      </w:r>
      <w:r>
        <w:rPr>
          <w:rFonts w:hint="default"/>
          <w:lang w:val="en-GB"/>
        </w:rPr>
        <w:fldChar w:fldCharType="separate"/>
      </w:r>
      <w:r>
        <w:rPr>
          <w:rStyle w:val="10"/>
          <w:rFonts w:hint="default"/>
          <w:lang w:val="en-GB"/>
        </w:rPr>
        <w:t>Sudan Tribune</w:t>
      </w:r>
      <w:r>
        <w:rPr>
          <w:rFonts w:hint="default"/>
          <w:lang w:val="en-GB"/>
        </w:rPr>
        <w:fldChar w:fldCharType="end"/>
      </w:r>
    </w:p>
    <w:p w14:paraId="17DE57C5">
      <w:pPr>
        <w:spacing w:line="276" w:lineRule="auto"/>
        <w:rPr>
          <w:rFonts w:hint="default"/>
        </w:rPr>
      </w:pPr>
      <w:r>
        <w:rPr>
          <w:rFonts w:hint="default"/>
        </w:rPr>
        <w:t>Sudan’s attorney general has briefed a senior official on proposed legal reforms and the progress of war crimes cases, including the killing of a state governor, state media reported on Sunday.</w:t>
      </w:r>
      <w:r>
        <w:rPr>
          <w:rFonts w:hint="default"/>
          <w:lang w:val="en-GB"/>
        </w:rPr>
        <w:t xml:space="preserve"> </w:t>
      </w:r>
      <w:r>
        <w:rPr>
          <w:rFonts w:hint="default"/>
        </w:rPr>
        <w:t>Attorney General Al-Fateh Tayfour met with Sovereign Council member Ibrahim Jabir in Port Sudan to discuss draft amendments to the Constitutional Court law, a draft law on compensating war victims, and a draft law on cooperation in criminal matters, the Sovereign Council said in a statement seen by Sudan Tribune.</w:t>
      </w:r>
      <w:r>
        <w:rPr>
          <w:rFonts w:hint="default"/>
          <w:lang w:val="en-GB"/>
        </w:rPr>
        <w:t xml:space="preserve"> </w:t>
      </w:r>
      <w:r>
        <w:rPr>
          <w:rFonts w:hint="default"/>
        </w:rPr>
        <w:t>Tayfour also presented a report on the Public Prosecution’s performance over the past year, the statement said.</w:t>
      </w:r>
      <w:r>
        <w:rPr>
          <w:rFonts w:hint="default"/>
          <w:lang w:val="en-GB"/>
        </w:rPr>
        <w:t xml:space="preserve"> </w:t>
      </w:r>
      <w:r>
        <w:rPr>
          <w:rFonts w:hint="default"/>
        </w:rPr>
        <w:t>The report included cases related to the killing of the governor of West Darfur, attacks in El Geneina and Ardamata in West Darfur and Khartoum, and cases brought by individuals described as “political partners,” Tayfour said in a press statement.</w:t>
      </w:r>
      <w:r>
        <w:rPr>
          <w:rFonts w:hint="default"/>
          <w:lang w:val="en-GB"/>
        </w:rPr>
        <w:t xml:space="preserve"> </w:t>
      </w:r>
      <w:r>
        <w:rPr>
          <w:rFonts w:hint="default"/>
        </w:rPr>
        <w:t>A judge of Sudan’s Terrorism and Crimes Against the State Court on March 23 ordered the appearance of the commander of the paramilitary Rapid Support Forces (RSF), his brothers, and others in connection with the assassination of West Darfur Governor Khamis Abakar. The trial is scheduled to begin on April 20.</w:t>
      </w:r>
      <w:r>
        <w:rPr>
          <w:rFonts w:hint="default"/>
          <w:lang w:val="en-GB"/>
        </w:rPr>
        <w:t xml:space="preserve"> </w:t>
      </w:r>
      <w:r>
        <w:rPr>
          <w:rFonts w:hint="default"/>
        </w:rPr>
        <w:t>Abakar was killed on June 24, 2023, shortly after being detained by RSF fighters. A video circulated online purportedly showed the mutilation of his body. The killing occurred during a conflict in West Darfur that has claimed thousands of lives.</w:t>
      </w:r>
      <w:r>
        <w:rPr>
          <w:rFonts w:hint="default"/>
          <w:lang w:val="en-GB"/>
        </w:rPr>
        <w:t xml:space="preserve"> </w:t>
      </w:r>
      <w:r>
        <w:rPr>
          <w:rFonts w:hint="default"/>
        </w:rPr>
        <w:t>The Public Prosecution has accused political leaders who advocate for a peaceful resolution to the conflict, including former Prime Minister Abdalla Hamdok, of collaborating with the RSF.</w:t>
      </w:r>
      <w:r>
        <w:rPr>
          <w:rFonts w:hint="default"/>
          <w:lang w:val="en-GB"/>
        </w:rPr>
        <w:t xml:space="preserve"> </w:t>
      </w:r>
      <w:r>
        <w:rPr>
          <w:rFonts w:hint="default"/>
        </w:rPr>
        <w:t>Tayfour also briefed Jabir on his recent visits within Sudan and abroad, including stops in Khartoum, Al-Jazira, Sennar, and White Nile states, where he assessed the presence of police stations and prosecution offices.</w:t>
      </w:r>
      <w:r>
        <w:rPr>
          <w:rFonts w:hint="default"/>
          <w:lang w:val="en-GB"/>
        </w:rPr>
        <w:t xml:space="preserve"> </w:t>
      </w:r>
      <w:r>
        <w:rPr>
          <w:rFonts w:hint="default"/>
        </w:rPr>
        <w:t>He stressed that administrative and criminal proceedings in the Public Prosecution were “proceeding apace” to prevent impunity, urging citizens to file complaints and provide testimony about violations they had experienced.</w:t>
      </w:r>
      <w:r>
        <w:rPr>
          <w:rFonts w:hint="default"/>
          <w:lang w:val="en-GB"/>
        </w:rPr>
        <w:t xml:space="preserve"> </w:t>
      </w:r>
      <w:r>
        <w:rPr>
          <w:rFonts w:hint="default"/>
        </w:rPr>
        <w:t>The Public Prosecution is committed to ensuring due process and fair trial standards, guaranteeing the rights of both victims and defendants, he added.</w:t>
      </w:r>
      <w:r>
        <w:rPr>
          <w:rFonts w:hint="default"/>
          <w:lang w:val="en-GB"/>
        </w:rPr>
        <w:t xml:space="preserve"> </w:t>
      </w:r>
      <w:r>
        <w:rPr>
          <w:rFonts w:hint="default"/>
        </w:rPr>
        <w:t>The Public Prosecution has faced accusations of using the justice system to suppress anti-war activists, some of whom have received lengthy prison sentences. At the same time, other cases carry potential death sentences.</w:t>
      </w:r>
      <w:r>
        <w:rPr>
          <w:rFonts w:hint="default"/>
          <w:lang w:val="en-GB"/>
        </w:rPr>
        <w:t xml:space="preserve"> </w:t>
      </w:r>
      <w:r>
        <w:rPr>
          <w:rFonts w:hint="default"/>
        </w:rPr>
        <w:t>Individuals affected by alleged RSF crimes have filed thousands of cases with prosecution offices and an online platform.</w:t>
      </w:r>
    </w:p>
    <w:p w14:paraId="0C109DD8">
      <w:pPr>
        <w:numPr>
          <w:ilvl w:val="0"/>
          <w:numId w:val="2"/>
        </w:numPr>
        <w:spacing w:line="276" w:lineRule="auto"/>
        <w:ind w:left="420" w:leftChars="0" w:hanging="420" w:firstLineChars="0"/>
        <w:rPr>
          <w:rFonts w:hint="default"/>
        </w:rPr>
      </w:pPr>
      <w:bookmarkStart w:id="16" w:name="_Toc2664"/>
      <w:r>
        <w:rPr>
          <w:rStyle w:val="15"/>
          <w:rFonts w:hint="default"/>
        </w:rPr>
        <w:t>RSF attacks kill at least 18 in Sudan’s Al-Jazira state: Activists</w:t>
      </w:r>
      <w:bookmarkEnd w:id="16"/>
      <w:r>
        <w:rPr>
          <w:rFonts w:hint="default"/>
          <w:lang w:val="en-GB"/>
        </w:rPr>
        <w:t xml:space="preserve"> - </w:t>
      </w:r>
      <w:r>
        <w:rPr>
          <w:rFonts w:hint="default"/>
          <w:lang w:val="en-GB"/>
        </w:rPr>
        <w:fldChar w:fldCharType="begin"/>
      </w:r>
      <w:r>
        <w:rPr>
          <w:rFonts w:hint="default"/>
          <w:lang w:val="en-GB"/>
        </w:rPr>
        <w:instrText xml:space="preserve"> HYPERLINK "http://sudantribune.com/article298967/" </w:instrText>
      </w:r>
      <w:r>
        <w:rPr>
          <w:rFonts w:hint="default"/>
          <w:lang w:val="en-GB"/>
        </w:rPr>
        <w:fldChar w:fldCharType="separate"/>
      </w:r>
      <w:r>
        <w:rPr>
          <w:rStyle w:val="10"/>
          <w:rFonts w:hint="default"/>
          <w:lang w:val="en-GB"/>
        </w:rPr>
        <w:t>Sudan Tribune</w:t>
      </w:r>
      <w:r>
        <w:rPr>
          <w:rFonts w:hint="default"/>
          <w:lang w:val="en-GB"/>
        </w:rPr>
        <w:fldChar w:fldCharType="end"/>
      </w:r>
    </w:p>
    <w:p w14:paraId="1F747317">
      <w:pPr>
        <w:spacing w:line="276" w:lineRule="auto"/>
        <w:rPr>
          <w:rFonts w:hint="default"/>
        </w:rPr>
      </w:pPr>
      <w:r>
        <w:rPr>
          <w:rFonts w:hint="default"/>
        </w:rPr>
        <w:t>At least 18 people have been killed in a series of attacks by the paramilitary Rapid Support Forces (RSF) on villages in Sudan’s Al-Jazira state, local activists said on Sunday.</w:t>
      </w:r>
      <w:r>
        <w:rPr>
          <w:rFonts w:hint="default"/>
          <w:lang w:val="en-GB"/>
        </w:rPr>
        <w:t xml:space="preserve"> </w:t>
      </w:r>
      <w:r>
        <w:rPr>
          <w:rFonts w:hint="default"/>
        </w:rPr>
        <w:t>The attacks took place northwest of Wad Madani, Al-Jazira’s state capital, an area the army reclaimed from the RSF in January. Since then, remaining RSF forces have withdrawn to positions along the border with Khartoum state, to the north and west.</w:t>
      </w:r>
      <w:r>
        <w:rPr>
          <w:rFonts w:hint="default"/>
          <w:lang w:val="en-GB"/>
        </w:rPr>
        <w:t xml:space="preserve"> </w:t>
      </w:r>
      <w:r>
        <w:rPr>
          <w:rFonts w:hint="default"/>
        </w:rPr>
        <w:t xml:space="preserve">A statement released by the Al-Jazira Conference said that RSF fighters, led by commander Ahmed Adam, known as </w:t>
      </w:r>
      <w:r>
        <w:rPr>
          <w:rFonts w:hint="default" w:cs="Times New Roman"/>
          <w:cs/>
          <w:lang w:bidi="ar-SA"/>
        </w:rPr>
        <w:t>َ</w:t>
      </w:r>
      <w:r>
        <w:rPr>
          <w:rFonts w:hint="default"/>
        </w:rPr>
        <w:t xml:space="preserve"> “Qujah,” had intensified attacks on villages near Jebel Aulia in the Al-Kamilin locality. The statement said 12 people were killed in Habiba village on Friday, four in Al-Hadirab on Saturday, and two in Al-Fadagouba on Sunday.</w:t>
      </w:r>
      <w:r>
        <w:rPr>
          <w:rFonts w:hint="default"/>
          <w:lang w:val="en-GB"/>
        </w:rPr>
        <w:t xml:space="preserve"> </w:t>
      </w:r>
      <w:r>
        <w:rPr>
          <w:rFonts w:hint="default"/>
        </w:rPr>
        <w:t>Dozens of people were also injured, and many remain missing, the statement added.</w:t>
      </w:r>
      <w:r>
        <w:rPr>
          <w:rFonts w:hint="default"/>
          <w:lang w:val="en-GB"/>
        </w:rPr>
        <w:t xml:space="preserve"> </w:t>
      </w:r>
      <w:r>
        <w:rPr>
          <w:rFonts w:hint="default"/>
        </w:rPr>
        <w:t>Residents of Wad Karda, Dagir, Al-Fadagouba North, and Abu al-Kilayk villages have been forced to flee, the Al-Jazira Conference said, describing the situation as “catastrophic.”</w:t>
      </w:r>
      <w:r>
        <w:rPr>
          <w:rFonts w:hint="default"/>
          <w:lang w:val="en-GB"/>
        </w:rPr>
        <w:t xml:space="preserve"> </w:t>
      </w:r>
      <w:r>
        <w:rPr>
          <w:rFonts w:hint="default"/>
        </w:rPr>
        <w:t>The Sudanese army, stationed in Jayyad, north of Al-Jazira, and in Abu Qouta to the northwest, is seeking to advance towards southern Khartoum, areas still under RSF control.</w:t>
      </w:r>
      <w:r>
        <w:rPr>
          <w:rFonts w:hint="default"/>
          <w:lang w:val="en-GB"/>
        </w:rPr>
        <w:t xml:space="preserve"> </w:t>
      </w:r>
      <w:r>
        <w:rPr>
          <w:rFonts w:hint="default"/>
        </w:rPr>
        <w:t>Forces from a group called the “Sudan Shield” said last week they had briefly taken control of Habiba village, but later withdrew, after which RSF fighters returned.</w:t>
      </w:r>
      <w:r>
        <w:rPr>
          <w:rFonts w:hint="default"/>
          <w:lang w:val="en-GB"/>
        </w:rPr>
        <w:t xml:space="preserve"> </w:t>
      </w:r>
      <w:r>
        <w:rPr>
          <w:rFonts w:hint="default"/>
        </w:rPr>
        <w:t>A video circulated online, purportedly showing Commander Qujah in the village, mocking Abu Agla Keikel, leader of the Sudan Shield. Sudan Tribune could not independently verify the video.</w:t>
      </w:r>
    </w:p>
    <w:p w14:paraId="646C46F5">
      <w:pPr>
        <w:numPr>
          <w:ilvl w:val="0"/>
          <w:numId w:val="2"/>
        </w:numPr>
        <w:spacing w:line="276" w:lineRule="auto"/>
        <w:ind w:left="420" w:leftChars="0" w:hanging="420" w:firstLineChars="0"/>
        <w:rPr>
          <w:rFonts w:hint="default"/>
        </w:rPr>
      </w:pPr>
      <w:bookmarkStart w:id="17" w:name="_Toc20847"/>
      <w:r>
        <w:rPr>
          <w:rStyle w:val="15"/>
          <w:rFonts w:hint="default"/>
        </w:rPr>
        <w:t>IOM reports first decrease in Sudan’s IDP numbers since conflict began</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"https://sudantribune.com/article298972/" </w:instrText>
      </w:r>
      <w:r>
        <w:rPr>
          <w:rFonts w:hint="default"/>
          <w:lang w:val="en-GB"/>
        </w:rPr>
        <w:fldChar w:fldCharType="separate"/>
      </w:r>
      <w:r>
        <w:rPr>
          <w:rStyle w:val="10"/>
          <w:rFonts w:hint="default"/>
          <w:lang w:val="en-GB"/>
        </w:rPr>
        <w:t>Sudan Tribune</w:t>
      </w:r>
      <w:r>
        <w:rPr>
          <w:rFonts w:hint="default"/>
          <w:lang w:val="en-GB"/>
        </w:rPr>
        <w:fldChar w:fldCharType="end"/>
      </w:r>
    </w:p>
    <w:p w14:paraId="39E67580">
      <w:pPr>
        <w:spacing w:line="276" w:lineRule="auto"/>
        <w:rPr>
          <w:rFonts w:hint="default"/>
        </w:rPr>
      </w:pPr>
      <w:r>
        <w:rPr>
          <w:rFonts w:hint="default"/>
        </w:rPr>
        <w:t>More than 9 million people remain internally displaced within Sudan despite a slight decrease in recent numbers, the International Organization for Migration (IOM) said on Sunday.</w:t>
      </w:r>
      <w:r>
        <w:rPr>
          <w:rFonts w:hint="default"/>
          <w:lang w:val="en-GB"/>
        </w:rPr>
        <w:t xml:space="preserve"> </w:t>
      </w:r>
      <w:r>
        <w:rPr>
          <w:rFonts w:hint="default"/>
        </w:rPr>
        <w:t>The IOM’s Displacement Tracking Matrix (DTM) update, seen by Sudan Tribune, reported a 2.4% decrease in the number of internally displaced persons (IDPs), the first since the current conflict between the Sudanese army and the paramilitary Rapid Support Forces (RSF) began in April 2023. The decrease was attributed to increased return movements in some areas.</w:t>
      </w:r>
      <w:r>
        <w:rPr>
          <w:rFonts w:hint="default"/>
          <w:lang w:val="en-GB"/>
        </w:rPr>
        <w:t xml:space="preserve"> </w:t>
      </w:r>
      <w:r>
        <w:rPr>
          <w:rFonts w:hint="default"/>
        </w:rPr>
        <w:t>The IOM said decreases in IDP numbers were observed in Blue Nile, Kassala, Gedaref, Red Sea, Northern, River Nile, Sennar, North Kordofan, and West Darfur states, linked to people returning to their areas of origin.</w:t>
      </w:r>
      <w:r>
        <w:rPr>
          <w:rFonts w:hint="default"/>
          <w:lang w:val="en-GB"/>
        </w:rPr>
        <w:t xml:space="preserve"> </w:t>
      </w:r>
      <w:r>
        <w:rPr>
          <w:rFonts w:hint="default"/>
        </w:rPr>
        <w:t>The DTM report estimates there are now 9.1 million IDPs in Sudan. This includes approximately 6.6 million people newly displaced since April 2023, around 2.5 million displaced prior to April 2023, and 383,186 IDPs who have returned, the IOM said.</w:t>
      </w:r>
      <w:r>
        <w:rPr>
          <w:rFonts w:hint="default"/>
          <w:lang w:val="en-GB"/>
        </w:rPr>
        <w:t xml:space="preserve"> </w:t>
      </w:r>
      <w:r>
        <w:rPr>
          <w:rFonts w:hint="default"/>
        </w:rPr>
        <w:t>The IOM also tracks cross-border movements. As of the reporting period, an estimated 1.9 million individuals have crossed from Sudan into neighbouring countries. However, this number does not include those who have not been registered or all returnees to their origin countries.</w:t>
      </w:r>
      <w:r>
        <w:rPr>
          <w:rFonts w:hint="default"/>
          <w:lang w:val="en-GB"/>
        </w:rPr>
        <w:t xml:space="preserve"> </w:t>
      </w:r>
      <w:r>
        <w:rPr>
          <w:rFonts w:hint="default"/>
        </w:rPr>
        <w:t>Most IDPs are living in dire humanitarian conditions, with limited access to aid and employment, as the war has devastated livelihoods, infrastructure, and economic activity, the IOM noted.</w:t>
      </w:r>
      <w:r>
        <w:rPr>
          <w:rFonts w:hint="default"/>
          <w:lang w:val="en-GB"/>
        </w:rPr>
        <w:t xml:space="preserve"> </w:t>
      </w:r>
      <w:r>
        <w:rPr>
          <w:rFonts w:hint="default"/>
        </w:rPr>
        <w:t>According to the IOM, 47% of displaced families are staying with host families and communities, 18% are in camps, 17% are in open areas or settlements, 9% are in schools or public buildings, and 6% are in rented accommodations. The remainder are in makeshift shelters.</w:t>
      </w:r>
      <w:r>
        <w:rPr>
          <w:rFonts w:hint="default"/>
          <w:lang w:val="en-GB"/>
        </w:rPr>
        <w:t xml:space="preserve"> </w:t>
      </w:r>
      <w:r>
        <w:rPr>
          <w:rFonts w:hint="default"/>
        </w:rPr>
        <w:t>The agency’s data indicates that 53% of IDPs are children, with 27% under the age of five. Females under 18 years old constitute approximately 28% of the IDP population.</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18744"/>
      <w:r>
        <w:rPr>
          <w:rFonts w:eastAsia="DengXian Light" w:cs="Times New Roman"/>
          <w:b/>
          <w:bCs/>
          <w:color w:val="2F5496"/>
          <w:szCs w:val="24"/>
          <w:u w:val="single"/>
        </w:rPr>
        <w:t>Gulf Region and the Middle East</w:t>
      </w:r>
      <w:bookmarkEnd w:id="18"/>
    </w:p>
    <w:p w14:paraId="21F1C4EC">
      <w:pPr>
        <w:pStyle w:val="3"/>
      </w:pPr>
      <w:bookmarkStart w:id="19" w:name="_Toc25520"/>
      <w:r>
        <w:t>Egypt</w:t>
      </w:r>
      <w:bookmarkEnd w:id="19"/>
    </w:p>
    <w:p w14:paraId="497AE15B">
      <w:pPr>
        <w:numPr>
          <w:ilvl w:val="0"/>
          <w:numId w:val="2"/>
        </w:numPr>
        <w:spacing w:line="276" w:lineRule="auto"/>
        <w:ind w:left="420" w:leftChars="0" w:hanging="420" w:firstLineChars="0"/>
        <w:rPr>
          <w:rFonts w:hint="default"/>
        </w:rPr>
      </w:pPr>
      <w:bookmarkStart w:id="20" w:name="_Toc5506"/>
      <w:r>
        <w:rPr>
          <w:rStyle w:val="15"/>
          <w:rFonts w:hint="default"/>
        </w:rPr>
        <w:t>New Egypt proposal to restore Gaza ceasefire</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"https://www.middleeastmonitor.com/20250324-new-egypt-proposal-to-restore-gaza-ceasefire/"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2C6324">
      <w:pPr>
        <w:spacing w:line="276" w:lineRule="auto"/>
      </w:pPr>
      <w:r>
        <w:rPr>
          <w:rFonts w:hint="default"/>
        </w:rPr>
        <w:t>Egypt made a new proposal last week aimed at restoring the Gaza ceasefire deal, security sources told Reuters today.</w:t>
      </w:r>
      <w:r>
        <w:rPr>
          <w:rFonts w:hint="default"/>
          <w:lang w:val="en-GB"/>
        </w:rPr>
        <w:t xml:space="preserve"> </w:t>
      </w:r>
      <w:r>
        <w:rPr>
          <w:rFonts w:hint="default"/>
        </w:rPr>
        <w:t>The proposal suggested Hamas released five Israeli captives each week, while Israel would start implementing the second phase of the ceasefire deal after the first week.</w:t>
      </w:r>
      <w:r>
        <w:rPr>
          <w:rFonts w:hint="default"/>
          <w:lang w:val="en-GB"/>
        </w:rPr>
        <w:t xml:space="preserve"> </w:t>
      </w:r>
      <w:r>
        <w:rPr>
          <w:rFonts w:hint="default"/>
        </w:rPr>
        <w:t>Reports reveal that Hamas has agreed to the terms, while Israel’s response remains unknown.</w:t>
      </w:r>
      <w:r>
        <w:rPr>
          <w:rFonts w:hint="default"/>
          <w:lang w:val="en-GB"/>
        </w:rPr>
        <w:t xml:space="preserve"> </w:t>
      </w:r>
      <w:r>
        <w:rPr>
          <w:rFonts w:hint="default"/>
        </w:rPr>
        <w:t>Israel launched a surprise aerial campaign on Gaza on Tuesday, killing more than 400 Palestinians on that day – making it the most deadly day since the occupation state launched its genocidal bombing of the enclave in October 2023. The move shattered a ceasefire and prisoner exchange agreement that took hold in January.</w:t>
      </w:r>
      <w:r>
        <w:rPr>
          <w:rFonts w:hint="default"/>
          <w:lang w:val="en-GB"/>
        </w:rPr>
        <w:t xml:space="preserve"> </w:t>
      </w:r>
      <w:r>
        <w:rPr>
          <w:rFonts w:hint="default"/>
        </w:rPr>
        <w:t>More than 50,000 Palestinians have been killed, mostly women and children, and more than 113,200 injured in a brutal Israeli military onslaught on Gaza since October 2023.</w:t>
      </w:r>
    </w:p>
    <w:p w14:paraId="022CF10A">
      <w:pPr>
        <w:pStyle w:val="3"/>
      </w:pPr>
      <w:bookmarkStart w:id="21" w:name="_Toc10318"/>
      <w:r>
        <w:t>Iran</w:t>
      </w:r>
      <w:bookmarkEnd w:id="21"/>
    </w:p>
    <w:p w14:paraId="5EF745EC">
      <w:pPr>
        <w:numPr>
          <w:ilvl w:val="0"/>
          <w:numId w:val="2"/>
        </w:numPr>
        <w:spacing w:line="276" w:lineRule="auto"/>
        <w:ind w:left="420" w:leftChars="0" w:hanging="420" w:firstLineChars="0"/>
        <w:rPr>
          <w:rFonts w:hint="default"/>
        </w:rPr>
      </w:pPr>
      <w:bookmarkStart w:id="22" w:name="_Toc13141"/>
      <w:r>
        <w:rPr>
          <w:rStyle w:val="15"/>
          <w:rFonts w:hint="default"/>
        </w:rPr>
        <w:t>Iran FM dismisses direct talks with US ‘until some things change’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"https://www.middleeastmonitor.com/20250324-iran-fm-dismisses-direct-talks-with-us-until-some-things-change/"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28F7B91">
      <w:pPr>
        <w:spacing w:line="276" w:lineRule="auto"/>
        <w:rPr>
          <w:rFonts w:hint="default"/>
        </w:rPr>
      </w:pPr>
      <w:r>
        <w:rPr>
          <w:rFonts w:hint="default"/>
        </w:rPr>
        <w:t>Iranian Foreign Minister Abbas Araghchi said yesterday that Tehran has decided that it will not engage in direct negotiations with the United States regarding its nuclear programme until “until some things change”.</w:t>
      </w:r>
      <w:r>
        <w:rPr>
          <w:rFonts w:hint="default"/>
          <w:lang w:val="en-GB"/>
        </w:rPr>
        <w:t xml:space="preserve"> </w:t>
      </w:r>
      <w:r>
        <w:rPr>
          <w:rFonts w:hint="default"/>
        </w:rPr>
        <w:t>“The nuclear agreement in its current form cannot be revived because it is not in Iran’s interest,” Araghchi told local media, adding that Tehran  “can no longer return to the terms of the nuclear agreement, although the agreement can still serve as a basis and model for negotiations.”</w:t>
      </w:r>
      <w:r>
        <w:rPr>
          <w:rFonts w:hint="default"/>
          <w:lang w:val="en-GB"/>
        </w:rPr>
        <w:t xml:space="preserve"> </w:t>
      </w:r>
      <w:r>
        <w:rPr>
          <w:rFonts w:hint="default"/>
        </w:rPr>
        <w:t>Araghchi emphasised that Tehran’s opposition to talks with the US is a “tactic” rather than a “strategy” which stems from “history and experience” rather than mere “stubbornness,” stressing that “certain things have to change” for the negotiations to kick off.</w:t>
      </w:r>
      <w:r>
        <w:rPr>
          <w:rFonts w:hint="default"/>
          <w:lang w:val="en-GB"/>
        </w:rPr>
        <w:t xml:space="preserve"> </w:t>
      </w:r>
      <w:r>
        <w:rPr>
          <w:rFonts w:hint="default"/>
        </w:rPr>
        <w:t>He pointed out that Tehran’s priorities are “neutralising the sanctions” imposed by the US, emphasising that Iran always avoids war and does not seek it, but is prepared for it.</w:t>
      </w:r>
      <w:r>
        <w:rPr>
          <w:rFonts w:hint="default"/>
          <w:lang w:val="en-GB"/>
        </w:rPr>
        <w:t xml:space="preserve"> </w:t>
      </w:r>
      <w:r>
        <w:rPr>
          <w:rFonts w:hint="default"/>
        </w:rPr>
        <w:t>On Friday, Iranian Supreme Leader Ali Khamenei said in a televised speech that Americans should know that they will achieve nothing by issuing threats in a confrontation with Iran.</w:t>
      </w:r>
      <w:r>
        <w:rPr>
          <w:rFonts w:hint="default"/>
          <w:lang w:val="en-GB"/>
        </w:rPr>
        <w:t xml:space="preserve"> </w:t>
      </w:r>
      <w:r>
        <w:rPr>
          <w:rFonts w:hint="default"/>
        </w:rPr>
        <w:t>“The Americans and others should know that if they act maliciously toward the Iranian people, they will receive a strong slap in the face,” he said.</w:t>
      </w:r>
      <w:r>
        <w:rPr>
          <w:rFonts w:hint="default"/>
          <w:lang w:val="en-GB"/>
        </w:rPr>
        <w:t xml:space="preserve"> </w:t>
      </w:r>
      <w:r>
        <w:rPr>
          <w:rFonts w:hint="default"/>
        </w:rPr>
        <w:t>Earlier this month, US President Donald Trump revealed that he had sent a letter to Khamenei, saying, “I wrote them a letter saying, ‘I hope you negotiate, because our military intervention would be a terrible thing,’” giving Tehran a two-month deadline to negotiate terms for its nuclear programme.</w:t>
      </w:r>
    </w:p>
    <w:p w14:paraId="02D8499E">
      <w:pPr>
        <w:pStyle w:val="3"/>
        <w:bidi w:val="0"/>
        <w:rPr>
          <w:rFonts w:hint="default"/>
          <w:lang w:val="en-GB"/>
        </w:rPr>
      </w:pPr>
      <w:bookmarkStart w:id="23" w:name="_Toc21355"/>
      <w:r>
        <w:rPr>
          <w:rFonts w:hint="default"/>
          <w:lang w:val="en-GB"/>
        </w:rPr>
        <w:t>Yemen</w:t>
      </w:r>
      <w:bookmarkEnd w:id="23"/>
    </w:p>
    <w:p w14:paraId="56269388">
      <w:pPr>
        <w:numPr>
          <w:ilvl w:val="0"/>
          <w:numId w:val="2"/>
        </w:numPr>
        <w:spacing w:line="276" w:lineRule="auto"/>
        <w:ind w:left="420" w:leftChars="0" w:hanging="420" w:firstLineChars="0"/>
        <w:rPr>
          <w:rFonts w:hint="default"/>
          <w:lang w:val="en-GB"/>
        </w:rPr>
      </w:pPr>
      <w:bookmarkStart w:id="24" w:name="_Toc19797"/>
      <w:r>
        <w:rPr>
          <w:rStyle w:val="15"/>
          <w:rFonts w:hint="default"/>
          <w:lang w:val="en-GB"/>
        </w:rPr>
        <w:t>Yemen’s Houthis pledge support for Lebanon amid Israeli ceasefire violations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"https://www.middleeastmonitor.com/20250324-yemens-houthis-pledge-support-for-lebanon-amid-israeli-ceasefire-violations/"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791915">
      <w:pPr>
        <w:spacing w:line="276" w:lineRule="auto"/>
        <w:rPr>
          <w:rFonts w:hint="default"/>
          <w:lang w:val="en-GB"/>
        </w:rPr>
      </w:pPr>
      <w:r>
        <w:rPr>
          <w:rFonts w:hint="default"/>
          <w:lang w:val="en-GB"/>
        </w:rPr>
        <w:t>Yemen’s Ansarullah (Houthi) leader, Sayyed Abdul-Malik Al-Houthi, has reaffirmed his country’s readiness to support Lebanon and Hezbollah in the face of continued Israeli aggression following the expiration of the ceasefire brokered in November. Delivering a Ramadan lecture yesterday, Al-Houthi declared: “We have been following the Israeli attacks on various areas in Lebanon. These attacks are unjustified.” He emphasised that Yemen “would not stand idly by while the Zionist attacks on Lebanon continued,” and asserted: You are not alone; we stand by you in any aggression. He reiterated Sanaa’s “firm and principled stance” to support Hezbollah and the Lebanese people “in any major developments or full-scale Zionist escalation,” and warned that “in any circumstance that requires us to intervene alongside our brothers in Hezbollah and the Lebanese people, we are prepared to do so.” His comments followed a wave of Israeli strikes on Lebanon over the weekend. Al Mayadeen reported 32 air raids targeting southern regions including Tyre, Marjayoun and Nabatieh. A strike on Tullin killed two civilians and injured several others, while a separate attack on Kfar Kila left two wounded. The occupation military also bombed archaeological areas in Tyre. “There is no justification for this brutal and unjust aggression,” Al-Houthi said, vowing continued solidarity with the Lebanese resistance movement. “Just as we said to our brothers among the Palestinian people, ‘You are not alone,’ we also say to our brothers in Hezbollah and among the Lebanese people: You are not alone. We are by your side.” Since the Israeli offensive began on 7 October 2023, the Houthi-aligned military has carried out numerous retaliatory strikes, including attacks on Israeli-linked targets in the Red Sea, in solidarity with the Palestinian and Lebanese resistance movements. Earlier this month, Al-Houthi announced that Yemen had resumed its naval blockade on Israeli-linked vessels after the expiry of a deadline demanding the occupation state reopen Gaza’s border crossings to allow humanitarian aid. Yesterday the Yemeni armed forces targeted Israel’s Ben Gurion Airport with a “Palestine-2” hypersonic ballistic missile, marking the fourth attack claimed by Sanaa in the past three days.</w:t>
      </w:r>
    </w:p>
    <w:p w14:paraId="6660C128">
      <w:pPr>
        <w:numPr>
          <w:ilvl w:val="0"/>
          <w:numId w:val="2"/>
        </w:numPr>
        <w:spacing w:line="276" w:lineRule="auto"/>
        <w:ind w:left="420" w:leftChars="0" w:hanging="420" w:firstLineChars="0"/>
        <w:rPr>
          <w:rFonts w:hint="default"/>
          <w:lang w:val="en-GB"/>
        </w:rPr>
      </w:pPr>
      <w:bookmarkStart w:id="25" w:name="_Toc14336"/>
      <w:r>
        <w:rPr>
          <w:rStyle w:val="15"/>
          <w:rFonts w:hint="default"/>
          <w:lang w:val="en-GB"/>
        </w:rPr>
        <w:t>Yemen’s Houthis report fresh US air strikes on Al-Hudaydah airport, Marib province</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"https://www.middleeastmonitor.com/20250323-yemens-houthis-report-fresh-us-air-strikes-on-al-hudaydah-airport-marib-province/"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64A419F">
      <w:pPr>
        <w:spacing w:line="276" w:lineRule="auto"/>
        <w:rPr>
          <w:rFonts w:hint="default"/>
          <w:lang w:val="en-GB"/>
        </w:rPr>
      </w:pPr>
      <w:r>
        <w:rPr>
          <w:rFonts w:hint="default"/>
          <w:lang w:val="en-GB"/>
        </w:rPr>
        <w:t>The Houthi group said Saturday that new US air strikes targeted the Al Hudaydah International Airport in western Yemen and Marib province in the east, Anadolu reports. “A new American aggression targeted Al Hudaydah Airport with three air strikes,” Houthi-affiliated Al-Masirah TV wrote on X. The channel later said five additional air strikes targeted the Majzar district in Marib province. The broadcaster did not provide details about casualties or damage from the attacks. US President Donald Trump said last week he had ordered a “decisive and powerful” attack against the Houthis. In response, the group said Thursday that Trump’s threats “will not deter them from supporting Gaza,” as they resumed missile and drone attacks on Israel and ships in the Red Sea. It came alongside Israel’s renewed assault on the Gaza Strip since early Tuesday. By Thursday evening, American air strikes in Yemen had killed 79 people and injured more than 100, including women and children, according to Houthi statements. The group has been attacking Israeli-linked ships passing through the Red and Arabian seas, the Bab al-Mandab Strait, and the Gulf of Aden with missiles and drones since late 2023, disrupting global trade for what it said was a show of solidarity with Gaza. It halted its attacks when a ceasefire was declared in January between Israel and Hamas but threatened to resume the assaults when Israel blocked all humanitarian aid into Gaza on March 2.</w:t>
      </w:r>
    </w:p>
    <w:p w14:paraId="3B66B657">
      <w:pPr>
        <w:pStyle w:val="3"/>
        <w:spacing w:line="276" w:lineRule="auto"/>
      </w:pPr>
      <w:bookmarkStart w:id="26" w:name="_Toc31221"/>
      <w:r>
        <w:t>Israel</w:t>
      </w:r>
      <w:bookmarkEnd w:id="26"/>
      <w:r>
        <w:t xml:space="preserve"> </w:t>
      </w:r>
    </w:p>
    <w:p w14:paraId="2BB45D02">
      <w:pPr>
        <w:numPr>
          <w:ilvl w:val="0"/>
          <w:numId w:val="2"/>
        </w:numPr>
        <w:spacing w:line="276" w:lineRule="auto"/>
        <w:ind w:left="420" w:leftChars="0" w:hanging="420" w:firstLineChars="0"/>
        <w:rPr>
          <w:rFonts w:hint="default"/>
        </w:rPr>
      </w:pPr>
      <w:bookmarkStart w:id="27" w:name="_Toc19625"/>
      <w:r>
        <w:rPr>
          <w:rStyle w:val="15"/>
          <w:rFonts w:hint="default"/>
        </w:rPr>
        <w:t>Israeli army kills Hamas politburo member in Gaza hospital attack</w:t>
      </w:r>
      <w:bookmarkEnd w:id="27"/>
      <w:r>
        <w:rPr>
          <w:rFonts w:hint="default"/>
          <w:lang w:val="en-GB"/>
        </w:rPr>
        <w:t xml:space="preserve"> - </w:t>
      </w:r>
      <w:r>
        <w:rPr>
          <w:rFonts w:hint="default"/>
        </w:rPr>
        <w:fldChar w:fldCharType="begin"/>
      </w:r>
      <w:r>
        <w:rPr>
          <w:rFonts w:hint="default"/>
        </w:rPr>
        <w:instrText xml:space="preserve"> HYPERLINK "https://news.cgtn.com/news/2025-03-24/Israeli-army-kills-Hamas-politburo-member-in-Gaza-hospital-attack-1BZJieQ3AOI/p.html" </w:instrText>
      </w:r>
      <w:r>
        <w:rPr>
          <w:rFonts w:hint="default"/>
        </w:rPr>
        <w:fldChar w:fldCharType="separate"/>
      </w:r>
      <w:r>
        <w:rPr>
          <w:rStyle w:val="10"/>
          <w:rFonts w:hint="default"/>
        </w:rPr>
        <w:t>CGTN</w:t>
      </w:r>
      <w:r>
        <w:rPr>
          <w:rFonts w:hint="default"/>
        </w:rPr>
        <w:fldChar w:fldCharType="end"/>
      </w:r>
    </w:p>
    <w:p w14:paraId="1FFEA794">
      <w:pPr>
        <w:spacing w:line="276" w:lineRule="auto"/>
        <w:rPr>
          <w:rFonts w:hint="default"/>
        </w:rPr>
      </w:pPr>
      <w:r>
        <w:rPr>
          <w:rFonts w:hint="default"/>
        </w:rPr>
        <w:t>The Israeli army on Sunday killed Ismail Barhoum, a member of Hamas' politburo, and at least four other Palestinians in an airstrike on the Nasser Medical Complex in Khan Younis, southern Gaza Strip, according to Palestinian medical sources and eyewitnesses.</w:t>
      </w:r>
      <w:r>
        <w:rPr>
          <w:rFonts w:hint="default"/>
          <w:lang w:val="en-GB"/>
        </w:rPr>
        <w:t xml:space="preserve"> </w:t>
      </w:r>
      <w:r>
        <w:rPr>
          <w:rFonts w:hint="default"/>
        </w:rPr>
        <w:t>Local sources and eyewitnesses told Xinhua that an Israeli drone targeted the second floor of the emergency building in the complex, where the surgery department is located, with at least one missile, causing a large fire.</w:t>
      </w:r>
      <w:r>
        <w:rPr>
          <w:rFonts w:hint="default"/>
          <w:lang w:val="en-GB"/>
        </w:rPr>
        <w:t xml:space="preserve"> </w:t>
      </w:r>
      <w:r>
        <w:rPr>
          <w:rFonts w:hint="default"/>
        </w:rPr>
        <w:t>Medics confirmed to Xinhua that medical workers immediately recovered the bodies of five people, including Barhoum, along with a number of injured people, some in critical condition.</w:t>
      </w:r>
      <w:r>
        <w:rPr>
          <w:rFonts w:hint="default"/>
          <w:lang w:val="en-GB"/>
        </w:rPr>
        <w:t xml:space="preserve"> </w:t>
      </w:r>
      <w:r>
        <w:rPr>
          <w:rFonts w:hint="default"/>
        </w:rPr>
        <w:t>"The Israeli army targeted the surgery building inside the Nasser Medical Complex a short while ago, which housed many patients and wounded, and a large fire broke out there," Gaza-based health authorities said in a statement in the evening.</w:t>
      </w:r>
      <w:r>
        <w:rPr>
          <w:rFonts w:hint="default"/>
          <w:lang w:val="en-GB"/>
        </w:rPr>
        <w:t xml:space="preserve"> </w:t>
      </w:r>
      <w:r>
        <w:rPr>
          <w:rFonts w:hint="default"/>
        </w:rPr>
        <w:t>Later, Hamas confirmed the death of Barhoum, saying he was receiving treatment in a hospital ward when the attack happened.</w:t>
      </w:r>
      <w:r>
        <w:rPr>
          <w:rFonts w:hint="default"/>
          <w:lang w:val="en-GB"/>
        </w:rPr>
        <w:t xml:space="preserve"> </w:t>
      </w:r>
      <w:r>
        <w:rPr>
          <w:rFonts w:hint="default"/>
        </w:rPr>
        <w:t>Meanwhile, Israeli forces said Sunday night that they launched an attack on the Nasser Hospital compound in southern Gaza, claiming they targeted a Hamas official.</w:t>
      </w:r>
      <w:r>
        <w:rPr>
          <w:rFonts w:hint="default"/>
          <w:lang w:val="en-GB"/>
        </w:rPr>
        <w:t xml:space="preserve"> </w:t>
      </w:r>
      <w:r>
        <w:rPr>
          <w:rFonts w:hint="default"/>
        </w:rPr>
        <w:t>In a joint statement, the Israel Defense Forces and Shin Bet domestic security agency described the official as a "key" Hamas militant, who was "operating inside the Nasser Hospital compound" in Khan Younis, without providing the official's name and identity.</w:t>
      </w:r>
      <w:r>
        <w:rPr>
          <w:rFonts w:hint="default"/>
          <w:lang w:val="en-GB"/>
        </w:rPr>
        <w:t xml:space="preserve"> </w:t>
      </w:r>
      <w:r>
        <w:rPr>
          <w:rFonts w:hint="default"/>
        </w:rPr>
        <w:t>They added that "the strike was conducted following an extensive intelligence-gathering process and with precise munitions, in order to mitigate harm to the surrounding environment as much as possible."</w:t>
      </w:r>
      <w:r>
        <w:rPr>
          <w:rFonts w:hint="default"/>
          <w:lang w:val="en-GB"/>
        </w:rPr>
        <w:t xml:space="preserve"> </w:t>
      </w:r>
      <w:r>
        <w:rPr>
          <w:rFonts w:hint="default"/>
        </w:rPr>
        <w:t>Nasser Medical Complex is the second-largest hospital in Gaza and has been subjected to several Israeli attacks since October 7, 2023.</w:t>
      </w:r>
    </w:p>
    <w:p w14:paraId="763A8087">
      <w:pPr>
        <w:numPr>
          <w:ilvl w:val="0"/>
          <w:numId w:val="2"/>
        </w:numPr>
        <w:spacing w:line="276" w:lineRule="auto"/>
        <w:ind w:left="420" w:leftChars="0" w:hanging="420" w:firstLineChars="0"/>
        <w:rPr>
          <w:rFonts w:hint="default"/>
        </w:rPr>
      </w:pPr>
      <w:bookmarkStart w:id="28" w:name="_Toc28551"/>
      <w:r>
        <w:rPr>
          <w:rStyle w:val="15"/>
          <w:rFonts w:hint="default"/>
        </w:rPr>
        <w:t>Israel approves new agency for ‘voluntary departure’ of Palestinians from Gaza</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"https://www.middleeastmonitor.com/20250323-israel-approves-new-agency-for-voluntary-departure-of-palestinians-from-gaza/"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3003F0">
      <w:pPr>
        <w:spacing w:line="276" w:lineRule="auto"/>
        <w:rPr>
          <w:rFonts w:hint="default"/>
        </w:rPr>
      </w:pPr>
      <w:r>
        <w:rPr>
          <w:rFonts w:hint="default"/>
        </w:rPr>
        <w:t>Israel’s Security Cabinet has approved the formation of a directorate to encourage what it called the “voluntary departure” of Palestinians from the war-ravaged Gaza Strip, Anadolu reports.</w:t>
      </w:r>
      <w:r>
        <w:rPr>
          <w:rFonts w:hint="default"/>
          <w:lang w:val="en-GB"/>
        </w:rPr>
        <w:t xml:space="preserve"> </w:t>
      </w:r>
      <w:r>
        <w:rPr>
          <w:rFonts w:hint="default"/>
        </w:rPr>
        <w:t>Defense Minister Israel Katz said in a statement late Saturday that the new directorate will work to “prepare for and enable safe and controlled passage of Gaza residents for their voluntary departure to third countries.”</w:t>
      </w:r>
      <w:r>
        <w:rPr>
          <w:rFonts w:hint="default"/>
          <w:lang w:val="en-GB"/>
        </w:rPr>
        <w:t xml:space="preserve"> </w:t>
      </w:r>
      <w:r>
        <w:rPr>
          <w:rFonts w:hint="default"/>
        </w:rPr>
        <w:t>Katz’s office said the new administration will be responsible for establishing movement routes, checking pedestrians at designated crossings in Gaza, and coordinating the provision of infrastructure that will enable passage by land, sea, and air to the destination countries.</w:t>
      </w:r>
      <w:r>
        <w:rPr>
          <w:rFonts w:hint="default"/>
          <w:lang w:val="en-GB"/>
        </w:rPr>
        <w:t xml:space="preserve"> </w:t>
      </w:r>
      <w:r>
        <w:rPr>
          <w:rFonts w:hint="default"/>
        </w:rPr>
        <w:t>He claimed that the departure of Gazans would be subject “to Israeli and international law and in accordance with the vision of US President Donald Trump.”</w:t>
      </w:r>
      <w:r>
        <w:rPr>
          <w:rFonts w:hint="default"/>
          <w:lang w:val="en-GB"/>
        </w:rPr>
        <w:t xml:space="preserve"> </w:t>
      </w:r>
      <w:r>
        <w:rPr>
          <w:rFonts w:hint="default"/>
        </w:rPr>
        <w:t>“We are working with all means to implement the US president’s vision, and we will allow any Gaza resident who wants to move to a third state to do so,” Katz said.</w:t>
      </w:r>
      <w:r>
        <w:rPr>
          <w:rFonts w:hint="default"/>
          <w:lang w:val="en-GB"/>
        </w:rPr>
        <w:t xml:space="preserve"> </w:t>
      </w:r>
      <w:r>
        <w:rPr>
          <w:rFonts w:hint="default"/>
        </w:rPr>
        <w:t>According to the statement, the head of the new directorate will be selected by the defense minister soon.</w:t>
      </w:r>
      <w:r>
        <w:rPr>
          <w:rFonts w:hint="default"/>
          <w:lang w:val="en-GB"/>
        </w:rPr>
        <w:t xml:space="preserve"> </w:t>
      </w:r>
      <w:r>
        <w:rPr>
          <w:rFonts w:hint="default"/>
        </w:rPr>
        <w:t>Trump has repeatedly called to “take over” Gaza and resettle its population to develop it into a tourist destination. His plan was rejected by the Arab world and many other nations, who say it amounts to ethnic cleansing.</w:t>
      </w:r>
      <w:r>
        <w:rPr>
          <w:rFonts w:hint="default"/>
          <w:lang w:val="en-GB"/>
        </w:rPr>
        <w:t xml:space="preserve"> </w:t>
      </w:r>
      <w:r>
        <w:rPr>
          <w:rFonts w:hint="default"/>
        </w:rPr>
        <w:t>The Israeli army has launched a surprise aerial campaign on Gaza since Tuesday, killing more than 700 Palestinians, injuring over 1,000 others, and shattering a ceasefire and prisoner exchange agreement that took hold in January.</w:t>
      </w:r>
      <w:r>
        <w:rPr>
          <w:rFonts w:hint="default"/>
          <w:lang w:val="en-GB"/>
        </w:rPr>
        <w:t xml:space="preserve"> </w:t>
      </w:r>
      <w:r>
        <w:rPr>
          <w:rFonts w:hint="default"/>
        </w:rPr>
        <w:t>Nearly 50,000 Palestinians have been killed, mostly women and children, and more than 113,000 injured in a brutal Israeli military onslaught on Gaza since October 2023.</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CEF8774">
      <w:pPr>
        <w:pStyle w:val="3"/>
      </w:pPr>
      <w:bookmarkStart w:id="29" w:name="_Toc18411"/>
      <w:r>
        <w:t>Palestine</w:t>
      </w:r>
      <w:bookmarkEnd w:id="29"/>
      <w:r>
        <w:t xml:space="preserve"> </w:t>
      </w:r>
    </w:p>
    <w:p w14:paraId="51ECFA94">
      <w:pPr>
        <w:numPr>
          <w:ilvl w:val="0"/>
          <w:numId w:val="2"/>
        </w:numPr>
        <w:spacing w:line="276" w:lineRule="auto"/>
        <w:ind w:left="420" w:leftChars="0" w:hanging="420" w:firstLineChars="0"/>
        <w:rPr>
          <w:rFonts w:hint="default"/>
        </w:rPr>
      </w:pPr>
      <w:bookmarkStart w:id="30" w:name="_Toc1529"/>
      <w:r>
        <w:rPr>
          <w:rStyle w:val="15"/>
          <w:rFonts w:hint="default"/>
        </w:rPr>
        <w:t>Gaza authorities warn of ‘humanitarian disaster’ amid Israeli blockade, air strikes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"https://www.middleeastmonitor.com/20250323-gaza-authorities-warn-of-humanitarian-disaster-amid-israeli-blockade-air-strikes/"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F2C8A6">
      <w:pPr>
        <w:spacing w:line="276" w:lineRule="auto"/>
        <w:rPr>
          <w:rFonts w:hint="default"/>
        </w:rPr>
      </w:pPr>
      <w:r>
        <w:rPr>
          <w:rFonts w:hint="default"/>
        </w:rPr>
        <w:t>Palestinian authorities warned Sunday of a “humanitarian disaster” for Gaza’s 2.4 million population amid a stifling Israeli blockade and renewed air strikes, Anadolu reports.</w:t>
      </w:r>
      <w:r>
        <w:rPr>
          <w:rFonts w:hint="default"/>
          <w:lang w:val="en-GB"/>
        </w:rPr>
        <w:t xml:space="preserve"> </w:t>
      </w:r>
      <w:r>
        <w:rPr>
          <w:rFonts w:hint="default"/>
        </w:rPr>
        <w:t>“The Gaza Strip is on the brink of a humanitarian catastrophe amid ongoing genocide and international silence,” Gaza’s government media office said in a statement.</w:t>
      </w:r>
      <w:r>
        <w:rPr>
          <w:rFonts w:hint="default"/>
          <w:lang w:val="en-GB"/>
        </w:rPr>
        <w:t xml:space="preserve"> </w:t>
      </w:r>
      <w:r>
        <w:rPr>
          <w:rFonts w:hint="default"/>
        </w:rPr>
        <w:t>“More than 2.4 million Palestinians are facing an unprecedented humanitarian disaster as the Israeli occupation continues to implement a policy of genocide and daily killing of defenseless civilians without any deterrent from the international community.”</w:t>
      </w:r>
      <w:r>
        <w:rPr>
          <w:rFonts w:hint="default"/>
          <w:lang w:val="en-GB"/>
        </w:rPr>
        <w:t xml:space="preserve"> </w:t>
      </w:r>
      <w:r>
        <w:rPr>
          <w:rFonts w:hint="default"/>
        </w:rPr>
        <w:t>The media office said Israel’s continued blockade of Gaza’s crossings to humanitarian aid “has caused hunger and malnutrition to surge among the population, particularly children and elderly people.”</w:t>
      </w:r>
      <w:r>
        <w:rPr>
          <w:rFonts w:hint="default"/>
          <w:lang w:val="en-GB"/>
        </w:rPr>
        <w:t xml:space="preserve"> </w:t>
      </w:r>
      <w:r>
        <w:rPr>
          <w:rFonts w:hint="default"/>
        </w:rPr>
        <w:t>“This (Israeli) policy deepens the worsening crisis, at a time when our Palestinian people are suffering from a systematic policy of starvation,” it warned.</w:t>
      </w:r>
      <w:r>
        <w:rPr>
          <w:rFonts w:hint="default"/>
          <w:lang w:val="en-GB"/>
        </w:rPr>
        <w:t xml:space="preserve"> </w:t>
      </w:r>
      <w:r>
        <w:rPr>
          <w:rFonts w:hint="default"/>
        </w:rPr>
        <w:t>The office said that Gaza was grappling with “a severe water crisis that is threatening the lives of Palestinians amid a lack of safe drinking water and the spread of diseases, compounded by the lack of healthcare services.”</w:t>
      </w:r>
      <w:r>
        <w:rPr>
          <w:rFonts w:hint="default"/>
          <w:lang w:val="en-GB"/>
        </w:rPr>
        <w:t xml:space="preserve"> </w:t>
      </w:r>
      <w:r>
        <w:rPr>
          <w:rFonts w:hint="default"/>
        </w:rPr>
        <w:t>The Israeli army has launched a surprise aerial campaign on Gaza since Tuesday, killing more than 700 Palestinians, injuring over 1,000 others, and shattering a ceasefire and prisoner exchange agreement that took hold in January.</w:t>
      </w:r>
      <w:r>
        <w:rPr>
          <w:rFonts w:hint="default"/>
          <w:lang w:val="en-GB"/>
        </w:rPr>
        <w:t xml:space="preserve"> </w:t>
      </w:r>
      <w:r>
        <w:rPr>
          <w:rFonts w:hint="default"/>
        </w:rPr>
        <w:t>Nearly 50,000 Palestinians have been killed, mostly women and children, and more than 113,000 injured in a brutal Israeli military onslaught on Gaza since October 2023.</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6CB77A1">
      <w:pPr>
        <w:numPr>
          <w:ilvl w:val="0"/>
          <w:numId w:val="2"/>
        </w:numPr>
        <w:spacing w:line="276" w:lineRule="auto"/>
        <w:ind w:left="420" w:leftChars="0" w:hanging="420" w:firstLineChars="0"/>
        <w:rPr>
          <w:rFonts w:hint="default"/>
        </w:rPr>
      </w:pPr>
      <w:bookmarkStart w:id="31" w:name="_Toc6034"/>
      <w:r>
        <w:rPr>
          <w:rStyle w:val="15"/>
          <w:rFonts w:hint="default"/>
        </w:rPr>
        <w:t>Gaza death toll tops 50,000 as Israel kills 41 more Palestinians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"https://www.middleeastmonitor.com/20250323-gaza-death-toll-tops-50000-as-israel-kills-41-more-palestinians/"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1C237AA">
      <w:pPr>
        <w:spacing w:line="276" w:lineRule="auto"/>
        <w:rPr>
          <w:rFonts w:hint="default"/>
        </w:rPr>
      </w:pPr>
      <w:r>
        <w:rPr>
          <w:rFonts w:hint="default"/>
        </w:rPr>
        <w:t>At least 41 more Palestinians were killed in Israeli air strikes in the Gaza Strip, raising the death toll since October 2023 to 50,021, the Health Ministry said on Sunday, Anadolu Agency reports.</w:t>
      </w:r>
      <w:r>
        <w:rPr>
          <w:rFonts w:hint="default"/>
          <w:lang w:val="en-GB"/>
        </w:rPr>
        <w:t xml:space="preserve"> </w:t>
      </w:r>
      <w:r>
        <w:rPr>
          <w:rFonts w:hint="default"/>
        </w:rPr>
        <w:t>A ministry statement said the toll included two bodies retrieved from the rubble in the last 24 hours.</w:t>
      </w:r>
      <w:r>
        <w:rPr>
          <w:rFonts w:hint="default"/>
          <w:lang w:val="en-GB"/>
        </w:rPr>
        <w:t xml:space="preserve"> </w:t>
      </w:r>
      <w:r>
        <w:rPr>
          <w:rFonts w:hint="default"/>
        </w:rPr>
        <w:t>The ministry said 61 more injured people were transferred to hospitals, taking the number of injuries to 113,274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More than 700 Palestinians were killed and over 1,200 others injured in a surprise aerial campaign by Israel on Gaza since Tuesday,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DED231D">
      <w:pPr>
        <w:numPr>
          <w:ilvl w:val="0"/>
          <w:numId w:val="2"/>
        </w:numPr>
        <w:spacing w:line="276" w:lineRule="auto"/>
        <w:ind w:left="420" w:leftChars="0" w:hanging="420" w:firstLineChars="0"/>
        <w:rPr>
          <w:rFonts w:hint="default"/>
        </w:rPr>
      </w:pPr>
      <w:bookmarkStart w:id="32" w:name="_Toc23340"/>
      <w:r>
        <w:rPr>
          <w:rStyle w:val="15"/>
          <w:rFonts w:hint="default"/>
        </w:rPr>
        <w:t>Hamas condemns Israeli, US air strikes in Syria, Lebanon, Yemen</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"https://www.middleeastmonitor.com/20250323-hamas-condemns-israeli-us-air-strikes-in-syria-lebanon-yemen/"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62C3A67">
      <w:pPr>
        <w:spacing w:line="276" w:lineRule="auto"/>
        <w:rPr>
          <w:rFonts w:hint="default"/>
        </w:rPr>
      </w:pPr>
      <w:r>
        <w:rPr>
          <w:rFonts w:hint="default"/>
        </w:rPr>
        <w:t>Palestinian group Hamas condemned on Sunday Israeli attacks in Syria and Lebanon and US air strikes in Yemen, Anadolu reports.</w:t>
      </w:r>
      <w:r>
        <w:rPr>
          <w:rFonts w:hint="default"/>
          <w:lang w:val="en-GB"/>
        </w:rPr>
        <w:t xml:space="preserve"> </w:t>
      </w:r>
      <w:r>
        <w:rPr>
          <w:rFonts w:hint="default"/>
        </w:rPr>
        <w:t>According to the Israeli public broadcaster KAN, the Israeli army launched over 200 air strikes in Syria, Lebanon, and the Gaza Strip in the last two days.</w:t>
      </w:r>
      <w:r>
        <w:rPr>
          <w:rFonts w:hint="default"/>
          <w:lang w:val="en-GB"/>
        </w:rPr>
        <w:t xml:space="preserve"> </w:t>
      </w:r>
      <w:r>
        <w:rPr>
          <w:rFonts w:hint="default"/>
        </w:rPr>
        <w:t>The attacks came as the US escalated its air strikes against Houthi targets in Yemen over the group’s attacks on shipping in the Red Sea, killing at least 79 people and injuring over 100 others.</w:t>
      </w:r>
      <w:r>
        <w:rPr>
          <w:rFonts w:hint="default"/>
          <w:lang w:val="en-GB"/>
        </w:rPr>
        <w:t xml:space="preserve"> </w:t>
      </w:r>
      <w:r>
        <w:rPr>
          <w:rFonts w:hint="default"/>
        </w:rPr>
        <w:t>These attacks “are an extension of the ongoing aggression against our Palestinian people in Gaza and the West Bank and a flagrant violation of the sovereignty of states and international laws,” Hamas said in a statement.</w:t>
      </w:r>
      <w:r>
        <w:rPr>
          <w:rFonts w:hint="default"/>
          <w:lang w:val="en-GB"/>
        </w:rPr>
        <w:t xml:space="preserve"> </w:t>
      </w:r>
      <w:r>
        <w:rPr>
          <w:rFonts w:hint="default"/>
        </w:rPr>
        <w:t>“This escalation comes in parallel with the daily massacres in the Gaza Strip and the (Israeli) occupation’s crimes in the West Bank,” Hamas said, calling for a unified Arab and Islamic action “to put an end to the enemy’s arrogance and ongoing crimes.”</w:t>
      </w:r>
      <w:r>
        <w:rPr>
          <w:rFonts w:hint="default"/>
          <w:lang w:val="en-GB"/>
        </w:rPr>
        <w:t xml:space="preserve"> </w:t>
      </w:r>
      <w:r>
        <w:rPr>
          <w:rFonts w:hint="default"/>
        </w:rPr>
        <w:t>More than 700 Palestinians have been killed and over 1,000 injured in a surprise aerial campaign by Israel on Gaza since Tuesday, shattering a ceasefire and prisoner exchange agreement that took hold in January.</w:t>
      </w:r>
      <w:r>
        <w:rPr>
          <w:rFonts w:hint="default"/>
          <w:lang w:val="en-GB"/>
        </w:rPr>
        <w:t xml:space="preserve"> </w:t>
      </w:r>
      <w:r>
        <w:rPr>
          <w:rFonts w:hint="default"/>
        </w:rPr>
        <w:t>Nearly 50,000 Palestinians have been killed, mostly women and children, and more than 113,000 injured in a brutal Israeli military onslaught on Gaza since October 2023.</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2AA2D8F">
      <w:pPr>
        <w:pStyle w:val="3"/>
      </w:pPr>
      <w:bookmarkStart w:id="33" w:name="_Toc21531"/>
      <w:r>
        <w:rPr>
          <w:rFonts w:hint="default"/>
          <w:lang w:val="en-GB"/>
        </w:rPr>
        <w:t>Saudi Arabia</w:t>
      </w:r>
      <w:bookmarkEnd w:id="33"/>
    </w:p>
    <w:p w14:paraId="44EFD812">
      <w:pPr>
        <w:numPr>
          <w:ilvl w:val="0"/>
          <w:numId w:val="2"/>
        </w:numPr>
        <w:spacing w:line="276" w:lineRule="auto"/>
        <w:ind w:left="420" w:leftChars="0" w:hanging="420" w:firstLineChars="0"/>
        <w:rPr>
          <w:rFonts w:hint="default"/>
        </w:rPr>
      </w:pPr>
      <w:bookmarkStart w:id="34" w:name="_Toc22344"/>
      <w:r>
        <w:rPr>
          <w:rStyle w:val="15"/>
          <w:rFonts w:hint="default"/>
        </w:rPr>
        <w:t>Saudi heads Arab-Islamic ministerial meeting to discuss Gaza reconstruction</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"https://www.middleeastmonitor.com/20250324-saudi-heads-arab-islamic-ministerial-meeting-to-discuss-gaza-reconstruction/"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9B7000">
      <w:pPr>
        <w:spacing w:line="276" w:lineRule="auto"/>
      </w:pPr>
      <w:r>
        <w:rPr>
          <w:rFonts w:hint="default"/>
        </w:rPr>
        <w:t>The ministerial committee of the Arab-Islamic Contact Group, chaired by Saudi Arabia, held a meeting in Cairo yesterday with the European Union’s High Representative for Foreign Affairs and Security Policy, Kaja Kallas, to discuss mechanisms for implementing the Gaza reconstruction plan.</w:t>
      </w:r>
      <w:r>
        <w:rPr>
          <w:rFonts w:hint="default"/>
          <w:lang w:val="en-GB"/>
        </w:rPr>
        <w:t xml:space="preserve"> </w:t>
      </w:r>
      <w:r>
        <w:rPr>
          <w:rFonts w:hint="default"/>
        </w:rPr>
        <w:t>According to media reports, the discussions focused on accelerating the next phases of the Gaza ceasefire agreement and ensuring its full implementation. The meeting also addressed ways to resume humanitarian aid and alleviate the humanitarian crisis in the Gaza Strip.</w:t>
      </w:r>
      <w:r>
        <w:rPr>
          <w:rFonts w:hint="default"/>
          <w:lang w:val="en-GB"/>
        </w:rPr>
        <w:t xml:space="preserve"> </w:t>
      </w:r>
      <w:r>
        <w:rPr>
          <w:rFonts w:hint="default"/>
        </w:rPr>
        <w:t>The committee included the foreign ministers of Egypt, Saudi Arabia, Jordan, Qatar, the UAE, Bahrain, Turkiye, Indonesia and Palestine, along with the Secretary-General of the Arab League and the Secretary-General of the Organisation of Islamic Cooperation (OIC).</w:t>
      </w:r>
      <w:r>
        <w:rPr>
          <w:rFonts w:hint="default"/>
          <w:lang w:val="en-GB"/>
        </w:rPr>
        <w:t xml:space="preserve"> </w:t>
      </w:r>
      <w:r>
        <w:rPr>
          <w:rFonts w:hint="default"/>
        </w:rPr>
        <w:t>During a press conference, Egyptian Foreign Minister Badr Abdelatty emphasised the importance of adhering to the Gaza ceasefire agreement and progressing towards its second phase. He also stressed the need for a political horizon that allows Palestinians the opportunity to establish their state.</w:t>
      </w:r>
      <w:r>
        <w:rPr>
          <w:rFonts w:hint="default"/>
          <w:lang w:val="en-GB"/>
        </w:rPr>
        <w:t xml:space="preserve"> </w:t>
      </w:r>
      <w:r>
        <w:rPr>
          <w:rFonts w:hint="default"/>
        </w:rPr>
        <w:t>Abdelatty explained that the Arab plan includes forming a non-factional committee to manage Gaza for six months, after which the Palestinian Authority would assume governance responsibilities.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6210"/>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30849"/>
      <w:r>
        <w:rPr>
          <w:rFonts w:hint="default"/>
          <w:lang w:val="en-GB" w:eastAsia="zh-CN"/>
        </w:rPr>
        <w:t>US</w:t>
      </w:r>
      <w:bookmarkEnd w:id="36"/>
      <w:r>
        <w:rPr>
          <w:lang w:eastAsia="zh-CN"/>
        </w:rPr>
        <w:t xml:space="preserve"> </w:t>
      </w:r>
    </w:p>
    <w:p w14:paraId="7DDAE847">
      <w:pPr>
        <w:numPr>
          <w:ilvl w:val="0"/>
          <w:numId w:val="2"/>
        </w:numPr>
        <w:spacing w:line="276" w:lineRule="auto"/>
        <w:ind w:left="420" w:leftChars="0" w:hanging="420" w:firstLineChars="0"/>
        <w:rPr>
          <w:rFonts w:hint="default"/>
        </w:rPr>
      </w:pPr>
      <w:bookmarkStart w:id="37" w:name="_Toc9772"/>
      <w:r>
        <w:rPr>
          <w:rStyle w:val="15"/>
          <w:rFonts w:hint="default"/>
          <w:lang w:val="en-GB"/>
        </w:rPr>
        <w:t>U</w:t>
      </w:r>
      <w:r>
        <w:rPr>
          <w:rStyle w:val="15"/>
          <w:rFonts w:hint="default"/>
        </w:rPr>
        <w:t>S, Ukraine conclude 'productive' talks in Riyadh, says Ukrainian defense minister</w:t>
      </w:r>
      <w:r>
        <w:rPr>
          <w:rStyle w:val="15"/>
          <w:rFonts w:hint="default"/>
          <w:lang w:val="en-GB"/>
        </w:rPr>
        <w:t xml:space="preserve"> </w:t>
      </w:r>
      <w:bookmarkEnd w:id="37"/>
      <w:r>
        <w:rPr>
          <w:rFonts w:hint="default"/>
          <w:lang w:val="en-GB"/>
        </w:rPr>
        <w:t>-</w:t>
      </w:r>
      <w:r>
        <w:rPr>
          <w:rFonts w:hint="default"/>
        </w:rPr>
        <w:fldChar w:fldCharType="begin"/>
      </w:r>
      <w:r>
        <w:rPr>
          <w:rFonts w:hint="default"/>
        </w:rPr>
        <w:instrText xml:space="preserve"> HYPERLINK "https://news.cgtn.com/news/2025-03-24/news-1BZBrMAxzC8/p.html" </w:instrText>
      </w:r>
      <w:r>
        <w:rPr>
          <w:rFonts w:hint="default"/>
        </w:rPr>
        <w:fldChar w:fldCharType="separate"/>
      </w:r>
      <w:r>
        <w:rPr>
          <w:rStyle w:val="10"/>
          <w:rFonts w:hint="default"/>
        </w:rPr>
        <w:t>CGTN</w:t>
      </w:r>
      <w:r>
        <w:rPr>
          <w:rFonts w:hint="default"/>
        </w:rPr>
        <w:fldChar w:fldCharType="end"/>
      </w:r>
    </w:p>
    <w:p w14:paraId="5D4CB955">
      <w:pPr>
        <w:spacing w:line="276" w:lineRule="auto"/>
        <w:rPr>
          <w:rFonts w:hint="default"/>
        </w:rPr>
      </w:pPr>
      <w:r>
        <w:rPr>
          <w:rFonts w:hint="default"/>
        </w:rPr>
        <w:t>Ukrainian Defense Minister Rustem Umerov announced Sunday that talks between U.S. and Ukrainian delegations have concluded in Saudi Arabia's capital Riyadh, saying the discussion was "productive and focused," with "key points including energy" addressed.</w:t>
      </w:r>
      <w:r>
        <w:rPr>
          <w:rFonts w:hint="default"/>
          <w:lang w:val="en-GB"/>
        </w:rPr>
        <w:t xml:space="preserve"> </w:t>
      </w:r>
      <w:r>
        <w:rPr>
          <w:rFonts w:hint="default"/>
        </w:rPr>
        <w:t>In a post on social media platform X, Umerov, who led the Ukrainian delegation, emphasized that Ukrainian President Volodymyr Zelenskyy's goal is "to secure a just and lasting peace" for Ukraine and Europe at large, claiming, "We are working to make that goal a reality."</w:t>
      </w:r>
      <w:r>
        <w:rPr>
          <w:rFonts w:hint="default"/>
          <w:lang w:val="en-GB"/>
        </w:rPr>
        <w:t xml:space="preserve"> </w:t>
      </w:r>
      <w:r>
        <w:rPr>
          <w:rFonts w:hint="default"/>
        </w:rPr>
        <w:t>The Ukrainian and U.S. teams met earlier in the day in Riyadh.</w:t>
      </w:r>
      <w:r>
        <w:rPr>
          <w:rFonts w:hint="default"/>
          <w:lang w:val="en-GB"/>
        </w:rPr>
        <w:t xml:space="preserve"> </w:t>
      </w:r>
      <w:r>
        <w:rPr>
          <w:rFonts w:hint="default"/>
        </w:rPr>
        <w:t>According to the Ukrinform news agency, the Ukrainian delegation also included State Secretary of the Ukrainian Foreign Ministry Oleksandr Karasevych, deputy heads of the President's Office, Pavlo Palisa and Ihor Zhovkva, as well as Deputy Energy Minister Mykola Kolisnyk.</w:t>
      </w:r>
      <w:r>
        <w:rPr>
          <w:rFonts w:hint="default"/>
          <w:lang w:val="en-GB"/>
        </w:rPr>
        <w:t xml:space="preserve"> </w:t>
      </w:r>
      <w:r>
        <w:rPr>
          <w:rFonts w:hint="default"/>
        </w:rPr>
        <w:t>The talks came almost two weeks after a previous meeting between the two sides in the Saudi port city of Jeddah saw Ukraine accept a U.S.-proposed 30-day ceasefire plan in exchange for Washington lifting its pause on military aid to and intelligence sharing with Ukraine.</w:t>
      </w:r>
      <w:r>
        <w:rPr>
          <w:rFonts w:hint="default"/>
          <w:lang w:val="en-GB"/>
        </w:rPr>
        <w:t xml:space="preserve"> </w:t>
      </w:r>
      <w:r>
        <w:rPr>
          <w:rFonts w:hint="default"/>
        </w:rPr>
        <w:t>Notably, the meeting precedes talks between U.S. and Russian delegations scheduled for Monday. Media reported late Sunday that the Russian delegation has arrived in Riyadh. The delegation includes Grigory Karasin, chairman of the committee on international affairs in Russia's upper house, and Sergey Beseda, adviser to the head of Russia's Federal Security Service, Russian presidential aide Yuri Ushakov said earlier.</w:t>
      </w:r>
    </w:p>
    <w:p w14:paraId="42CAD125">
      <w:pPr>
        <w:numPr>
          <w:ilvl w:val="0"/>
          <w:numId w:val="2"/>
        </w:numPr>
        <w:spacing w:line="276" w:lineRule="auto"/>
        <w:ind w:left="420" w:leftChars="0" w:hanging="420" w:firstLineChars="0"/>
        <w:rPr>
          <w:rFonts w:hint="default"/>
        </w:rPr>
      </w:pPr>
      <w:bookmarkStart w:id="38" w:name="_Toc18978"/>
      <w:r>
        <w:rPr>
          <w:rStyle w:val="15"/>
          <w:rFonts w:hint="default"/>
        </w:rPr>
        <w:t>Trump's offer of talks with Iran aims to avoid military action, US envoy says</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"https://www.middleeastmonitor.com/20250323-trumps-offer-of-talks-with-iran-aims-to-avoid-military-action-us-envoy-says/"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8D6D9B">
      <w:pPr>
        <w:spacing w:line="276" w:lineRule="auto"/>
        <w:rPr>
          <w:rFonts w:hint="default"/>
        </w:rPr>
      </w:pPr>
      <w:r>
        <w:rPr>
          <w:rFonts w:hint="default"/>
        </w:rPr>
        <w:t>US President Donald Trump’s outreach to Iran’s top authority, Supreme leader Ayatollah Ali Khamenei, on a possible new nuclear deal is an effort to avoid military action, US special envoy Steve Witkoff said on Sunday, Reuters reports.</w:t>
      </w:r>
      <w:r>
        <w:rPr>
          <w:rFonts w:hint="default"/>
          <w:lang w:val="en-GB"/>
        </w:rPr>
        <w:t xml:space="preserve"> </w:t>
      </w:r>
      <w:r>
        <w:rPr>
          <w:rFonts w:hint="default"/>
        </w:rPr>
        <w:t>“We don’t need to solve everything militarily,” Witkoff told Fox News.</w:t>
      </w:r>
      <w:r>
        <w:rPr>
          <w:rFonts w:hint="default"/>
          <w:lang w:val="en-GB"/>
        </w:rPr>
        <w:t xml:space="preserve"> </w:t>
      </w:r>
      <w:r>
        <w:rPr>
          <w:rFonts w:hint="default"/>
        </w:rPr>
        <w:t>“Our signal to Iran is let’s sit down and see if we can, through dialogue, through diplomacy, get to the right place. If we can, we are prepared to do that. And if we can’t, the alternative is not a great alternative.”</w:t>
      </w:r>
      <w:r>
        <w:rPr>
          <w:rFonts w:hint="default"/>
          <w:lang w:val="en-GB"/>
        </w:rPr>
        <w:t xml:space="preserve"> </w:t>
      </w:r>
      <w:r>
        <w:rPr>
          <w:rFonts w:hint="default"/>
        </w:rPr>
        <w:t>Trump said earlier this month that he had sent a letter to Khamenei, warning that “there are two ways Iran can be handled: militarily, or you make a deal.”</w:t>
      </w:r>
      <w:r>
        <w:rPr>
          <w:rFonts w:hint="default"/>
          <w:lang w:val="en-GB"/>
        </w:rPr>
        <w:t xml:space="preserve"> </w:t>
      </w:r>
      <w:r>
        <w:rPr>
          <w:rFonts w:hint="default"/>
        </w:rPr>
        <w:t>Khamenei rejected the US offer for talks as “a deception,” saying negotiating with the Trump administration would “tighten the knot of sanctions and increase pressure on Iran.”</w:t>
      </w:r>
      <w:r>
        <w:rPr>
          <w:rFonts w:hint="default"/>
          <w:lang w:val="en-GB"/>
        </w:rPr>
        <w:t xml:space="preserve"> </w:t>
      </w:r>
      <w:r>
        <w:rPr>
          <w:rFonts w:hint="default"/>
        </w:rPr>
        <w:t>However, Iran’s foreign minister, Abbas Araqchi, said on Thursday that Tehran would soon reply to both the letter’s “threats and opportunities.” He cautioned on Sunday that talks with the US are impossible unless Washington changes its pressure policy.</w:t>
      </w:r>
      <w:r>
        <w:rPr>
          <w:rFonts w:hint="default"/>
          <w:lang w:val="en-GB"/>
        </w:rPr>
        <w:t xml:space="preserve"> </w:t>
      </w:r>
      <w:r>
        <w:rPr>
          <w:rFonts w:hint="default"/>
        </w:rPr>
        <w:t>Speaking separately on CBS News, the White House’s national security advisor, Mike Waltz, said the US sought “full dismantlement” of Iran’s nuclear program.</w:t>
      </w:r>
      <w:r>
        <w:rPr>
          <w:rFonts w:hint="default"/>
          <w:lang w:val="en-GB"/>
        </w:rPr>
        <w:t xml:space="preserve"> </w:t>
      </w:r>
      <w:r>
        <w:rPr>
          <w:rFonts w:hint="default"/>
        </w:rPr>
        <w:t>“Iran has to give up its program in a way that the entire world can see,” he said.</w:t>
      </w:r>
      <w:r>
        <w:rPr>
          <w:rFonts w:hint="default"/>
          <w:lang w:val="en-GB"/>
        </w:rPr>
        <w:t xml:space="preserve"> </w:t>
      </w:r>
      <w:r>
        <w:rPr>
          <w:rFonts w:hint="default"/>
        </w:rPr>
        <w:t>“As President Trump has said, this is coming to a head. All options are on the table and it is time for Iran to walk away completely from its desire to have a nuclear weapon.”</w:t>
      </w:r>
      <w:r>
        <w:rPr>
          <w:rFonts w:hint="default"/>
          <w:lang w:val="en-GB"/>
        </w:rPr>
        <w:t xml:space="preserve"> </w:t>
      </w:r>
      <w:r>
        <w:rPr>
          <w:rFonts w:hint="default"/>
        </w:rPr>
        <w:t>Tehran has long said the program is only for peaceful purposes.</w:t>
      </w:r>
      <w:r>
        <w:rPr>
          <w:rFonts w:hint="default"/>
          <w:lang w:val="en-GB"/>
        </w:rPr>
        <w:t xml:space="preserve"> </w:t>
      </w:r>
      <w:r>
        <w:rPr>
          <w:rFonts w:hint="default"/>
        </w:rPr>
        <w:t>UN nuclear watchdog chief Rafael Grossi said last month that time is running out for a deal to rein in Iran’s nuclear program as Tehran continues to accelerate its enrichment of uranium to near weapons grade.</w:t>
      </w:r>
      <w:r>
        <w:rPr>
          <w:rFonts w:hint="default"/>
          <w:lang w:val="en-GB"/>
        </w:rPr>
        <w:t xml:space="preserve"> </w:t>
      </w:r>
      <w:r>
        <w:rPr>
          <w:rFonts w:hint="default"/>
        </w:rPr>
        <w:t>While leaving the door open for a nuclear pact with Tehran, Trump has reinstated the “maximum pressure” campaign he applied in his first term as president, including efforts to drive the country’s oil exports to zero.</w:t>
      </w:r>
      <w:r>
        <w:rPr>
          <w:rFonts w:hint="default"/>
          <w:lang w:val="en-GB"/>
        </w:rPr>
        <w:t xml:space="preserve"> </w:t>
      </w:r>
      <w:r>
        <w:rPr>
          <w:rFonts w:hint="default"/>
        </w:rPr>
        <w:t>The US has issued four rounds of sanctions on Iran’s oil sales since Trump’s return to the White House on January 20.</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6447D"/>
    <w:multiLevelType w:val="singleLevel"/>
    <w:tmpl w:val="92D6447D"/>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DC048A8B"/>
    <w:multiLevelType w:val="singleLevel"/>
    <w:tmpl w:val="DC048A8B"/>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6B77BAE"/>
    <w:rsid w:val="78D95A78"/>
    <w:rsid w:val="799B5BA7"/>
    <w:rsid w:val="7BC00C86"/>
    <w:rsid w:val="7BCF720A"/>
    <w:rsid w:val="7D687164"/>
    <w:rsid w:val="7F602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40</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2025-03-24T12:36:10Z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13722C72651A435880332F3F91A28453_13</vt:lpwstr>
  </property>
</Properties>
</file>