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9F19B7">
      <w:pPr>
        <w:pStyle w:val="12"/>
        <w:spacing w:line="276" w:lineRule="auto"/>
        <w:jc w:val="center"/>
        <w:rPr>
          <w:rFonts w:ascii="Times New Roman" w:hAnsi="Times New Roman" w:cs="Times New Roman"/>
          <w:sz w:val="40"/>
          <w:szCs w:val="40"/>
        </w:rPr>
      </w:pPr>
      <w:r>
        <w:rPr>
          <w:rFonts w:ascii="Times New Roman" w:hAnsi="Times New Roman" w:cs="Times New Roman"/>
          <w:sz w:val="40"/>
          <w:szCs w:val="40"/>
        </w:rPr>
        <w:t xml:space="preserve">News Highlights – </w:t>
      </w:r>
      <w:r>
        <w:rPr>
          <w:rFonts w:hint="default" w:ascii="Times New Roman" w:hAnsi="Times New Roman" w:cs="Times New Roman"/>
          <w:sz w:val="40"/>
          <w:szCs w:val="40"/>
          <w:lang w:val="en-GB"/>
        </w:rPr>
        <w:t>Wednes</w:t>
      </w:r>
      <w:r>
        <w:rPr>
          <w:rFonts w:ascii="Times New Roman" w:hAnsi="Times New Roman" w:cs="Times New Roman"/>
          <w:sz w:val="40"/>
          <w:szCs w:val="40"/>
          <w:lang w:val="en-GB"/>
        </w:rPr>
        <w:t>day</w:t>
      </w:r>
      <w:r>
        <w:rPr>
          <w:rFonts w:ascii="Times New Roman" w:hAnsi="Times New Roman" w:cs="Times New Roman"/>
          <w:sz w:val="40"/>
          <w:szCs w:val="40"/>
        </w:rPr>
        <w:t xml:space="preserve">, </w:t>
      </w:r>
      <w:r>
        <w:rPr>
          <w:rFonts w:hint="default" w:ascii="Times New Roman" w:hAnsi="Times New Roman" w:cs="Times New Roman"/>
          <w:sz w:val="40"/>
          <w:szCs w:val="40"/>
          <w:lang w:val="en-GB"/>
        </w:rPr>
        <w:t>March 26, 2025</w:t>
      </w:r>
    </w:p>
    <w:sdt>
      <w:sdtPr>
        <w:rPr>
          <w:rFonts w:eastAsia="SimSun" w:cs="Times New Roman"/>
          <w:szCs w:val="24"/>
        </w:rPr>
        <w:id w:val="147471055"/>
        <w:docPartObj>
          <w:docPartGallery w:val="Table of Contents"/>
          <w:docPartUnique/>
        </w:docPartObj>
      </w:sdtPr>
      <w:sdtEndPr>
        <w:rPr>
          <w:rFonts w:eastAsia="Calibri" w:cs="Times New Roman"/>
          <w:szCs w:val="24"/>
        </w:rPr>
      </w:sdtEndPr>
      <w:sdtContent>
        <w:p w14:paraId="06AA3B41">
          <w:pPr>
            <w:spacing w:line="276" w:lineRule="auto"/>
            <w:jc w:val="center"/>
            <w:rPr>
              <w:rFonts w:cs="Times New Roman"/>
              <w:szCs w:val="24"/>
            </w:rPr>
          </w:pPr>
          <w:r>
            <w:rPr>
              <w:rStyle w:val="10"/>
              <w:rFonts w:cs="Times New Roman"/>
              <w:b/>
              <w:bCs/>
              <w:szCs w:val="24"/>
            </w:rPr>
            <w:t>News Contents</w:t>
          </w:r>
        </w:p>
        <w:p w14:paraId="3258370C">
          <w:pPr>
            <w:pStyle w:val="13"/>
            <w:tabs>
              <w:tab w:val="right" w:leader="dot" w:pos="8640"/>
            </w:tabs>
          </w:pPr>
          <w:r>
            <w:rPr>
              <w:rFonts w:eastAsia="Calibri" w:cs="Times New Roman"/>
              <w:szCs w:val="24"/>
            </w:rPr>
            <w:fldChar w:fldCharType="begin"/>
          </w:r>
          <w:r>
            <w:rPr>
              <w:rFonts w:eastAsia="Calibri" w:cs="Times New Roman"/>
              <w:szCs w:val="24"/>
            </w:rPr>
            <w:instrText xml:space="preserve">TOC \o "1-2" \h \u </w:instrText>
          </w:r>
          <w:r>
            <w:rPr>
              <w:rFonts w:eastAsia="Calibri" w:cs="Times New Roman"/>
              <w:szCs w:val="24"/>
            </w:rPr>
            <w:fldChar w:fldCharType="separate"/>
          </w:r>
          <w:r>
            <w:rPr>
              <w:rFonts w:eastAsia="Calibri" w:cs="Times New Roman"/>
              <w:szCs w:val="24"/>
            </w:rPr>
            <w:fldChar w:fldCharType="begin"/>
          </w:r>
          <w:r>
            <w:rPr>
              <w:rFonts w:eastAsia="Calibri" w:cs="Times New Roman"/>
              <w:szCs w:val="24"/>
            </w:rPr>
            <w:instrText xml:space="preserve"> HYPERLINK \l _Toc17573 </w:instrText>
          </w:r>
          <w:r>
            <w:rPr>
              <w:rFonts w:eastAsia="Calibri" w:cs="Times New Roman"/>
              <w:szCs w:val="24"/>
            </w:rPr>
            <w:fldChar w:fldCharType="separate"/>
          </w:r>
          <w:r>
            <w:rPr>
              <w:rFonts w:eastAsia="DengXian Light" w:cs="Times New Roman"/>
              <w:bCs/>
              <w:szCs w:val="24"/>
            </w:rPr>
            <w:t>Ethiopia</w:t>
          </w:r>
          <w:r>
            <w:tab/>
          </w:r>
          <w:r>
            <w:fldChar w:fldCharType="begin"/>
          </w:r>
          <w:r>
            <w:instrText xml:space="preserve"> PAGEREF _Toc17573 \h </w:instrText>
          </w:r>
          <w:r>
            <w:fldChar w:fldCharType="separate"/>
          </w:r>
          <w:r>
            <w:t>3</w:t>
          </w:r>
          <w:r>
            <w:fldChar w:fldCharType="end"/>
          </w:r>
          <w:r>
            <w:rPr>
              <w:rFonts w:eastAsia="Calibri" w:cs="Times New Roman"/>
              <w:szCs w:val="24"/>
            </w:rPr>
            <w:fldChar w:fldCharType="end"/>
          </w:r>
        </w:p>
        <w:p w14:paraId="792894B9">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_Toc27339 </w:instrText>
          </w:r>
          <w:r>
            <w:rPr>
              <w:rFonts w:eastAsia="Calibri" w:cs="Times New Roman"/>
              <w:szCs w:val="24"/>
            </w:rPr>
            <w:fldChar w:fldCharType="separate"/>
          </w:r>
          <w:r>
            <w:rPr>
              <w:rFonts w:hint="default" w:ascii="Wingdings" w:hAnsi="Wingdings"/>
              <w:szCs w:val="16"/>
              <w:lang w:val="en-GB"/>
            </w:rPr>
            <w:t xml:space="preserve"> </w:t>
          </w:r>
          <w:r>
            <w:rPr>
              <w:rFonts w:hint="default"/>
            </w:rPr>
            <w:t>Ethiopia participates in the 10th BRICS Foreign Policy Planning Dialogue</w:t>
          </w:r>
          <w:r>
            <w:tab/>
          </w:r>
          <w:r>
            <w:fldChar w:fldCharType="begin"/>
          </w:r>
          <w:r>
            <w:instrText xml:space="preserve"> PAGEREF _Toc27339 \h </w:instrText>
          </w:r>
          <w:r>
            <w:fldChar w:fldCharType="separate"/>
          </w:r>
          <w:r>
            <w:t>3</w:t>
          </w:r>
          <w:r>
            <w:fldChar w:fldCharType="end"/>
          </w:r>
          <w:r>
            <w:rPr>
              <w:rFonts w:eastAsia="Calibri" w:cs="Times New Roman"/>
              <w:szCs w:val="24"/>
            </w:rPr>
            <w:fldChar w:fldCharType="end"/>
          </w:r>
        </w:p>
        <w:p w14:paraId="3FAA10F4">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_Toc27242 </w:instrText>
          </w:r>
          <w:r>
            <w:rPr>
              <w:rFonts w:eastAsia="Calibri" w:cs="Times New Roman"/>
              <w:szCs w:val="24"/>
            </w:rPr>
            <w:fldChar w:fldCharType="separate"/>
          </w:r>
          <w:r>
            <w:rPr>
              <w:rFonts w:hint="default" w:ascii="Wingdings" w:hAnsi="Wingdings"/>
              <w:szCs w:val="16"/>
              <w:lang w:val="en-GB"/>
            </w:rPr>
            <w:t xml:space="preserve"> </w:t>
          </w:r>
          <w:r>
            <w:rPr>
              <w:rFonts w:hint="default"/>
            </w:rPr>
            <w:t>Ethiopian FM meets with the Executive Secretary of UNECA</w:t>
          </w:r>
          <w:r>
            <w:tab/>
          </w:r>
          <w:r>
            <w:fldChar w:fldCharType="begin"/>
          </w:r>
          <w:r>
            <w:instrText xml:space="preserve"> PAGEREF _Toc27242 \h </w:instrText>
          </w:r>
          <w:r>
            <w:fldChar w:fldCharType="separate"/>
          </w:r>
          <w:r>
            <w:t>3</w:t>
          </w:r>
          <w:r>
            <w:fldChar w:fldCharType="end"/>
          </w:r>
          <w:r>
            <w:rPr>
              <w:rFonts w:eastAsia="Calibri" w:cs="Times New Roman"/>
              <w:szCs w:val="24"/>
            </w:rPr>
            <w:fldChar w:fldCharType="end"/>
          </w:r>
        </w:p>
        <w:p w14:paraId="161D78D9">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_Toc26567 </w:instrText>
          </w:r>
          <w:r>
            <w:rPr>
              <w:rFonts w:eastAsia="Calibri" w:cs="Times New Roman"/>
              <w:szCs w:val="24"/>
            </w:rPr>
            <w:fldChar w:fldCharType="separate"/>
          </w:r>
          <w:r>
            <w:rPr>
              <w:rFonts w:hint="default" w:ascii="Wingdings" w:hAnsi="Wingdings"/>
              <w:szCs w:val="16"/>
              <w:lang w:val="en-GB"/>
            </w:rPr>
            <w:t xml:space="preserve"> </w:t>
          </w:r>
          <w:r>
            <w:rPr>
              <w:rFonts w:hint="default"/>
            </w:rPr>
            <w:t>Ethiopia reaffirms commitment to human rights at the 58th Session of UNHRC</w:t>
          </w:r>
          <w:r>
            <w:tab/>
          </w:r>
          <w:r>
            <w:fldChar w:fldCharType="begin"/>
          </w:r>
          <w:r>
            <w:instrText xml:space="preserve"> PAGEREF _Toc26567 \h </w:instrText>
          </w:r>
          <w:r>
            <w:fldChar w:fldCharType="separate"/>
          </w:r>
          <w:r>
            <w:t>3</w:t>
          </w:r>
          <w:r>
            <w:fldChar w:fldCharType="end"/>
          </w:r>
          <w:r>
            <w:rPr>
              <w:rFonts w:eastAsia="Calibri" w:cs="Times New Roman"/>
              <w:szCs w:val="24"/>
            </w:rPr>
            <w:fldChar w:fldCharType="end"/>
          </w:r>
        </w:p>
        <w:p w14:paraId="220EDCD4">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_Toc17328 </w:instrText>
          </w:r>
          <w:r>
            <w:rPr>
              <w:rFonts w:eastAsia="Calibri" w:cs="Times New Roman"/>
              <w:szCs w:val="24"/>
            </w:rPr>
            <w:fldChar w:fldCharType="separate"/>
          </w:r>
          <w:r>
            <w:rPr>
              <w:rFonts w:hint="default" w:ascii="Wingdings" w:hAnsi="Wingdings"/>
              <w:szCs w:val="16"/>
            </w:rPr>
            <w:t xml:space="preserve"> </w:t>
          </w:r>
          <w:r>
            <w:rPr>
              <w:rFonts w:hint="default"/>
            </w:rPr>
            <w:t>Civilian casualties surge in conflict-hit Amhara region amid renewed Fano-gov’t clashes; residents report continued fighting</w:t>
          </w:r>
          <w:r>
            <w:tab/>
          </w:r>
          <w:r>
            <w:fldChar w:fldCharType="begin"/>
          </w:r>
          <w:r>
            <w:instrText xml:space="preserve"> PAGEREF _Toc17328 \h </w:instrText>
          </w:r>
          <w:r>
            <w:fldChar w:fldCharType="separate"/>
          </w:r>
          <w:r>
            <w:t>4</w:t>
          </w:r>
          <w:r>
            <w:fldChar w:fldCharType="end"/>
          </w:r>
          <w:r>
            <w:rPr>
              <w:rFonts w:eastAsia="Calibri" w:cs="Times New Roman"/>
              <w:szCs w:val="24"/>
            </w:rPr>
            <w:fldChar w:fldCharType="end"/>
          </w:r>
        </w:p>
        <w:p w14:paraId="03DE6C1A">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_Toc6627 </w:instrText>
          </w:r>
          <w:r>
            <w:rPr>
              <w:rFonts w:eastAsia="Calibri" w:cs="Times New Roman"/>
              <w:szCs w:val="24"/>
            </w:rPr>
            <w:fldChar w:fldCharType="separate"/>
          </w:r>
          <w:r>
            <w:rPr>
              <w:rFonts w:hint="default" w:ascii="Wingdings" w:hAnsi="Wingdings"/>
              <w:szCs w:val="16"/>
              <w:lang w:val="en-GB"/>
            </w:rPr>
            <w:t xml:space="preserve"> </w:t>
          </w:r>
          <w:r>
            <w:rPr>
              <w:rFonts w:hint="default"/>
            </w:rPr>
            <w:t>Ethiopia, AFD sign agreement for €28.5 million in budget support and technical assistance</w:t>
          </w:r>
          <w:r>
            <w:tab/>
          </w:r>
          <w:r>
            <w:fldChar w:fldCharType="begin"/>
          </w:r>
          <w:r>
            <w:instrText xml:space="preserve"> PAGEREF _Toc6627 \h </w:instrText>
          </w:r>
          <w:r>
            <w:fldChar w:fldCharType="separate"/>
          </w:r>
          <w:r>
            <w:t>5</w:t>
          </w:r>
          <w:r>
            <w:fldChar w:fldCharType="end"/>
          </w:r>
          <w:r>
            <w:rPr>
              <w:rFonts w:eastAsia="Calibri" w:cs="Times New Roman"/>
              <w:szCs w:val="24"/>
            </w:rPr>
            <w:fldChar w:fldCharType="end"/>
          </w:r>
        </w:p>
        <w:p w14:paraId="508D2DA5">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_Toc26546 </w:instrText>
          </w:r>
          <w:r>
            <w:rPr>
              <w:rFonts w:eastAsia="Calibri" w:cs="Times New Roman"/>
              <w:szCs w:val="24"/>
            </w:rPr>
            <w:fldChar w:fldCharType="separate"/>
          </w:r>
          <w:r>
            <w:rPr>
              <w:rFonts w:hint="default" w:ascii="Wingdings" w:hAnsi="Wingdings"/>
              <w:szCs w:val="16"/>
              <w:lang w:val="en-GB"/>
            </w:rPr>
            <w:t xml:space="preserve"> </w:t>
          </w:r>
          <w:r>
            <w:rPr>
              <w:rFonts w:hint="default"/>
            </w:rPr>
            <w:t>Ethiopia takes part in an Induction Program of the AUPSC</w:t>
          </w:r>
          <w:r>
            <w:tab/>
          </w:r>
          <w:r>
            <w:fldChar w:fldCharType="begin"/>
          </w:r>
          <w:r>
            <w:instrText xml:space="preserve"> PAGEREF _Toc26546 \h </w:instrText>
          </w:r>
          <w:r>
            <w:fldChar w:fldCharType="separate"/>
          </w:r>
          <w:r>
            <w:t>6</w:t>
          </w:r>
          <w:r>
            <w:fldChar w:fldCharType="end"/>
          </w:r>
          <w:r>
            <w:rPr>
              <w:rFonts w:eastAsia="Calibri" w:cs="Times New Roman"/>
              <w:szCs w:val="24"/>
            </w:rPr>
            <w:fldChar w:fldCharType="end"/>
          </w:r>
        </w:p>
        <w:p w14:paraId="44BE36F6">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_Toc8832 </w:instrText>
          </w:r>
          <w:r>
            <w:rPr>
              <w:rFonts w:eastAsia="Calibri" w:cs="Times New Roman"/>
              <w:szCs w:val="24"/>
            </w:rPr>
            <w:fldChar w:fldCharType="separate"/>
          </w:r>
          <w:r>
            <w:rPr>
              <w:rFonts w:hint="default" w:ascii="Wingdings" w:hAnsi="Wingdings"/>
              <w:szCs w:val="16"/>
              <w:lang w:val="en-GB"/>
            </w:rPr>
            <w:t xml:space="preserve"> </w:t>
          </w:r>
          <w:r>
            <w:rPr>
              <w:rFonts w:hint="default"/>
            </w:rPr>
            <w:t>Stakeholders urged to coordinate efforts in response to EU deforestation regulation</w:t>
          </w:r>
          <w:r>
            <w:tab/>
          </w:r>
          <w:r>
            <w:fldChar w:fldCharType="begin"/>
          </w:r>
          <w:r>
            <w:instrText xml:space="preserve"> PAGEREF _Toc8832 \h </w:instrText>
          </w:r>
          <w:r>
            <w:fldChar w:fldCharType="separate"/>
          </w:r>
          <w:r>
            <w:t>7</w:t>
          </w:r>
          <w:r>
            <w:fldChar w:fldCharType="end"/>
          </w:r>
          <w:r>
            <w:rPr>
              <w:rFonts w:eastAsia="Calibri" w:cs="Times New Roman"/>
              <w:szCs w:val="24"/>
            </w:rPr>
            <w:fldChar w:fldCharType="end"/>
          </w:r>
        </w:p>
        <w:p w14:paraId="65F7E8AD">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_Toc1300 </w:instrText>
          </w:r>
          <w:r>
            <w:rPr>
              <w:rFonts w:eastAsia="Calibri" w:cs="Times New Roman"/>
              <w:szCs w:val="24"/>
            </w:rPr>
            <w:fldChar w:fldCharType="separate"/>
          </w:r>
          <w:r>
            <w:rPr>
              <w:rFonts w:hint="default" w:ascii="Wingdings" w:hAnsi="Wingdings"/>
              <w:szCs w:val="16"/>
              <w:lang w:val="en-GB"/>
            </w:rPr>
            <w:t xml:space="preserve"> </w:t>
          </w:r>
          <w:r>
            <w:rPr>
              <w:rFonts w:hint="default"/>
            </w:rPr>
            <w:t>Ethiopia launches human trafficking hotline</w:t>
          </w:r>
          <w:r>
            <w:rPr>
              <w:rFonts w:hint="default"/>
              <w:lang w:val="en-GB"/>
            </w:rPr>
            <w:t xml:space="preserve"> </w:t>
          </w:r>
          <w:r>
            <w:tab/>
          </w:r>
          <w:r>
            <w:fldChar w:fldCharType="begin"/>
          </w:r>
          <w:r>
            <w:instrText xml:space="preserve"> PAGEREF _Toc1300 \h </w:instrText>
          </w:r>
          <w:r>
            <w:fldChar w:fldCharType="separate"/>
          </w:r>
          <w:r>
            <w:t>7</w:t>
          </w:r>
          <w:r>
            <w:fldChar w:fldCharType="end"/>
          </w:r>
          <w:r>
            <w:rPr>
              <w:rFonts w:eastAsia="Calibri" w:cs="Times New Roman"/>
              <w:szCs w:val="24"/>
            </w:rPr>
            <w:fldChar w:fldCharType="end"/>
          </w:r>
        </w:p>
        <w:p w14:paraId="7C25BAD9">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_Toc25941 </w:instrText>
          </w:r>
          <w:r>
            <w:rPr>
              <w:rFonts w:eastAsia="Calibri" w:cs="Times New Roman"/>
              <w:szCs w:val="24"/>
            </w:rPr>
            <w:fldChar w:fldCharType="separate"/>
          </w:r>
          <w:r>
            <w:rPr>
              <w:rFonts w:hint="default" w:ascii="Wingdings" w:hAnsi="Wingdings"/>
              <w:szCs w:val="16"/>
              <w:lang w:val="en-GB"/>
            </w:rPr>
            <w:t xml:space="preserve"> </w:t>
          </w:r>
          <w:r>
            <w:rPr>
              <w:rFonts w:hint="default"/>
            </w:rPr>
            <w:t>Ethiopia, Pakistan agree to promote parliamentary diplomacy</w:t>
          </w:r>
          <w:r>
            <w:tab/>
          </w:r>
          <w:r>
            <w:fldChar w:fldCharType="begin"/>
          </w:r>
          <w:r>
            <w:instrText xml:space="preserve"> PAGEREF _Toc25941 \h </w:instrText>
          </w:r>
          <w:r>
            <w:fldChar w:fldCharType="separate"/>
          </w:r>
          <w:r>
            <w:t>8</w:t>
          </w:r>
          <w:r>
            <w:fldChar w:fldCharType="end"/>
          </w:r>
          <w:r>
            <w:rPr>
              <w:rFonts w:eastAsia="Calibri" w:cs="Times New Roman"/>
              <w:szCs w:val="24"/>
            </w:rPr>
            <w:fldChar w:fldCharType="end"/>
          </w:r>
        </w:p>
        <w:p w14:paraId="6882D269">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_Toc10695 </w:instrText>
          </w:r>
          <w:r>
            <w:rPr>
              <w:rFonts w:eastAsia="Calibri" w:cs="Times New Roman"/>
              <w:szCs w:val="24"/>
            </w:rPr>
            <w:fldChar w:fldCharType="separate"/>
          </w:r>
          <w:r>
            <w:rPr>
              <w:rFonts w:eastAsia="DengXian Light" w:cs="Times New Roman"/>
              <w:bCs/>
              <w:szCs w:val="24"/>
            </w:rPr>
            <w:t>Horn of Africa</w:t>
          </w:r>
          <w:r>
            <w:tab/>
          </w:r>
          <w:r>
            <w:fldChar w:fldCharType="begin"/>
          </w:r>
          <w:r>
            <w:instrText xml:space="preserve"> PAGEREF _Toc10695 \h </w:instrText>
          </w:r>
          <w:r>
            <w:fldChar w:fldCharType="separate"/>
          </w:r>
          <w:r>
            <w:t>9</w:t>
          </w:r>
          <w:r>
            <w:fldChar w:fldCharType="end"/>
          </w:r>
          <w:r>
            <w:rPr>
              <w:rFonts w:eastAsia="Calibri" w:cs="Times New Roman"/>
              <w:szCs w:val="24"/>
            </w:rPr>
            <w:fldChar w:fldCharType="end"/>
          </w:r>
        </w:p>
        <w:p w14:paraId="0C40F30C">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_Toc30011 </w:instrText>
          </w:r>
          <w:r>
            <w:rPr>
              <w:rFonts w:eastAsia="Calibri" w:cs="Times New Roman"/>
              <w:szCs w:val="24"/>
            </w:rPr>
            <w:fldChar w:fldCharType="separate"/>
          </w:r>
          <w:r>
            <w:t>Somalia</w:t>
          </w:r>
          <w:r>
            <w:tab/>
          </w:r>
          <w:r>
            <w:fldChar w:fldCharType="begin"/>
          </w:r>
          <w:r>
            <w:instrText xml:space="preserve"> PAGEREF _Toc30011 \h </w:instrText>
          </w:r>
          <w:r>
            <w:fldChar w:fldCharType="separate"/>
          </w:r>
          <w:r>
            <w:t>9</w:t>
          </w:r>
          <w:r>
            <w:fldChar w:fldCharType="end"/>
          </w:r>
          <w:r>
            <w:rPr>
              <w:rFonts w:eastAsia="Calibri" w:cs="Times New Roman"/>
              <w:szCs w:val="24"/>
            </w:rPr>
            <w:fldChar w:fldCharType="end"/>
          </w:r>
        </w:p>
        <w:p w14:paraId="353B52EE">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_Toc12081 </w:instrText>
          </w:r>
          <w:r>
            <w:rPr>
              <w:rFonts w:eastAsia="Calibri" w:cs="Times New Roman"/>
              <w:szCs w:val="24"/>
            </w:rPr>
            <w:fldChar w:fldCharType="separate"/>
          </w:r>
          <w:r>
            <w:rPr>
              <w:rFonts w:hint="default" w:ascii="Wingdings" w:hAnsi="Wingdings"/>
              <w:szCs w:val="16"/>
              <w:lang w:val="en-GB"/>
            </w:rPr>
            <w:t xml:space="preserve"> </w:t>
          </w:r>
          <w:r>
            <w:rPr>
              <w:rFonts w:hint="default"/>
            </w:rPr>
            <w:t>ISIS attack in Puntland kills one soldier, injures nine</w:t>
          </w:r>
          <w:r>
            <w:tab/>
          </w:r>
          <w:r>
            <w:fldChar w:fldCharType="begin"/>
          </w:r>
          <w:r>
            <w:instrText xml:space="preserve"> PAGEREF _Toc12081 \h </w:instrText>
          </w:r>
          <w:r>
            <w:fldChar w:fldCharType="separate"/>
          </w:r>
          <w:r>
            <w:t>9</w:t>
          </w:r>
          <w:r>
            <w:fldChar w:fldCharType="end"/>
          </w:r>
          <w:r>
            <w:rPr>
              <w:rFonts w:eastAsia="Calibri" w:cs="Times New Roman"/>
              <w:szCs w:val="24"/>
            </w:rPr>
            <w:fldChar w:fldCharType="end"/>
          </w:r>
        </w:p>
        <w:p w14:paraId="2EC452BA">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_Toc14409 </w:instrText>
          </w:r>
          <w:r>
            <w:rPr>
              <w:rFonts w:eastAsia="Calibri" w:cs="Times New Roman"/>
              <w:szCs w:val="24"/>
            </w:rPr>
            <w:fldChar w:fldCharType="separate"/>
          </w:r>
          <w:r>
            <w:rPr>
              <w:rFonts w:hint="default" w:ascii="Wingdings" w:hAnsi="Wingdings"/>
              <w:szCs w:val="16"/>
              <w:lang w:val="en-GB"/>
            </w:rPr>
            <w:t xml:space="preserve"> </w:t>
          </w:r>
          <w:r>
            <w:rPr>
              <w:rFonts w:hint="default"/>
            </w:rPr>
            <w:t>Senior Al-Shabaab leader killed in Berdale district</w:t>
          </w:r>
          <w:r>
            <w:tab/>
          </w:r>
          <w:r>
            <w:fldChar w:fldCharType="begin"/>
          </w:r>
          <w:r>
            <w:instrText xml:space="preserve"> PAGEREF _Toc14409 \h </w:instrText>
          </w:r>
          <w:r>
            <w:fldChar w:fldCharType="separate"/>
          </w:r>
          <w:r>
            <w:t>10</w:t>
          </w:r>
          <w:r>
            <w:fldChar w:fldCharType="end"/>
          </w:r>
          <w:r>
            <w:rPr>
              <w:rFonts w:eastAsia="Calibri" w:cs="Times New Roman"/>
              <w:szCs w:val="24"/>
            </w:rPr>
            <w:fldChar w:fldCharType="end"/>
          </w:r>
        </w:p>
        <w:p w14:paraId="356B2CA9">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_Toc5191 </w:instrText>
          </w:r>
          <w:r>
            <w:rPr>
              <w:rFonts w:eastAsia="Calibri" w:cs="Times New Roman"/>
              <w:szCs w:val="24"/>
            </w:rPr>
            <w:fldChar w:fldCharType="separate"/>
          </w:r>
          <w:r>
            <w:rPr>
              <w:rFonts w:hint="default" w:ascii="Wingdings" w:hAnsi="Wingdings"/>
              <w:szCs w:val="16"/>
              <w:lang w:val="en-GB"/>
            </w:rPr>
            <w:t xml:space="preserve"> </w:t>
          </w:r>
          <w:r>
            <w:rPr>
              <w:rFonts w:hint="default"/>
              <w:lang w:val="en-GB"/>
            </w:rPr>
            <w:t>A</w:t>
          </w:r>
          <w:r>
            <w:rPr>
              <w:rFonts w:hint="default"/>
            </w:rPr>
            <w:t>l-Shabaab militants relocate to Bay and Bakool regions after defeat in Middle Shabelle region</w:t>
          </w:r>
          <w:r>
            <w:tab/>
          </w:r>
          <w:r>
            <w:fldChar w:fldCharType="begin"/>
          </w:r>
          <w:r>
            <w:instrText xml:space="preserve"> PAGEREF _Toc5191 \h </w:instrText>
          </w:r>
          <w:r>
            <w:fldChar w:fldCharType="separate"/>
          </w:r>
          <w:r>
            <w:t>10</w:t>
          </w:r>
          <w:r>
            <w:fldChar w:fldCharType="end"/>
          </w:r>
          <w:r>
            <w:rPr>
              <w:rFonts w:eastAsia="Calibri" w:cs="Times New Roman"/>
              <w:szCs w:val="24"/>
            </w:rPr>
            <w:fldChar w:fldCharType="end"/>
          </w:r>
        </w:p>
        <w:p w14:paraId="15A559B5">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_Toc1521 </w:instrText>
          </w:r>
          <w:r>
            <w:rPr>
              <w:rFonts w:eastAsia="Calibri" w:cs="Times New Roman"/>
              <w:szCs w:val="24"/>
            </w:rPr>
            <w:fldChar w:fldCharType="separate"/>
          </w:r>
          <w:r>
            <w:rPr>
              <w:rFonts w:hint="default" w:ascii="Wingdings" w:hAnsi="Wingdings"/>
              <w:szCs w:val="16"/>
              <w:lang w:val="en-GB"/>
            </w:rPr>
            <w:t xml:space="preserve"> </w:t>
          </w:r>
          <w:r>
            <w:rPr>
              <w:rFonts w:hint="default"/>
            </w:rPr>
            <w:t>Somali PM participates in regional meeting on DRC crisis</w:t>
          </w:r>
          <w:r>
            <w:tab/>
          </w:r>
          <w:r>
            <w:fldChar w:fldCharType="begin"/>
          </w:r>
          <w:r>
            <w:instrText xml:space="preserve"> PAGEREF _Toc1521 \h </w:instrText>
          </w:r>
          <w:r>
            <w:fldChar w:fldCharType="separate"/>
          </w:r>
          <w:r>
            <w:t>11</w:t>
          </w:r>
          <w:r>
            <w:fldChar w:fldCharType="end"/>
          </w:r>
          <w:r>
            <w:rPr>
              <w:rFonts w:eastAsia="Calibri" w:cs="Times New Roman"/>
              <w:szCs w:val="24"/>
            </w:rPr>
            <w:fldChar w:fldCharType="end"/>
          </w:r>
        </w:p>
        <w:p w14:paraId="5316E69B">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_Toc7607 </w:instrText>
          </w:r>
          <w:r>
            <w:rPr>
              <w:rFonts w:eastAsia="Calibri" w:cs="Times New Roman"/>
              <w:szCs w:val="24"/>
            </w:rPr>
            <w:fldChar w:fldCharType="separate"/>
          </w:r>
          <w:r>
            <w:rPr>
              <w:szCs w:val="24"/>
            </w:rPr>
            <w:t>Sudan</w:t>
          </w:r>
          <w:r>
            <w:tab/>
          </w:r>
          <w:r>
            <w:fldChar w:fldCharType="begin"/>
          </w:r>
          <w:r>
            <w:instrText xml:space="preserve"> PAGEREF _Toc7607 \h </w:instrText>
          </w:r>
          <w:r>
            <w:fldChar w:fldCharType="separate"/>
          </w:r>
          <w:r>
            <w:t>11</w:t>
          </w:r>
          <w:r>
            <w:fldChar w:fldCharType="end"/>
          </w:r>
          <w:r>
            <w:rPr>
              <w:rFonts w:eastAsia="Calibri" w:cs="Times New Roman"/>
              <w:szCs w:val="24"/>
            </w:rPr>
            <w:fldChar w:fldCharType="end"/>
          </w:r>
        </w:p>
        <w:p w14:paraId="454ADD3C">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_Toc22276 </w:instrText>
          </w:r>
          <w:r>
            <w:rPr>
              <w:rFonts w:eastAsia="Calibri" w:cs="Times New Roman"/>
              <w:szCs w:val="24"/>
            </w:rPr>
            <w:fldChar w:fldCharType="separate"/>
          </w:r>
          <w:r>
            <w:rPr>
              <w:rFonts w:hint="default" w:ascii="Wingdings" w:hAnsi="Wingdings"/>
              <w:szCs w:val="16"/>
              <w:lang w:val="en-GB"/>
            </w:rPr>
            <w:t xml:space="preserve"> </w:t>
          </w:r>
          <w:r>
            <w:rPr>
              <w:rFonts w:hint="default"/>
            </w:rPr>
            <w:t>RSF reportedly retreating from Khartoum neighbourhoods amid army advances</w:t>
          </w:r>
          <w:r>
            <w:tab/>
          </w:r>
          <w:r>
            <w:fldChar w:fldCharType="begin"/>
          </w:r>
          <w:r>
            <w:instrText xml:space="preserve"> PAGEREF _Toc22276 \h </w:instrText>
          </w:r>
          <w:r>
            <w:fldChar w:fldCharType="separate"/>
          </w:r>
          <w:r>
            <w:t>11</w:t>
          </w:r>
          <w:r>
            <w:fldChar w:fldCharType="end"/>
          </w:r>
          <w:r>
            <w:rPr>
              <w:rFonts w:eastAsia="Calibri" w:cs="Times New Roman"/>
              <w:szCs w:val="24"/>
            </w:rPr>
            <w:fldChar w:fldCharType="end"/>
          </w:r>
        </w:p>
        <w:p w14:paraId="29C6056B">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_Toc5227 </w:instrText>
          </w:r>
          <w:r>
            <w:rPr>
              <w:rFonts w:eastAsia="Calibri" w:cs="Times New Roman"/>
              <w:szCs w:val="24"/>
            </w:rPr>
            <w:fldChar w:fldCharType="separate"/>
          </w:r>
          <w:r>
            <w:rPr>
              <w:rFonts w:hint="default" w:ascii="Wingdings" w:hAnsi="Wingdings"/>
              <w:szCs w:val="16"/>
              <w:lang w:val="en-GB"/>
            </w:rPr>
            <w:t xml:space="preserve"> </w:t>
          </w:r>
          <w:r>
            <w:rPr>
              <w:rFonts w:hint="default"/>
            </w:rPr>
            <w:t>UN alarmed by deadly attacks on civilians in Sudan’s Darfur, Khartoum</w:t>
          </w:r>
          <w:r>
            <w:tab/>
          </w:r>
          <w:r>
            <w:fldChar w:fldCharType="begin"/>
          </w:r>
          <w:r>
            <w:instrText xml:space="preserve"> PAGEREF _Toc5227 \h </w:instrText>
          </w:r>
          <w:r>
            <w:fldChar w:fldCharType="separate"/>
          </w:r>
          <w:r>
            <w:t>12</w:t>
          </w:r>
          <w:r>
            <w:fldChar w:fldCharType="end"/>
          </w:r>
          <w:r>
            <w:rPr>
              <w:rFonts w:eastAsia="Calibri" w:cs="Times New Roman"/>
              <w:szCs w:val="24"/>
            </w:rPr>
            <w:fldChar w:fldCharType="end"/>
          </w:r>
        </w:p>
        <w:p w14:paraId="48FF50E5">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_Toc7873 </w:instrText>
          </w:r>
          <w:r>
            <w:rPr>
              <w:rFonts w:eastAsia="Calibri" w:cs="Times New Roman"/>
              <w:szCs w:val="24"/>
            </w:rPr>
            <w:fldChar w:fldCharType="separate"/>
          </w:r>
          <w:r>
            <w:rPr>
              <w:rFonts w:hint="default" w:ascii="Wingdings" w:hAnsi="Wingdings"/>
              <w:szCs w:val="16"/>
              <w:lang w:val="en-GB"/>
            </w:rPr>
            <w:t xml:space="preserve"> </w:t>
          </w:r>
          <w:r>
            <w:rPr>
              <w:rFonts w:hint="default"/>
            </w:rPr>
            <w:t>RSF to lead Sudan’s parallel government presidential council</w:t>
          </w:r>
          <w:r>
            <w:tab/>
          </w:r>
          <w:r>
            <w:fldChar w:fldCharType="begin"/>
          </w:r>
          <w:r>
            <w:instrText xml:space="preserve"> PAGEREF _Toc7873 \h </w:instrText>
          </w:r>
          <w:r>
            <w:fldChar w:fldCharType="separate"/>
          </w:r>
          <w:r>
            <w:t>13</w:t>
          </w:r>
          <w:r>
            <w:fldChar w:fldCharType="end"/>
          </w:r>
          <w:r>
            <w:rPr>
              <w:rFonts w:eastAsia="Calibri" w:cs="Times New Roman"/>
              <w:szCs w:val="24"/>
            </w:rPr>
            <w:fldChar w:fldCharType="end"/>
          </w:r>
        </w:p>
        <w:p w14:paraId="52D11875">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_Toc31954 </w:instrText>
          </w:r>
          <w:r>
            <w:rPr>
              <w:rFonts w:eastAsia="Calibri" w:cs="Times New Roman"/>
              <w:szCs w:val="24"/>
            </w:rPr>
            <w:fldChar w:fldCharType="separate"/>
          </w:r>
          <w:r>
            <w:rPr>
              <w:rFonts w:hint="default" w:ascii="Wingdings" w:hAnsi="Wingdings"/>
              <w:szCs w:val="16"/>
              <w:lang w:val="en-GB"/>
            </w:rPr>
            <w:t xml:space="preserve"> </w:t>
          </w:r>
          <w:r>
            <w:rPr>
              <w:rFonts w:hint="default"/>
            </w:rPr>
            <w:t>Sudan famine driven by conflict, denial, and international complacency: report</w:t>
          </w:r>
          <w:r>
            <w:tab/>
          </w:r>
          <w:r>
            <w:fldChar w:fldCharType="begin"/>
          </w:r>
          <w:r>
            <w:instrText xml:space="preserve"> PAGEREF _Toc31954 \h </w:instrText>
          </w:r>
          <w:r>
            <w:fldChar w:fldCharType="separate"/>
          </w:r>
          <w:r>
            <w:t>14</w:t>
          </w:r>
          <w:r>
            <w:fldChar w:fldCharType="end"/>
          </w:r>
          <w:r>
            <w:rPr>
              <w:rFonts w:eastAsia="Calibri" w:cs="Times New Roman"/>
              <w:szCs w:val="24"/>
            </w:rPr>
            <w:fldChar w:fldCharType="end"/>
          </w:r>
        </w:p>
        <w:p w14:paraId="7B478198">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_Toc23892 </w:instrText>
          </w:r>
          <w:r>
            <w:rPr>
              <w:rFonts w:eastAsia="Calibri" w:cs="Times New Roman"/>
              <w:szCs w:val="24"/>
            </w:rPr>
            <w:fldChar w:fldCharType="separate"/>
          </w:r>
          <w:r>
            <w:t>South Sudan</w:t>
          </w:r>
          <w:r>
            <w:tab/>
          </w:r>
          <w:r>
            <w:fldChar w:fldCharType="begin"/>
          </w:r>
          <w:r>
            <w:instrText xml:space="preserve"> PAGEREF _Toc23892 \h </w:instrText>
          </w:r>
          <w:r>
            <w:fldChar w:fldCharType="separate"/>
          </w:r>
          <w:r>
            <w:t>14</w:t>
          </w:r>
          <w:r>
            <w:fldChar w:fldCharType="end"/>
          </w:r>
          <w:r>
            <w:rPr>
              <w:rFonts w:eastAsia="Calibri" w:cs="Times New Roman"/>
              <w:szCs w:val="24"/>
            </w:rPr>
            <w:fldChar w:fldCharType="end"/>
          </w:r>
        </w:p>
        <w:p w14:paraId="77A5B4C4">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_Toc13790 </w:instrText>
          </w:r>
          <w:r>
            <w:rPr>
              <w:rFonts w:eastAsia="Calibri" w:cs="Times New Roman"/>
              <w:szCs w:val="24"/>
            </w:rPr>
            <w:fldChar w:fldCharType="separate"/>
          </w:r>
          <w:r>
            <w:rPr>
              <w:rFonts w:hint="default" w:ascii="Wingdings" w:hAnsi="Wingdings"/>
              <w:szCs w:val="16"/>
              <w:lang w:val="en-GB"/>
            </w:rPr>
            <w:t xml:space="preserve"> </w:t>
          </w:r>
          <w:r>
            <w:rPr>
              <w:rFonts w:hint="default"/>
            </w:rPr>
            <w:t>South Sudan summons Sudanese envoy over general’s “hostile” remarks</w:t>
          </w:r>
          <w:r>
            <w:tab/>
          </w:r>
          <w:r>
            <w:fldChar w:fldCharType="begin"/>
          </w:r>
          <w:r>
            <w:instrText xml:space="preserve"> PAGEREF _Toc13790 \h </w:instrText>
          </w:r>
          <w:r>
            <w:fldChar w:fldCharType="separate"/>
          </w:r>
          <w:r>
            <w:t>14</w:t>
          </w:r>
          <w:r>
            <w:fldChar w:fldCharType="end"/>
          </w:r>
          <w:r>
            <w:rPr>
              <w:rFonts w:eastAsia="Calibri" w:cs="Times New Roman"/>
              <w:szCs w:val="24"/>
            </w:rPr>
            <w:fldChar w:fldCharType="end"/>
          </w:r>
        </w:p>
        <w:p w14:paraId="1F54BB98">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_Toc16253 </w:instrText>
          </w:r>
          <w:r>
            <w:rPr>
              <w:rFonts w:eastAsia="Calibri" w:cs="Times New Roman"/>
              <w:szCs w:val="24"/>
            </w:rPr>
            <w:fldChar w:fldCharType="separate"/>
          </w:r>
          <w:r>
            <w:rPr>
              <w:rFonts w:eastAsia="DengXian Light" w:cs="Times New Roman"/>
              <w:bCs/>
              <w:szCs w:val="24"/>
            </w:rPr>
            <w:t>Gulf Region and the Middle East</w:t>
          </w:r>
          <w:r>
            <w:tab/>
          </w:r>
          <w:r>
            <w:fldChar w:fldCharType="begin"/>
          </w:r>
          <w:r>
            <w:instrText xml:space="preserve"> PAGEREF _Toc16253 \h </w:instrText>
          </w:r>
          <w:r>
            <w:fldChar w:fldCharType="separate"/>
          </w:r>
          <w:r>
            <w:t>15</w:t>
          </w:r>
          <w:r>
            <w:fldChar w:fldCharType="end"/>
          </w:r>
          <w:r>
            <w:rPr>
              <w:rFonts w:eastAsia="Calibri" w:cs="Times New Roman"/>
              <w:szCs w:val="24"/>
            </w:rPr>
            <w:fldChar w:fldCharType="end"/>
          </w:r>
        </w:p>
        <w:p w14:paraId="036849F7">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_Toc9374 </w:instrText>
          </w:r>
          <w:r>
            <w:rPr>
              <w:rFonts w:eastAsia="Calibri" w:cs="Times New Roman"/>
              <w:szCs w:val="24"/>
            </w:rPr>
            <w:fldChar w:fldCharType="separate"/>
          </w:r>
          <w:r>
            <w:t>Egypt</w:t>
          </w:r>
          <w:r>
            <w:tab/>
          </w:r>
          <w:r>
            <w:fldChar w:fldCharType="begin"/>
          </w:r>
          <w:r>
            <w:instrText xml:space="preserve"> PAGEREF _Toc9374 \h </w:instrText>
          </w:r>
          <w:r>
            <w:fldChar w:fldCharType="separate"/>
          </w:r>
          <w:r>
            <w:t>15</w:t>
          </w:r>
          <w:r>
            <w:fldChar w:fldCharType="end"/>
          </w:r>
          <w:r>
            <w:rPr>
              <w:rFonts w:eastAsia="Calibri" w:cs="Times New Roman"/>
              <w:szCs w:val="24"/>
            </w:rPr>
            <w:fldChar w:fldCharType="end"/>
          </w:r>
        </w:p>
        <w:p w14:paraId="1B2E46DE">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_Toc31791 </w:instrText>
          </w:r>
          <w:r>
            <w:rPr>
              <w:rFonts w:eastAsia="Calibri" w:cs="Times New Roman"/>
              <w:szCs w:val="24"/>
            </w:rPr>
            <w:fldChar w:fldCharType="separate"/>
          </w:r>
          <w:r>
            <w:rPr>
              <w:rFonts w:hint="default" w:ascii="Wingdings" w:hAnsi="Wingdings"/>
              <w:szCs w:val="16"/>
              <w:lang w:val="en-GB"/>
            </w:rPr>
            <w:t xml:space="preserve"> </w:t>
          </w:r>
          <w:r>
            <w:rPr>
              <w:rFonts w:hint="default"/>
            </w:rPr>
            <w:t>Egyptian President says he stands with the Somali government in the fight against terrorism</w:t>
          </w:r>
          <w:r>
            <w:tab/>
          </w:r>
          <w:r>
            <w:fldChar w:fldCharType="begin"/>
          </w:r>
          <w:r>
            <w:instrText xml:space="preserve"> PAGEREF _Toc31791 \h </w:instrText>
          </w:r>
          <w:r>
            <w:fldChar w:fldCharType="separate"/>
          </w:r>
          <w:r>
            <w:t>15</w:t>
          </w:r>
          <w:r>
            <w:fldChar w:fldCharType="end"/>
          </w:r>
          <w:r>
            <w:rPr>
              <w:rFonts w:eastAsia="Calibri" w:cs="Times New Roman"/>
              <w:szCs w:val="24"/>
            </w:rPr>
            <w:fldChar w:fldCharType="end"/>
          </w:r>
        </w:p>
        <w:p w14:paraId="2289842B">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_Toc31183 </w:instrText>
          </w:r>
          <w:r>
            <w:rPr>
              <w:rFonts w:eastAsia="Calibri" w:cs="Times New Roman"/>
              <w:szCs w:val="24"/>
            </w:rPr>
            <w:fldChar w:fldCharType="separate"/>
          </w:r>
          <w:r>
            <w:rPr>
              <w:rFonts w:hint="default" w:ascii="Wingdings" w:hAnsi="Wingdings"/>
              <w:szCs w:val="16"/>
              <w:lang w:val="en-GB"/>
            </w:rPr>
            <w:t xml:space="preserve"> </w:t>
          </w:r>
          <w:r>
            <w:rPr>
              <w:rFonts w:hint="default"/>
            </w:rPr>
            <w:t>UN refugee agency suspends nearly all medical aid in Egypt</w:t>
          </w:r>
          <w:r>
            <w:tab/>
          </w:r>
          <w:r>
            <w:fldChar w:fldCharType="begin"/>
          </w:r>
          <w:r>
            <w:instrText xml:space="preserve"> PAGEREF _Toc31183 \h </w:instrText>
          </w:r>
          <w:r>
            <w:fldChar w:fldCharType="separate"/>
          </w:r>
          <w:r>
            <w:t>16</w:t>
          </w:r>
          <w:r>
            <w:fldChar w:fldCharType="end"/>
          </w:r>
          <w:r>
            <w:rPr>
              <w:rFonts w:eastAsia="Calibri" w:cs="Times New Roman"/>
              <w:szCs w:val="24"/>
            </w:rPr>
            <w:fldChar w:fldCharType="end"/>
          </w:r>
        </w:p>
        <w:p w14:paraId="2A225613">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_Toc26728 </w:instrText>
          </w:r>
          <w:r>
            <w:rPr>
              <w:rFonts w:eastAsia="Calibri" w:cs="Times New Roman"/>
              <w:szCs w:val="24"/>
            </w:rPr>
            <w:fldChar w:fldCharType="separate"/>
          </w:r>
          <w:r>
            <w:rPr>
              <w:rFonts w:hint="default"/>
              <w:lang w:val="en-GB"/>
            </w:rPr>
            <w:t>Yemen</w:t>
          </w:r>
          <w:r>
            <w:tab/>
          </w:r>
          <w:r>
            <w:fldChar w:fldCharType="begin"/>
          </w:r>
          <w:r>
            <w:instrText xml:space="preserve"> PAGEREF _Toc26728 \h </w:instrText>
          </w:r>
          <w:r>
            <w:fldChar w:fldCharType="separate"/>
          </w:r>
          <w:r>
            <w:t>16</w:t>
          </w:r>
          <w:r>
            <w:fldChar w:fldCharType="end"/>
          </w:r>
          <w:r>
            <w:rPr>
              <w:rFonts w:eastAsia="Calibri" w:cs="Times New Roman"/>
              <w:szCs w:val="24"/>
            </w:rPr>
            <w:fldChar w:fldCharType="end"/>
          </w:r>
        </w:p>
        <w:p w14:paraId="23A13A64">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_Toc18657 </w:instrText>
          </w:r>
          <w:r>
            <w:rPr>
              <w:rFonts w:eastAsia="Calibri" w:cs="Times New Roman"/>
              <w:szCs w:val="24"/>
            </w:rPr>
            <w:fldChar w:fldCharType="separate"/>
          </w:r>
          <w:r>
            <w:rPr>
              <w:rFonts w:hint="default" w:ascii="Wingdings" w:hAnsi="Wingdings"/>
              <w:szCs w:val="16"/>
              <w:lang w:val="en-GB"/>
            </w:rPr>
            <w:t xml:space="preserve"> </w:t>
          </w:r>
          <w:r>
            <w:rPr>
              <w:rFonts w:hint="default"/>
            </w:rPr>
            <w:t>Houthis say 17 air strikes hit Yemen as rebels attack US, Israeli targets</w:t>
          </w:r>
          <w:r>
            <w:tab/>
          </w:r>
          <w:r>
            <w:fldChar w:fldCharType="begin"/>
          </w:r>
          <w:r>
            <w:instrText xml:space="preserve"> PAGEREF _Toc18657 \h </w:instrText>
          </w:r>
          <w:r>
            <w:fldChar w:fldCharType="separate"/>
          </w:r>
          <w:r>
            <w:t>16</w:t>
          </w:r>
          <w:r>
            <w:fldChar w:fldCharType="end"/>
          </w:r>
          <w:r>
            <w:rPr>
              <w:rFonts w:eastAsia="Calibri" w:cs="Times New Roman"/>
              <w:szCs w:val="24"/>
            </w:rPr>
            <w:fldChar w:fldCharType="end"/>
          </w:r>
        </w:p>
        <w:p w14:paraId="2549C9FE">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_Toc14999 </w:instrText>
          </w:r>
          <w:r>
            <w:rPr>
              <w:rFonts w:eastAsia="Calibri" w:cs="Times New Roman"/>
              <w:szCs w:val="24"/>
            </w:rPr>
            <w:fldChar w:fldCharType="separate"/>
          </w:r>
          <w:r>
            <w:rPr>
              <w:rFonts w:hint="default" w:ascii="Wingdings" w:hAnsi="Wingdings"/>
              <w:szCs w:val="16"/>
              <w:lang w:val="en-GB"/>
            </w:rPr>
            <w:t xml:space="preserve"> </w:t>
          </w:r>
          <w:r>
            <w:rPr>
              <w:rFonts w:hint="default"/>
            </w:rPr>
            <w:t>UNICEF says Yemen's West Coast 'on verge of catastrophe' due to malnutrition</w:t>
          </w:r>
          <w:r>
            <w:tab/>
          </w:r>
          <w:r>
            <w:fldChar w:fldCharType="begin"/>
          </w:r>
          <w:r>
            <w:instrText xml:space="preserve"> PAGEREF _Toc14999 \h </w:instrText>
          </w:r>
          <w:r>
            <w:fldChar w:fldCharType="separate"/>
          </w:r>
          <w:r>
            <w:t>17</w:t>
          </w:r>
          <w:r>
            <w:fldChar w:fldCharType="end"/>
          </w:r>
          <w:r>
            <w:rPr>
              <w:rFonts w:eastAsia="Calibri" w:cs="Times New Roman"/>
              <w:szCs w:val="24"/>
            </w:rPr>
            <w:fldChar w:fldCharType="end"/>
          </w:r>
        </w:p>
        <w:p w14:paraId="581D600B">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_Toc9285 </w:instrText>
          </w:r>
          <w:r>
            <w:rPr>
              <w:rFonts w:eastAsia="Calibri" w:cs="Times New Roman"/>
              <w:szCs w:val="24"/>
            </w:rPr>
            <w:fldChar w:fldCharType="separate"/>
          </w:r>
          <w:r>
            <w:t>Israel</w:t>
          </w:r>
          <w:r>
            <w:tab/>
          </w:r>
          <w:r>
            <w:fldChar w:fldCharType="begin"/>
          </w:r>
          <w:r>
            <w:instrText xml:space="preserve"> PAGEREF _Toc9285 \h </w:instrText>
          </w:r>
          <w:r>
            <w:fldChar w:fldCharType="separate"/>
          </w:r>
          <w:r>
            <w:t>18</w:t>
          </w:r>
          <w:r>
            <w:fldChar w:fldCharType="end"/>
          </w:r>
          <w:r>
            <w:rPr>
              <w:rFonts w:eastAsia="Calibri" w:cs="Times New Roman"/>
              <w:szCs w:val="24"/>
            </w:rPr>
            <w:fldChar w:fldCharType="end"/>
          </w:r>
        </w:p>
        <w:p w14:paraId="56E3D8CC">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_Toc574 </w:instrText>
          </w:r>
          <w:r>
            <w:rPr>
              <w:rFonts w:eastAsia="Calibri" w:cs="Times New Roman"/>
              <w:szCs w:val="24"/>
            </w:rPr>
            <w:fldChar w:fldCharType="separate"/>
          </w:r>
          <w:r>
            <w:rPr>
              <w:rFonts w:hint="default" w:ascii="Wingdings" w:hAnsi="Wingdings"/>
              <w:szCs w:val="16"/>
              <w:lang w:val="en-GB"/>
            </w:rPr>
            <w:t xml:space="preserve"> </w:t>
          </w:r>
          <w:r>
            <w:rPr>
              <w:rFonts w:hint="default"/>
            </w:rPr>
            <w:t>Israel to seize more of Gaza if Hamas keeps refusing to free hostages, says defence minister</w:t>
          </w:r>
          <w:r>
            <w:tab/>
          </w:r>
          <w:r>
            <w:fldChar w:fldCharType="begin"/>
          </w:r>
          <w:r>
            <w:instrText xml:space="preserve"> PAGEREF _Toc574 \h </w:instrText>
          </w:r>
          <w:r>
            <w:fldChar w:fldCharType="separate"/>
          </w:r>
          <w:r>
            <w:t>18</w:t>
          </w:r>
          <w:r>
            <w:fldChar w:fldCharType="end"/>
          </w:r>
          <w:r>
            <w:rPr>
              <w:rFonts w:eastAsia="Calibri" w:cs="Times New Roman"/>
              <w:szCs w:val="24"/>
            </w:rPr>
            <w:fldChar w:fldCharType="end"/>
          </w:r>
        </w:p>
        <w:p w14:paraId="08C4B20E">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_Toc20729 </w:instrText>
          </w:r>
          <w:r>
            <w:rPr>
              <w:rFonts w:eastAsia="Calibri" w:cs="Times New Roman"/>
              <w:szCs w:val="24"/>
            </w:rPr>
            <w:fldChar w:fldCharType="separate"/>
          </w:r>
          <w:r>
            <w:rPr>
              <w:rFonts w:hint="default" w:ascii="Wingdings" w:hAnsi="Wingdings"/>
              <w:szCs w:val="16"/>
              <w:lang w:val="en-GB"/>
            </w:rPr>
            <w:t xml:space="preserve"> </w:t>
          </w:r>
          <w:r>
            <w:rPr>
              <w:rFonts w:hint="default"/>
            </w:rPr>
            <w:t>Israeli captives in Gaza warn Israel's bombs are endangering their lives</w:t>
          </w:r>
          <w:r>
            <w:tab/>
          </w:r>
          <w:r>
            <w:fldChar w:fldCharType="begin"/>
          </w:r>
          <w:r>
            <w:instrText xml:space="preserve"> PAGEREF _Toc20729 \h </w:instrText>
          </w:r>
          <w:r>
            <w:fldChar w:fldCharType="separate"/>
          </w:r>
          <w:r>
            <w:t>18</w:t>
          </w:r>
          <w:r>
            <w:fldChar w:fldCharType="end"/>
          </w:r>
          <w:r>
            <w:rPr>
              <w:rFonts w:eastAsia="Calibri" w:cs="Times New Roman"/>
              <w:szCs w:val="24"/>
            </w:rPr>
            <w:fldChar w:fldCharType="end"/>
          </w:r>
        </w:p>
        <w:p w14:paraId="09F2C42D">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_Toc15808 </w:instrText>
          </w:r>
          <w:r>
            <w:rPr>
              <w:rFonts w:eastAsia="Calibri" w:cs="Times New Roman"/>
              <w:szCs w:val="24"/>
            </w:rPr>
            <w:fldChar w:fldCharType="separate"/>
          </w:r>
          <w:r>
            <w:t>Palestine</w:t>
          </w:r>
          <w:r>
            <w:tab/>
          </w:r>
          <w:r>
            <w:fldChar w:fldCharType="begin"/>
          </w:r>
          <w:r>
            <w:instrText xml:space="preserve"> PAGEREF _Toc15808 \h </w:instrText>
          </w:r>
          <w:r>
            <w:fldChar w:fldCharType="separate"/>
          </w:r>
          <w:r>
            <w:t>19</w:t>
          </w:r>
          <w:r>
            <w:fldChar w:fldCharType="end"/>
          </w:r>
          <w:r>
            <w:rPr>
              <w:rFonts w:eastAsia="Calibri" w:cs="Times New Roman"/>
              <w:szCs w:val="24"/>
            </w:rPr>
            <w:fldChar w:fldCharType="end"/>
          </w:r>
        </w:p>
        <w:p w14:paraId="42EA7932">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_Toc29618 </w:instrText>
          </w:r>
          <w:r>
            <w:rPr>
              <w:rFonts w:eastAsia="Calibri" w:cs="Times New Roman"/>
              <w:szCs w:val="24"/>
            </w:rPr>
            <w:fldChar w:fldCharType="separate"/>
          </w:r>
          <w:r>
            <w:rPr>
              <w:rFonts w:hint="default" w:ascii="Wingdings" w:hAnsi="Wingdings"/>
              <w:szCs w:val="16"/>
              <w:lang w:val="en-GB"/>
            </w:rPr>
            <w:t xml:space="preserve"> </w:t>
          </w:r>
          <w:r>
            <w:rPr>
              <w:rFonts w:hint="default"/>
            </w:rPr>
            <w:t>UN to downsize international staff in Gaza due to Israeli attacks</w:t>
          </w:r>
          <w:r>
            <w:tab/>
          </w:r>
          <w:r>
            <w:fldChar w:fldCharType="begin"/>
          </w:r>
          <w:r>
            <w:instrText xml:space="preserve"> PAGEREF _Toc29618 \h </w:instrText>
          </w:r>
          <w:r>
            <w:fldChar w:fldCharType="separate"/>
          </w:r>
          <w:r>
            <w:t>19</w:t>
          </w:r>
          <w:r>
            <w:fldChar w:fldCharType="end"/>
          </w:r>
          <w:r>
            <w:rPr>
              <w:rFonts w:eastAsia="Calibri" w:cs="Times New Roman"/>
              <w:szCs w:val="24"/>
            </w:rPr>
            <w:fldChar w:fldCharType="end"/>
          </w:r>
        </w:p>
        <w:p w14:paraId="49AF8FD4">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_Toc1909 </w:instrText>
          </w:r>
          <w:r>
            <w:rPr>
              <w:rFonts w:eastAsia="Calibri" w:cs="Times New Roman"/>
              <w:szCs w:val="24"/>
            </w:rPr>
            <w:fldChar w:fldCharType="separate"/>
          </w:r>
          <w:r>
            <w:rPr>
              <w:rFonts w:hint="default"/>
              <w:lang w:val="en-GB"/>
            </w:rPr>
            <w:t>Syria</w:t>
          </w:r>
          <w:r>
            <w:tab/>
          </w:r>
          <w:r>
            <w:fldChar w:fldCharType="begin"/>
          </w:r>
          <w:r>
            <w:instrText xml:space="preserve"> PAGEREF _Toc1909 \h </w:instrText>
          </w:r>
          <w:r>
            <w:fldChar w:fldCharType="separate"/>
          </w:r>
          <w:r>
            <w:t>20</w:t>
          </w:r>
          <w:r>
            <w:fldChar w:fldCharType="end"/>
          </w:r>
          <w:r>
            <w:rPr>
              <w:rFonts w:eastAsia="Calibri" w:cs="Times New Roman"/>
              <w:szCs w:val="24"/>
            </w:rPr>
            <w:fldChar w:fldCharType="end"/>
          </w:r>
        </w:p>
        <w:p w14:paraId="3F9FE1B8">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_Toc27667 </w:instrText>
          </w:r>
          <w:r>
            <w:rPr>
              <w:rFonts w:eastAsia="Calibri" w:cs="Times New Roman"/>
              <w:szCs w:val="24"/>
            </w:rPr>
            <w:fldChar w:fldCharType="separate"/>
          </w:r>
          <w:r>
            <w:rPr>
              <w:rFonts w:hint="default" w:ascii="Wingdings" w:hAnsi="Wingdings"/>
              <w:szCs w:val="16"/>
              <w:lang w:val="en-GB"/>
            </w:rPr>
            <w:t xml:space="preserve"> </w:t>
          </w:r>
          <w:r>
            <w:rPr>
              <w:rFonts w:hint="default"/>
              <w:lang w:val="en-GB"/>
            </w:rPr>
            <w:t>Damascus calls on Syrians to reject any attempt to displace them</w:t>
          </w:r>
          <w:r>
            <w:tab/>
          </w:r>
          <w:r>
            <w:fldChar w:fldCharType="begin"/>
          </w:r>
          <w:r>
            <w:instrText xml:space="preserve"> PAGEREF _Toc27667 \h </w:instrText>
          </w:r>
          <w:r>
            <w:fldChar w:fldCharType="separate"/>
          </w:r>
          <w:r>
            <w:t>20</w:t>
          </w:r>
          <w:r>
            <w:fldChar w:fldCharType="end"/>
          </w:r>
          <w:r>
            <w:rPr>
              <w:rFonts w:eastAsia="Calibri" w:cs="Times New Roman"/>
              <w:szCs w:val="24"/>
            </w:rPr>
            <w:fldChar w:fldCharType="end"/>
          </w:r>
        </w:p>
        <w:p w14:paraId="49D97808">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_Toc23669 </w:instrText>
          </w:r>
          <w:r>
            <w:rPr>
              <w:rFonts w:eastAsia="Calibri" w:cs="Times New Roman"/>
              <w:szCs w:val="24"/>
            </w:rPr>
            <w:fldChar w:fldCharType="separate"/>
          </w:r>
          <w:r>
            <w:t>Turkey</w:t>
          </w:r>
          <w:r>
            <w:tab/>
          </w:r>
          <w:r>
            <w:fldChar w:fldCharType="begin"/>
          </w:r>
          <w:r>
            <w:instrText xml:space="preserve"> PAGEREF _Toc23669 \h </w:instrText>
          </w:r>
          <w:r>
            <w:fldChar w:fldCharType="separate"/>
          </w:r>
          <w:r>
            <w:t>21</w:t>
          </w:r>
          <w:r>
            <w:fldChar w:fldCharType="end"/>
          </w:r>
          <w:r>
            <w:rPr>
              <w:rFonts w:eastAsia="Calibri" w:cs="Times New Roman"/>
              <w:szCs w:val="24"/>
            </w:rPr>
            <w:fldChar w:fldCharType="end"/>
          </w:r>
        </w:p>
        <w:p w14:paraId="36CC7227">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_Toc30412 </w:instrText>
          </w:r>
          <w:r>
            <w:rPr>
              <w:rFonts w:eastAsia="Calibri" w:cs="Times New Roman"/>
              <w:szCs w:val="24"/>
            </w:rPr>
            <w:fldChar w:fldCharType="separate"/>
          </w:r>
          <w:r>
            <w:rPr>
              <w:rFonts w:hint="default" w:ascii="Wingdings" w:hAnsi="Wingdings"/>
              <w:szCs w:val="16"/>
              <w:lang w:val="en-GB"/>
            </w:rPr>
            <w:t xml:space="preserve"> </w:t>
          </w:r>
          <w:r>
            <w:rPr>
              <w:rFonts w:hint="default"/>
            </w:rPr>
            <w:t>Turkish-US ties could gain momentum during Trump’s 2nd term: Erdogan</w:t>
          </w:r>
          <w:r>
            <w:tab/>
          </w:r>
          <w:r>
            <w:fldChar w:fldCharType="begin"/>
          </w:r>
          <w:r>
            <w:instrText xml:space="preserve"> PAGEREF _Toc30412 \h </w:instrText>
          </w:r>
          <w:r>
            <w:fldChar w:fldCharType="separate"/>
          </w:r>
          <w:r>
            <w:t>21</w:t>
          </w:r>
          <w:r>
            <w:fldChar w:fldCharType="end"/>
          </w:r>
          <w:r>
            <w:rPr>
              <w:rFonts w:eastAsia="Calibri" w:cs="Times New Roman"/>
              <w:szCs w:val="24"/>
            </w:rPr>
            <w:fldChar w:fldCharType="end"/>
          </w:r>
        </w:p>
        <w:p w14:paraId="6DA3DB45">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_Toc21187 </w:instrText>
          </w:r>
          <w:r>
            <w:rPr>
              <w:rFonts w:eastAsia="Calibri" w:cs="Times New Roman"/>
              <w:szCs w:val="24"/>
            </w:rPr>
            <w:fldChar w:fldCharType="separate"/>
          </w:r>
          <w:r>
            <w:rPr>
              <w:rFonts w:eastAsia="DengXian Light" w:cs="Times New Roman"/>
              <w:bCs/>
              <w:szCs w:val="24"/>
            </w:rPr>
            <w:t>Global Powers</w:t>
          </w:r>
          <w:r>
            <w:tab/>
          </w:r>
          <w:r>
            <w:fldChar w:fldCharType="begin"/>
          </w:r>
          <w:r>
            <w:instrText xml:space="preserve"> PAGEREF _Toc21187 \h </w:instrText>
          </w:r>
          <w:r>
            <w:fldChar w:fldCharType="separate"/>
          </w:r>
          <w:r>
            <w:t>21</w:t>
          </w:r>
          <w:r>
            <w:fldChar w:fldCharType="end"/>
          </w:r>
          <w:r>
            <w:rPr>
              <w:rFonts w:eastAsia="Calibri" w:cs="Times New Roman"/>
              <w:szCs w:val="24"/>
            </w:rPr>
            <w:fldChar w:fldCharType="end"/>
          </w:r>
        </w:p>
        <w:p w14:paraId="6FACBFA1">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_Toc13726 </w:instrText>
          </w:r>
          <w:r>
            <w:rPr>
              <w:rFonts w:eastAsia="Calibri" w:cs="Times New Roman"/>
              <w:szCs w:val="24"/>
            </w:rPr>
            <w:fldChar w:fldCharType="separate"/>
          </w:r>
          <w:r>
            <w:rPr>
              <w:rFonts w:hint="default"/>
              <w:lang w:val="en-GB" w:eastAsia="zh-CN"/>
            </w:rPr>
            <w:t>US</w:t>
          </w:r>
          <w:r>
            <w:tab/>
          </w:r>
          <w:r>
            <w:fldChar w:fldCharType="begin"/>
          </w:r>
          <w:r>
            <w:instrText xml:space="preserve"> PAGEREF _Toc13726 \h </w:instrText>
          </w:r>
          <w:r>
            <w:fldChar w:fldCharType="separate"/>
          </w:r>
          <w:r>
            <w:t>21</w:t>
          </w:r>
          <w:r>
            <w:fldChar w:fldCharType="end"/>
          </w:r>
          <w:r>
            <w:rPr>
              <w:rFonts w:eastAsia="Calibri" w:cs="Times New Roman"/>
              <w:szCs w:val="24"/>
            </w:rPr>
            <w:fldChar w:fldCharType="end"/>
          </w:r>
        </w:p>
        <w:p w14:paraId="07C8B1B3">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_Toc440 </w:instrText>
          </w:r>
          <w:r>
            <w:rPr>
              <w:rFonts w:eastAsia="Calibri" w:cs="Times New Roman"/>
              <w:szCs w:val="24"/>
            </w:rPr>
            <w:fldChar w:fldCharType="separate"/>
          </w:r>
          <w:r>
            <w:rPr>
              <w:rFonts w:hint="default" w:ascii="Wingdings" w:hAnsi="Wingdings"/>
              <w:szCs w:val="16"/>
              <w:lang w:val="en-GB"/>
            </w:rPr>
            <w:t xml:space="preserve"> </w:t>
          </w:r>
          <w:r>
            <w:rPr>
              <w:rFonts w:hint="default"/>
            </w:rPr>
            <w:t>Trump backs national security adviser after Yemen war security breach</w:t>
          </w:r>
          <w:r>
            <w:tab/>
          </w:r>
          <w:r>
            <w:fldChar w:fldCharType="begin"/>
          </w:r>
          <w:r>
            <w:instrText xml:space="preserve"> PAGEREF _Toc440 \h </w:instrText>
          </w:r>
          <w:r>
            <w:fldChar w:fldCharType="separate"/>
          </w:r>
          <w:r>
            <w:t>21</w:t>
          </w:r>
          <w:r>
            <w:fldChar w:fldCharType="end"/>
          </w:r>
          <w:r>
            <w:rPr>
              <w:rFonts w:eastAsia="Calibri" w:cs="Times New Roman"/>
              <w:szCs w:val="24"/>
            </w:rPr>
            <w:fldChar w:fldCharType="end"/>
          </w:r>
        </w:p>
        <w:p w14:paraId="6679F505">
          <w:pPr>
            <w:spacing w:line="276" w:lineRule="auto"/>
            <w:rPr>
              <w:rFonts w:cs="Times New Roman"/>
              <w:szCs w:val="24"/>
            </w:rPr>
          </w:pPr>
          <w:r>
            <w:rPr>
              <w:rFonts w:eastAsia="Calibri" w:cs="Times New Roman"/>
              <w:szCs w:val="24"/>
            </w:rPr>
            <w:fldChar w:fldCharType="end"/>
          </w:r>
        </w:p>
      </w:sdtContent>
    </w:sdt>
    <w:p w14:paraId="6FB9B148">
      <w:pPr>
        <w:spacing w:line="276" w:lineRule="auto"/>
        <w:rPr>
          <w:rFonts w:hint="default" w:cs="Times New Roman"/>
          <w:szCs w:val="24"/>
          <w:lang w:val="en-GB"/>
        </w:rPr>
      </w:pPr>
      <w:r>
        <w:rPr>
          <w:rFonts w:cs="Times New Roman"/>
          <w:szCs w:val="24"/>
        </w:rPr>
        <w:br w:type="page"/>
      </w:r>
      <w:bookmarkStart w:id="42" w:name="_GoBack"/>
      <w:bookmarkEnd w:id="42"/>
    </w:p>
    <w:p w14:paraId="5F6D74E5">
      <w:pPr>
        <w:spacing w:line="276" w:lineRule="auto"/>
        <w:outlineLvl w:val="0"/>
        <w:rPr>
          <w:rFonts w:eastAsia="DengXian Light" w:cs="Times New Roman"/>
          <w:b/>
          <w:bCs/>
          <w:color w:val="2F5496"/>
          <w:szCs w:val="24"/>
          <w:u w:val="single"/>
        </w:rPr>
      </w:pPr>
      <w:bookmarkStart w:id="0" w:name="_Toc17573"/>
      <w:r>
        <w:rPr>
          <w:rFonts w:eastAsia="DengXian Light" w:cs="Times New Roman"/>
          <w:b/>
          <w:bCs/>
          <w:color w:val="2F5496"/>
          <w:szCs w:val="24"/>
          <w:u w:val="single"/>
        </w:rPr>
        <w:t>Ethiopia</w:t>
      </w:r>
      <w:bookmarkEnd w:id="0"/>
    </w:p>
    <w:p w14:paraId="6DB4C196">
      <w:pPr>
        <w:numPr>
          <w:ilvl w:val="0"/>
          <w:numId w:val="1"/>
        </w:numPr>
        <w:spacing w:line="276" w:lineRule="auto"/>
        <w:ind w:left="420" w:leftChars="0" w:hanging="420" w:firstLineChars="0"/>
        <w:rPr>
          <w:rFonts w:hint="default"/>
          <w:szCs w:val="24"/>
        </w:rPr>
      </w:pPr>
      <w:bookmarkStart w:id="1" w:name="_Toc27339"/>
      <w:r>
        <w:rPr>
          <w:rStyle w:val="15"/>
          <w:rFonts w:hint="default"/>
        </w:rPr>
        <w:t>Ethiopia participates in the 10th BRICS Foreign Policy Planning Dialogue</w:t>
      </w:r>
      <w:bookmarkEnd w:id="1"/>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"https://www.fanabc.com/english/ethiopia-participates-in-the-10th-brics-foreign-policy-planning-dialogue/"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0212E570">
      <w:pPr>
        <w:spacing w:line="276" w:lineRule="auto"/>
        <w:rPr>
          <w:rFonts w:hint="default"/>
          <w:szCs w:val="24"/>
          <w:lang w:val="en-GB"/>
        </w:rPr>
      </w:pPr>
      <w:r>
        <w:rPr>
          <w:rFonts w:hint="default"/>
          <w:szCs w:val="24"/>
        </w:rPr>
        <w:t>Ethiopian delegation led by Mr. Mekonnen Gossaye, Director General for Strategic Planning and Monitoring of the Ministry of Foreign Affairs, took part in the 10th BRICS Foreign Policy Planning Dialogue in Brasilia, Brazil, as part of the programmes of Brazil’s BRICS Chairship in 2025.</w:t>
      </w:r>
      <w:r>
        <w:rPr>
          <w:rFonts w:hint="default"/>
          <w:szCs w:val="24"/>
          <w:lang w:val="en-GB"/>
        </w:rPr>
        <w:t xml:space="preserve"> </w:t>
      </w:r>
      <w:r>
        <w:rPr>
          <w:rFonts w:hint="default"/>
          <w:szCs w:val="24"/>
        </w:rPr>
        <w:t>Higher officials of foreign policy planning from BRICS member states attended the meeting and shared their views on global and regional issues of mutual importance.</w:t>
      </w:r>
      <w:r>
        <w:rPr>
          <w:rFonts w:hint="default"/>
          <w:szCs w:val="24"/>
          <w:lang w:val="en-GB"/>
        </w:rPr>
        <w:t xml:space="preserve"> </w:t>
      </w:r>
      <w:r>
        <w:rPr>
          <w:rFonts w:hint="default"/>
          <w:szCs w:val="24"/>
        </w:rPr>
        <w:t>The dialogue created a platform for BRICS members to share best practices on their Policy Planning Strategies.</w:t>
      </w:r>
      <w:r>
        <w:rPr>
          <w:rFonts w:hint="default"/>
          <w:szCs w:val="24"/>
          <w:lang w:val="en-GB"/>
        </w:rPr>
        <w:t xml:space="preserve"> </w:t>
      </w:r>
      <w:r>
        <w:rPr>
          <w:rFonts w:hint="default"/>
          <w:szCs w:val="24"/>
        </w:rPr>
        <w:t>On the occasion, Mekonnen addressed the meeting and presented Ethiopia’s perspective on the current global and regional situations.</w:t>
      </w:r>
      <w:r>
        <w:rPr>
          <w:rFonts w:hint="default"/>
          <w:szCs w:val="24"/>
          <w:lang w:val="en-GB"/>
        </w:rPr>
        <w:t xml:space="preserve">  </w:t>
      </w:r>
    </w:p>
    <w:p w14:paraId="29DE2E05">
      <w:pPr>
        <w:numPr>
          <w:ilvl w:val="0"/>
          <w:numId w:val="1"/>
        </w:numPr>
        <w:spacing w:line="276" w:lineRule="auto"/>
        <w:ind w:left="420" w:leftChars="0" w:hanging="420" w:firstLineChars="0"/>
        <w:rPr>
          <w:rFonts w:hint="default"/>
          <w:szCs w:val="24"/>
        </w:rPr>
      </w:pPr>
      <w:bookmarkStart w:id="2" w:name="_Toc27242"/>
      <w:r>
        <w:rPr>
          <w:rStyle w:val="15"/>
          <w:rFonts w:hint="default"/>
        </w:rPr>
        <w:t>Ethiopian FM meets with the Executive Secretary of UNECA</w:t>
      </w:r>
      <w:bookmarkEnd w:id="2"/>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"https://www.fanabc.com/english/ethiopian-fm-meets-with-the-executive-secretary-of-uneca/"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5BB9F739">
      <w:pPr>
        <w:spacing w:line="276" w:lineRule="auto"/>
        <w:rPr>
          <w:rFonts w:hint="default"/>
          <w:szCs w:val="24"/>
        </w:rPr>
      </w:pPr>
      <w:r>
        <w:rPr>
          <w:rFonts w:hint="default"/>
          <w:szCs w:val="24"/>
        </w:rPr>
        <w:t>Ethiopia’s Minister of Foreign Affairs, Mr.  Gedion Timothewos, held discussions with the Executive Secretary of the United Nations Economic Commission for Africa (UNECA), Claver Gatete, at his office, today.</w:t>
      </w:r>
      <w:r>
        <w:rPr>
          <w:rFonts w:hint="default"/>
          <w:szCs w:val="24"/>
          <w:lang w:val="en-GB"/>
        </w:rPr>
        <w:t xml:space="preserve"> </w:t>
      </w:r>
      <w:r>
        <w:rPr>
          <w:rFonts w:hint="default"/>
          <w:szCs w:val="24"/>
        </w:rPr>
        <w:t>The two sides exchanged views on ways of further strengthening cooperation between Ethiopia and the Economic Commission for Africa, according to the Ethiopian Foreign Ministry.</w:t>
      </w:r>
    </w:p>
    <w:p w14:paraId="78D53F49">
      <w:pPr>
        <w:numPr>
          <w:ilvl w:val="0"/>
          <w:numId w:val="1"/>
        </w:numPr>
        <w:spacing w:line="276" w:lineRule="auto"/>
        <w:ind w:left="420" w:leftChars="0" w:hanging="420" w:firstLineChars="0"/>
        <w:rPr>
          <w:rFonts w:hint="default"/>
          <w:szCs w:val="24"/>
        </w:rPr>
      </w:pPr>
      <w:bookmarkStart w:id="3" w:name="_Toc26567"/>
      <w:r>
        <w:rPr>
          <w:rStyle w:val="15"/>
          <w:rFonts w:hint="default"/>
        </w:rPr>
        <w:t>Ethiopia reaffirms commitment to human rights at the 58th Session of UNHRC</w:t>
      </w:r>
      <w:bookmarkEnd w:id="3"/>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"https://www.fanabc.com/english/ethiopia-reaffirms-commitment-to-human-rights-at-the-58th-session-of-unhrc/"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49A1F579">
      <w:pPr>
        <w:spacing w:line="276" w:lineRule="auto"/>
        <w:rPr>
          <w:rFonts w:hint="default"/>
          <w:szCs w:val="24"/>
        </w:rPr>
      </w:pPr>
      <w:r>
        <w:rPr>
          <w:rFonts w:hint="default"/>
          <w:szCs w:val="24"/>
        </w:rPr>
        <w:t>Ethiopia has reaffirmed its commitment to the promotion and protection of human rights during discussions on the outcome of its Fourth Universal Periodic Review (UPR) at the 58th Session of the United Nations Human Rights Council on March 25, 2025 in Geneva.</w:t>
      </w:r>
      <w:r>
        <w:rPr>
          <w:rFonts w:hint="default"/>
          <w:szCs w:val="24"/>
          <w:lang w:val="en-GB"/>
        </w:rPr>
        <w:t xml:space="preserve"> </w:t>
      </w:r>
      <w:r>
        <w:rPr>
          <w:rFonts w:hint="default"/>
          <w:szCs w:val="24"/>
        </w:rPr>
        <w:t>Ambassador Tsegab Kebebew, Permanent Representative of Ethiopia to the United Nations in Geneva, led the Ethiopian delegation in presenting the country’s progress and continued efforts to uphold human rights.</w:t>
      </w:r>
      <w:r>
        <w:rPr>
          <w:rFonts w:hint="default"/>
          <w:szCs w:val="24"/>
          <w:lang w:val="en-GB"/>
        </w:rPr>
        <w:t xml:space="preserve"> </w:t>
      </w:r>
      <w:r>
        <w:rPr>
          <w:rFonts w:hint="default"/>
          <w:szCs w:val="24"/>
        </w:rPr>
        <w:t>In his  remarks, Ambassador Tsegab Kebebew expressed appreciation to delegations of member states who made constructive inputs during Ethiopia’s 4th UPR session held in November 2024. Ethiopia received 316 recommendations from 114 countries, of which it fully supported 252 and partially supported 12, aligning with its national priorities and legal frameworks. The government of Ethiopia also noted 52 recommendations that required additional consultations before final decisions.</w:t>
      </w:r>
      <w:r>
        <w:rPr>
          <w:rFonts w:hint="default"/>
          <w:szCs w:val="24"/>
          <w:lang w:val="en-GB"/>
        </w:rPr>
        <w:t xml:space="preserve"> </w:t>
      </w:r>
      <w:r>
        <w:rPr>
          <w:rFonts w:hint="default"/>
          <w:szCs w:val="24"/>
        </w:rPr>
        <w:t>Ambassador Tsegab stressed that Ethiopia recognizes the UPR mechanism as a crucial platform for dialogue and collaboration.</w:t>
      </w:r>
      <w:r>
        <w:rPr>
          <w:rFonts w:hint="default"/>
          <w:szCs w:val="24"/>
          <w:lang w:val="en-GB"/>
        </w:rPr>
        <w:t xml:space="preserve"> </w:t>
      </w:r>
      <w:r>
        <w:rPr>
          <w:rFonts w:hint="default"/>
          <w:szCs w:val="24"/>
        </w:rPr>
        <w:t>He emphasized that Ethiopia’s participation in the UPR process is not an endpoint by itself, but an ongoing journey toward the realization of the full spectrum of fundamental rights and freedoms.</w:t>
      </w:r>
      <w:r>
        <w:rPr>
          <w:rFonts w:hint="default"/>
          <w:szCs w:val="24"/>
          <w:lang w:val="en-GB"/>
        </w:rPr>
        <w:t xml:space="preserve"> </w:t>
      </w:r>
      <w:r>
        <w:rPr>
          <w:rFonts w:hint="default"/>
          <w:szCs w:val="24"/>
        </w:rPr>
        <w:t>While acknowledging the challenges involved, Ambassador Tsegab reiterated the country’s commitment to implement the UPR recommendations.</w:t>
      </w:r>
      <w:r>
        <w:rPr>
          <w:rFonts w:hint="default"/>
          <w:szCs w:val="24"/>
          <w:lang w:val="en-GB"/>
        </w:rPr>
        <w:t xml:space="preserve"> </w:t>
      </w:r>
      <w:r>
        <w:rPr>
          <w:rFonts w:hint="default"/>
          <w:szCs w:val="24"/>
        </w:rPr>
        <w:t>He called for continued support from the international community in the form of technical assistance and capacity-building efforts to help Ethiopia fulfill its human rights obligations.</w:t>
      </w:r>
      <w:r>
        <w:rPr>
          <w:rFonts w:hint="default"/>
          <w:szCs w:val="24"/>
          <w:lang w:val="en-GB"/>
        </w:rPr>
        <w:t xml:space="preserve"> </w:t>
      </w:r>
      <w:r>
        <w:rPr>
          <w:rFonts w:hint="default"/>
          <w:szCs w:val="24"/>
        </w:rPr>
        <w:t>During the session, UN member states and other stakeholders made  statements, and thereafter the Human Rights Council unanimously adopted  the outcomes of Ethiopia’s fourth cycle UPR.</w:t>
      </w:r>
    </w:p>
    <w:p w14:paraId="67CA58CE">
      <w:pPr>
        <w:numPr>
          <w:ilvl w:val="0"/>
          <w:numId w:val="1"/>
        </w:numPr>
        <w:spacing w:line="276" w:lineRule="auto"/>
        <w:ind w:left="420" w:leftChars="0" w:hanging="420" w:firstLineChars="0"/>
        <w:rPr>
          <w:rFonts w:hint="default"/>
          <w:szCs w:val="24"/>
        </w:rPr>
      </w:pPr>
      <w:bookmarkStart w:id="4" w:name="_Toc17328"/>
      <w:r>
        <w:rPr>
          <w:rStyle w:val="15"/>
          <w:rFonts w:hint="default"/>
        </w:rPr>
        <w:t>Civilian casualties surge in conflict-hit Amhara region amid renewed Fano-gov’t clashes; residents report continued fighting</w:t>
      </w:r>
      <w:bookmarkEnd w:id="4"/>
      <w:r>
        <w:rPr>
          <w:rFonts w:hint="default"/>
          <w:szCs w:val="24"/>
        </w:rPr>
        <w:t xml:space="preserve"> - </w:t>
      </w:r>
      <w:r>
        <w:rPr>
          <w:rFonts w:hint="default"/>
          <w:szCs w:val="24"/>
        </w:rPr>
        <w:fldChar w:fldCharType="begin"/>
      </w:r>
      <w:r>
        <w:rPr>
          <w:rFonts w:hint="default"/>
          <w:szCs w:val="24"/>
        </w:rPr>
        <w:instrText xml:space="preserve"> HYPERLINK "https://addisstandard.com/civilian-casualties-surge-in-conflict-hit-amhara-region-amid-renewed-fano-govt-clashes-residents-report-continued-fighting/" </w:instrText>
      </w:r>
      <w:r>
        <w:rPr>
          <w:rFonts w:hint="default"/>
          <w:szCs w:val="24"/>
        </w:rPr>
        <w:fldChar w:fldCharType="separate"/>
      </w:r>
      <w:r>
        <w:rPr>
          <w:rStyle w:val="10"/>
          <w:rFonts w:hint="default"/>
          <w:szCs w:val="24"/>
        </w:rPr>
        <w:t>Addis Standard</w:t>
      </w:r>
      <w:r>
        <w:rPr>
          <w:rFonts w:hint="default"/>
          <w:szCs w:val="24"/>
        </w:rPr>
        <w:fldChar w:fldCharType="end"/>
      </w:r>
    </w:p>
    <w:p w14:paraId="481BB043">
      <w:pPr>
        <w:spacing w:line="276" w:lineRule="auto"/>
        <w:rPr>
          <w:rFonts w:hint="default"/>
          <w:szCs w:val="24"/>
        </w:rPr>
      </w:pPr>
      <w:r>
        <w:rPr>
          <w:rFonts w:hint="default"/>
          <w:szCs w:val="24"/>
        </w:rPr>
        <w:t>Civilian casualties are rising as deadly clashes that began in parts of the conflict-hit Amhara region last Friday continue into this week. Residents told Addis Standard that “numerous people were killed” in fighting across the Central Gondar and North Gojjam zones. A resident of Central Gondar Zone, who requested anonymity due to safety concerns, shared with Addis Standard that clashes between government security forces and Fano militants had escalated since Friday, 21 March, 2024. He stated that the clashes occurred after “Fano militants” opened fire in Gondar city. He further added that the militants had taken control of the Teda sub-city area surrounding Gondar. “Fano militants opened fire around 12:00 PM on Friday in Gondar’s Teda sub-city. The shooting continued into the night. They stayed for hours and then left,” he said. The resident confirmed that many combatants from both government security forces and Fano militias have been killed but stated that he was uncertain about the exact number of casualties. “The clashes are still ongoing, and residents are living in extreme fear,” he said with deep concern. Another resident from Ayimba Kebele in Dembiya district, Central Gondar Zone, told Addis Standard that at least three civilians have been killed by stray bullets since clashes began last Friday. He also reported that several rural kebeles surrounding Gondar city, including Ayimba, have fallen under militant control, noting that “the fighting still continues.” Additionally, the resident revealed that two fuel trucks traveling from Chilga to Gondar were set on fire after being attacked by militants. “I heard from family members about the deaths of at least five civilians in the crossfire in the West Belessa district of the North Gondar Zone,” he said.  Belay Girma (name changed at his request), a resident of Merawi in Northern Gojjam Zone, told Addis Standard that fighting erupted in the town late last week after gunfire was initiated by what he identified as “Fano militants.” The resident further disclosed that on Friday, “the militants abducted teachers, accusing them of teaching.” “They [the militants] took them from their homes and executed them,” he explained. “The teachers had been teaching at Colonel Tadesse Muluneh Secondary and Shinbra Primary schools.” The Amhara Region Communication Bureau released a statement confirming the deaths of civilians, including teachers, in Merawi town. “The armed forces entered the town, and four teachers, along with a former mayor of Merawi, who had been in a different profession for the past eight years, were killed,” said Gebreslassie Tazeb, head of the North Gojjam Zone’s Peace and Security Office. He also noted that an individual serving as a community-based health insurance coordinator was abducted by the armed forces. “The first teacher was killed while entering the school gate to begin lessons. The other teachers and the former mayor were taken from their homes and killed. The individual from a different profession was also taken from his house and killed,” the statement added. Fighting reignited in various areas of the Amhara region last week following the launch of a campaign dubbed as “campaign for unity” by Fano militants. In a statement issued late last week, the Ethiopian National Defense Forces (ENDF) announced that it had “thwarted and destroyed” coordinated attacks by Fano militants across several parts of the Amhara region. The ENDF further claimed its forces had “crushed” a “coordinated attack” across multiple areas of the Amhara region, which it stated was “encouraged and coordinated” by Brigadier General Migbe Haile, a senior member of the Tigrayan forces, “and his associates.” The army added that Fano militants “suffered heavy defeats” in South Gondar, West Gondar, North Gojjam, East Gojjam, West Gojjam, and North Wollo.”</w:t>
      </w:r>
    </w:p>
    <w:p w14:paraId="0BF11926">
      <w:pPr>
        <w:numPr>
          <w:ilvl w:val="0"/>
          <w:numId w:val="1"/>
        </w:numPr>
        <w:spacing w:line="276" w:lineRule="auto"/>
        <w:ind w:left="420" w:leftChars="0" w:hanging="420" w:firstLineChars="0"/>
        <w:rPr>
          <w:rFonts w:hint="default"/>
          <w:szCs w:val="24"/>
        </w:rPr>
      </w:pPr>
      <w:bookmarkStart w:id="5" w:name="_Toc6627"/>
      <w:r>
        <w:rPr>
          <w:rStyle w:val="15"/>
          <w:rFonts w:hint="default"/>
        </w:rPr>
        <w:t>Ethiopia, AFD sign agreement for €28.5 million in budget support and technical assistance</w:t>
      </w:r>
      <w:bookmarkEnd w:id="5"/>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"https://www.fanabc.com/english/ethiopia-afd-sign-agreement-for-e28-5-million-in-budget-support-and-technical-assistance74594-2/"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556F40CB">
      <w:pPr>
        <w:spacing w:line="276" w:lineRule="auto"/>
        <w:rPr>
          <w:rFonts w:hint="default"/>
          <w:szCs w:val="24"/>
        </w:rPr>
      </w:pPr>
      <w:r>
        <w:rPr>
          <w:rFonts w:hint="default"/>
          <w:szCs w:val="24"/>
        </w:rPr>
        <w:t>The Ministry of Finance of the Federal Democratic Republic of Ethiopia (FDRE) and Agence Française de Développement (AFD) have signed a significant financial agreement to support Ethiopia’s ongoing economic reform agenda.</w:t>
      </w:r>
      <w:r>
        <w:rPr>
          <w:rFonts w:hint="default"/>
          <w:szCs w:val="24"/>
          <w:lang w:val="en-GB"/>
        </w:rPr>
        <w:t xml:space="preserve"> </w:t>
      </w:r>
      <w:r>
        <w:rPr>
          <w:rFonts w:hint="default"/>
          <w:szCs w:val="24"/>
        </w:rPr>
        <w:t>The agreement for this first tranche of the financial and technical support from France to HGER 2.0 comprises €25 million in budget support (signed by Minister Ahmed Shidé and AFD’s CEO Rémy Rioux on December 21, 2024) and €3.5 million grant for technical assistance signed today by Eyob Tekalign, State Minister of Finance, and Mr. Louis-Antoine Souchet, AFD Country Director.</w:t>
      </w:r>
      <w:r>
        <w:rPr>
          <w:rFonts w:hint="default"/>
          <w:szCs w:val="24"/>
          <w:lang w:val="en-GB"/>
        </w:rPr>
        <w:t xml:space="preserve"> </w:t>
      </w:r>
      <w:r>
        <w:rPr>
          <w:rFonts w:hint="default"/>
          <w:szCs w:val="24"/>
        </w:rPr>
        <w:t>Under the agreement, €10 million of the planned €25 million budget support was front-loaded and disbursed in December 2024.</w:t>
      </w:r>
      <w:r>
        <w:rPr>
          <w:rFonts w:hint="default"/>
          <w:szCs w:val="24"/>
          <w:lang w:val="en-GB"/>
        </w:rPr>
        <w:t xml:space="preserve"> </w:t>
      </w:r>
      <w:r>
        <w:rPr>
          <w:rFonts w:hint="default"/>
          <w:szCs w:val="24"/>
        </w:rPr>
        <w:t>The technical assistance component will be implemented by the Ministry of Finance and the National Bank of Ethiopia, focusing on the implementation of the Homegrown Economic Reform (HGER) 2.0, especially financial sector reforms, State-Owned Enterprises (SOEs) policy reforms, Public-Private Partnership (PPP) regulatory frameworks, and sectoral reforms involving multiple implementing agencies.</w:t>
      </w:r>
      <w:r>
        <w:rPr>
          <w:rFonts w:hint="default"/>
          <w:szCs w:val="24"/>
          <w:lang w:val="en-GB"/>
        </w:rPr>
        <w:t xml:space="preserve"> </w:t>
      </w:r>
      <w:r>
        <w:rPr>
          <w:rFonts w:hint="default"/>
          <w:szCs w:val="24"/>
        </w:rPr>
        <w:t>During the signing ceremony, the State Minister of Finance, Eyob Tekalign, emphasized the importance of this agreement, stating, “This partnership represents another milestone in the longstanding collaboration between Ethiopia and France, reinforcing their shared vision in advancing key economic reform initiatives. It also comes at a crucial time as Ethiopia continues its structural reform efforts”.</w:t>
      </w:r>
      <w:r>
        <w:rPr>
          <w:rFonts w:hint="default"/>
          <w:szCs w:val="24"/>
          <w:lang w:val="en-GB"/>
        </w:rPr>
        <w:t xml:space="preserve"> </w:t>
      </w:r>
      <w:r>
        <w:rPr>
          <w:rFonts w:hint="default"/>
          <w:szCs w:val="24"/>
        </w:rPr>
        <w:t>He underlined that “while the budget support will provide much-needed fiscal space, the technical assistance will bolster Ethiopia’s efforts in Public-Private Partnerships (PPP), State-Owned Enterprise (SOE) reforms, strengthen financial sector openness and competitiveness, enhance institutional capacities for effective policy implementation, broader economic reform activities, and other cross-cutting issues critical to sustainable development.”  H.E. Dr. Eyob also expressed appreciation for AFD’s continued support and commended the flexible design of the technical assistance program, which accommodates multiple partners while ensuring value for money.</w:t>
      </w:r>
      <w:r>
        <w:rPr>
          <w:rFonts w:hint="default"/>
          <w:szCs w:val="24"/>
          <w:lang w:val="en-GB"/>
        </w:rPr>
        <w:t xml:space="preserve"> </w:t>
      </w:r>
      <w:r>
        <w:rPr>
          <w:rFonts w:hint="default"/>
          <w:szCs w:val="24"/>
        </w:rPr>
        <w:t>Mr. Louis-Antoine Souchet, on the other hand, reaffirmed AFD’s commitment to Ethiopia’s reform agenda, stating, “AFD is pleased to continue its support to Ethiopia’s ambitious economic transformation.</w:t>
      </w:r>
      <w:r>
        <w:rPr>
          <w:rFonts w:hint="default"/>
          <w:szCs w:val="24"/>
          <w:lang w:val="en-GB"/>
        </w:rPr>
        <w:t xml:space="preserve"> </w:t>
      </w:r>
      <w:r>
        <w:rPr>
          <w:rFonts w:hint="default"/>
          <w:szCs w:val="24"/>
        </w:rPr>
        <w:t>This agreement reflects France’s continued commitment to support HGER agenda, through strengthening governance of SoEs, economic sustainability, and public sector efficiency. And we will continue to develop fruitful peer-to-peer exchanges and knowledge sharing between French and Ethiopian entities in these areas that are crucial for efficient reform implementation.”</w:t>
      </w:r>
      <w:r>
        <w:rPr>
          <w:rFonts w:hint="default"/>
          <w:szCs w:val="24"/>
          <w:lang w:val="en-GB"/>
        </w:rPr>
        <w:t xml:space="preserve"> </w:t>
      </w:r>
      <w:r>
        <w:rPr>
          <w:rFonts w:hint="default"/>
          <w:szCs w:val="24"/>
        </w:rPr>
        <w:t>He further noted that AFD’s budget support and technical assistance would continue in the coming years, with an expanded focus on tax policy, tax administration and civil service reforms, as well as critical sectors such as energy and logistics.</w:t>
      </w:r>
      <w:r>
        <w:rPr>
          <w:rFonts w:hint="default"/>
          <w:szCs w:val="24"/>
          <w:lang w:val="en-GB"/>
        </w:rPr>
        <w:t xml:space="preserve"> </w:t>
      </w:r>
      <w:r>
        <w:rPr>
          <w:rFonts w:hint="default"/>
          <w:szCs w:val="24"/>
        </w:rPr>
        <w:t>In his closing remarks, Eyob Tekalign encouraged AFD to explore opportunities for scaling up the budget support and technical assistance.</w:t>
      </w:r>
      <w:r>
        <w:rPr>
          <w:rFonts w:hint="default"/>
          <w:szCs w:val="24"/>
          <w:lang w:val="en-GB"/>
        </w:rPr>
        <w:t xml:space="preserve"> </w:t>
      </w:r>
      <w:r>
        <w:rPr>
          <w:rFonts w:hint="default"/>
          <w:szCs w:val="24"/>
        </w:rPr>
        <w:t>He reiterated the Ministry of Finance’s commitment to ensuring the effective implementation of the TA program and emphasized the importance of aligning activities with the Government of Ethiopia’s priorities while fostering coordination among development partners to maximize impact and avoid duplication of efforts, as per the Ethiopian Finance Ministry.</w:t>
      </w:r>
    </w:p>
    <w:p w14:paraId="60F11252">
      <w:pPr>
        <w:numPr>
          <w:ilvl w:val="0"/>
          <w:numId w:val="1"/>
        </w:numPr>
        <w:spacing w:line="276" w:lineRule="auto"/>
        <w:ind w:left="420" w:leftChars="0" w:hanging="420" w:firstLineChars="0"/>
        <w:rPr>
          <w:rFonts w:hint="default"/>
          <w:szCs w:val="24"/>
        </w:rPr>
      </w:pPr>
      <w:bookmarkStart w:id="6" w:name="_Toc26546"/>
      <w:r>
        <w:rPr>
          <w:rStyle w:val="15"/>
          <w:rFonts w:hint="default"/>
        </w:rPr>
        <w:t>Ethiopia takes part in an Induction Program of the AUPSC</w:t>
      </w:r>
      <w:bookmarkEnd w:id="6"/>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"https://www.fanabc.com/english/ethiopia-takes-part-in-an-induction-program-of-the-aupsc/"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2720CD40">
      <w:pPr>
        <w:spacing w:line="276" w:lineRule="auto"/>
        <w:rPr>
          <w:rFonts w:hint="default"/>
          <w:szCs w:val="24"/>
        </w:rPr>
      </w:pPr>
      <w:r>
        <w:rPr>
          <w:rFonts w:hint="default"/>
          <w:szCs w:val="24"/>
        </w:rPr>
        <w:t>An Ethiopian delegation led by Ambassador Hirut Zemene, Permanent Representative of Ethiopia to the AU and UNECA is taking part in an induction program of the peace and Security Council of the African Union in Arusha, Tanzania.</w:t>
      </w:r>
      <w:r>
        <w:rPr>
          <w:rFonts w:hint="default"/>
          <w:szCs w:val="24"/>
          <w:lang w:val="en-GB"/>
        </w:rPr>
        <w:t xml:space="preserve"> </w:t>
      </w:r>
      <w:r>
        <w:rPr>
          <w:rFonts w:hint="default"/>
          <w:szCs w:val="24"/>
        </w:rPr>
        <w:t>During the program, Ambassador Hirut expressed her gratitude for the union’s confidence in electing Ethiopia as the member of the Peace and Security Council (PSC).</w:t>
      </w:r>
      <w:r>
        <w:rPr>
          <w:rFonts w:hint="default"/>
          <w:szCs w:val="24"/>
          <w:lang w:val="en-GB"/>
        </w:rPr>
        <w:t xml:space="preserve"> </w:t>
      </w:r>
      <w:r>
        <w:rPr>
          <w:rFonts w:hint="default"/>
          <w:szCs w:val="24"/>
        </w:rPr>
        <w:t>She underlined Ethiopia’s contribution and commitment to the collective security of Africa and the world at large, both in the diplomatic field and in peacekeeping operations.</w:t>
      </w:r>
      <w:r>
        <w:rPr>
          <w:rFonts w:hint="default"/>
          <w:szCs w:val="24"/>
          <w:lang w:val="en-GB"/>
        </w:rPr>
        <w:t xml:space="preserve"> </w:t>
      </w:r>
      <w:r>
        <w:rPr>
          <w:rFonts w:hint="default"/>
          <w:szCs w:val="24"/>
        </w:rPr>
        <w:t>Ambassador Hirut also requested the council to work steadfastly in initiating early response to contain the crisis situations so as to prevent them from developing into full-blown conflicts. She reiterated the need to invest more in sustaining peace by adopting conflict prevention.</w:t>
      </w:r>
      <w:r>
        <w:rPr>
          <w:rFonts w:hint="default"/>
          <w:szCs w:val="24"/>
          <w:lang w:val="en-GB"/>
        </w:rPr>
        <w:t xml:space="preserve"> </w:t>
      </w:r>
      <w:r>
        <w:rPr>
          <w:rFonts w:hint="default"/>
          <w:szCs w:val="24"/>
        </w:rPr>
        <w:t>The Ambassador also highlighted the importance of working closely to effectively and efficiently finance the work of Peace and Security Council of our union considering the current situation.</w:t>
      </w:r>
      <w:r>
        <w:rPr>
          <w:rFonts w:hint="default"/>
          <w:szCs w:val="24"/>
          <w:lang w:val="en-GB"/>
        </w:rPr>
        <w:t xml:space="preserve"> </w:t>
      </w:r>
      <w:r>
        <w:rPr>
          <w:rFonts w:hint="default"/>
          <w:szCs w:val="24"/>
        </w:rPr>
        <w:t>She said that it’s time for the Council to look into how best it could fit into the existing reality both in the world and on the continent in the evolving global geopolitical situation to strengthen the relevance and vitality of the continent’s collective interests.</w:t>
      </w:r>
      <w:r>
        <w:rPr>
          <w:rFonts w:hint="default"/>
          <w:szCs w:val="24"/>
          <w:lang w:val="en-GB"/>
        </w:rPr>
        <w:t xml:space="preserve"> </w:t>
      </w:r>
      <w:r>
        <w:rPr>
          <w:rFonts w:hint="default"/>
          <w:szCs w:val="24"/>
        </w:rPr>
        <w:t>At the induction program, Ethiopia and Eswatini were welcomed by the members of the Council as new incoming members. The program also acknowledged Cameroon and Nigeria as re-elected members.</w:t>
      </w:r>
      <w:r>
        <w:rPr>
          <w:rFonts w:hint="default"/>
          <w:szCs w:val="24"/>
          <w:lang w:val="en-GB"/>
        </w:rPr>
        <w:t xml:space="preserve"> </w:t>
      </w:r>
      <w:r>
        <w:rPr>
          <w:rFonts w:hint="default"/>
          <w:szCs w:val="24"/>
        </w:rPr>
        <w:t>Ethiopia has been participating in the PSC as an observer in the month of March and will start its membership officially in the month of April, 2025.</w:t>
      </w:r>
      <w:r>
        <w:rPr>
          <w:rFonts w:hint="default"/>
          <w:szCs w:val="24"/>
          <w:lang w:val="en-GB"/>
        </w:rPr>
        <w:t xml:space="preserve"> </w:t>
      </w:r>
      <w:r>
        <w:rPr>
          <w:rFonts w:hint="default"/>
          <w:szCs w:val="24"/>
        </w:rPr>
        <w:t>On the occasion, Cosato David Chumi, Deputy Foreign Minister of Tanzania addressed the gathering as a guest of honor.</w:t>
      </w:r>
      <w:r>
        <w:rPr>
          <w:rFonts w:hint="default"/>
          <w:szCs w:val="24"/>
          <w:lang w:val="en-GB"/>
        </w:rPr>
        <w:t xml:space="preserve"> </w:t>
      </w:r>
      <w:r>
        <w:rPr>
          <w:rFonts w:hint="default"/>
          <w:szCs w:val="24"/>
        </w:rPr>
        <w:t>The induction programme aims to equip the newly-elected PSC members with a fundamental understanding of the PSC’s mandate, role, work, priorities, working methods and its relationship with the AU Commission.</w:t>
      </w:r>
    </w:p>
    <w:p w14:paraId="280D1A71">
      <w:pPr>
        <w:numPr>
          <w:ilvl w:val="0"/>
          <w:numId w:val="1"/>
        </w:numPr>
        <w:spacing w:line="276" w:lineRule="auto"/>
        <w:ind w:left="420" w:leftChars="0" w:hanging="420" w:firstLineChars="0"/>
        <w:rPr>
          <w:rFonts w:hint="default"/>
          <w:szCs w:val="24"/>
        </w:rPr>
      </w:pPr>
      <w:bookmarkStart w:id="7" w:name="_Toc8832"/>
      <w:r>
        <w:rPr>
          <w:rStyle w:val="15"/>
          <w:rFonts w:hint="default"/>
        </w:rPr>
        <w:t>Stakeholders urged to coordinate efforts in response to EU deforestation regulation</w:t>
      </w:r>
      <w:bookmarkEnd w:id="7"/>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"https://www.fanabc.com/english/stakeholders-urged-to-coordinate-efforts-in-response-to-eu-deforestation-regulation/"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22BF26B7">
      <w:pPr>
        <w:spacing w:line="276" w:lineRule="auto"/>
        <w:rPr>
          <w:rFonts w:hint="default"/>
          <w:szCs w:val="24"/>
        </w:rPr>
      </w:pPr>
      <w:r>
        <w:rPr>
          <w:rFonts w:hint="default"/>
          <w:szCs w:val="24"/>
        </w:rPr>
        <w:t>Ministry of Trade and Regional Integration has urged stakeholders to coordinate efforts in response to the EU Deforestation Regulation (EUDR), which poses significant challenges to Ethiopia’s critical exports.</w:t>
      </w:r>
      <w:r>
        <w:rPr>
          <w:rFonts w:hint="default"/>
          <w:szCs w:val="24"/>
          <w:lang w:val="en-GB"/>
        </w:rPr>
        <w:t xml:space="preserve"> </w:t>
      </w:r>
      <w:r>
        <w:rPr>
          <w:rFonts w:hint="default"/>
          <w:szCs w:val="24"/>
        </w:rPr>
        <w:t>The EUDR, a landmark legislative initiative designed to curb the Union’s contribution to global deforestation and forest degradation, mandates that specific commodities entering the EU market must be “deforestation-free.”</w:t>
      </w:r>
      <w:r>
        <w:rPr>
          <w:rFonts w:hint="default"/>
          <w:szCs w:val="24"/>
          <w:lang w:val="en-GB"/>
        </w:rPr>
        <w:t xml:space="preserve"> </w:t>
      </w:r>
      <w:r>
        <w:rPr>
          <w:rFonts w:hint="default"/>
          <w:szCs w:val="24"/>
        </w:rPr>
        <w:t>This means they must be produced on land that has not undergone deforestation after December 31, 2020.</w:t>
      </w:r>
      <w:r>
        <w:rPr>
          <w:rFonts w:hint="default"/>
          <w:szCs w:val="24"/>
          <w:lang w:val="en-GB"/>
        </w:rPr>
        <w:t xml:space="preserve"> </w:t>
      </w:r>
      <w:r>
        <w:rPr>
          <w:rFonts w:hint="default"/>
          <w:szCs w:val="24"/>
        </w:rPr>
        <w:t>The regulation, covering commodities like cattle, cocoa, coffee, palm oil, rubber, soy, and wood, mandates transparent and sustainable sourcing methods.</w:t>
      </w:r>
      <w:r>
        <w:rPr>
          <w:rFonts w:hint="default"/>
          <w:szCs w:val="24"/>
          <w:lang w:val="en-GB"/>
        </w:rPr>
        <w:t xml:space="preserve"> </w:t>
      </w:r>
      <w:r>
        <w:rPr>
          <w:rFonts w:hint="default"/>
          <w:szCs w:val="24"/>
        </w:rPr>
        <w:t>The ministry stressed that Ethiopia’s ability to adapt and coordinate will be crucial for maintaining its position in the European market and solidifying its reputation as a responsible global trading partner.</w:t>
      </w:r>
      <w:r>
        <w:rPr>
          <w:rFonts w:hint="default"/>
          <w:szCs w:val="24"/>
          <w:lang w:val="en-GB"/>
        </w:rPr>
        <w:t xml:space="preserve"> </w:t>
      </w:r>
      <w:r>
        <w:rPr>
          <w:rFonts w:hint="default"/>
          <w:szCs w:val="24"/>
        </w:rPr>
        <w:t>Speaking at the high-level meeting held today, Trade and Regional Integration State Minister Endalkachew Mekonnen stressed the need for precise traceability and geolocation data for Ethiopian agricultural products destined for European markets.</w:t>
      </w:r>
      <w:r>
        <w:rPr>
          <w:rFonts w:hint="default"/>
          <w:szCs w:val="24"/>
          <w:lang w:val="en-GB"/>
        </w:rPr>
        <w:t xml:space="preserve"> </w:t>
      </w:r>
      <w:r>
        <w:rPr>
          <w:rFonts w:hint="default"/>
          <w:szCs w:val="24"/>
        </w:rPr>
        <w:t>In the effort of Ethiopia to address EUDR, he pointed out the strategic advantage of Ethiopia’s Green Legacy initiative that could position the nation as a compliant and responsible trading partner.</w:t>
      </w:r>
      <w:r>
        <w:rPr>
          <w:rFonts w:hint="default"/>
          <w:szCs w:val="24"/>
          <w:lang w:val="en-GB"/>
        </w:rPr>
        <w:t xml:space="preserve">  </w:t>
      </w:r>
      <w:r>
        <w:rPr>
          <w:rFonts w:hint="default"/>
          <w:szCs w:val="24"/>
        </w:rPr>
        <w:t>Stressing the need for robust documentation and verification, Endalkachew said the Green Legacy initiative can serve as a powerful testament to the country’s dedication to environmental stewardship, potentially granting the nation a competitive edge in the European market.</w:t>
      </w:r>
      <w:r>
        <w:rPr>
          <w:rFonts w:hint="default"/>
          <w:szCs w:val="24"/>
          <w:lang w:val="en-GB"/>
        </w:rPr>
        <w:t xml:space="preserve"> </w:t>
      </w:r>
      <w:r>
        <w:rPr>
          <w:rFonts w:hint="default"/>
          <w:szCs w:val="24"/>
        </w:rPr>
        <w:t>The state minister revealed Ethiopia’s preparations, including the use of renewable energy, centralized industrial parks, and modern sewage disposal systems as demonstrations of a proactive approach to sustainable industrial infrastructure.</w:t>
      </w:r>
      <w:r>
        <w:rPr>
          <w:rFonts w:hint="default"/>
          <w:szCs w:val="24"/>
          <w:lang w:val="en-GB"/>
        </w:rPr>
        <w:t xml:space="preserve"> </w:t>
      </w:r>
      <w:r>
        <w:rPr>
          <w:rFonts w:hint="default"/>
          <w:szCs w:val="24"/>
        </w:rPr>
        <w:t>He further emphasized the need for collaborative efforts from business persons, producers, and all actors in the value chaining as government initiatives alone are insufficient.</w:t>
      </w:r>
      <w:r>
        <w:rPr>
          <w:rFonts w:hint="default"/>
          <w:szCs w:val="24"/>
          <w:lang w:val="en-GB"/>
        </w:rPr>
        <w:t xml:space="preserve"> </w:t>
      </w:r>
      <w:r>
        <w:rPr>
          <w:rFonts w:hint="default"/>
          <w:szCs w:val="24"/>
        </w:rPr>
        <w:t>“We must coordinate our efforts across all sectors to ensure compliance and safeguard our access to the European market,” the state minister underscored.</w:t>
      </w:r>
      <w:r>
        <w:rPr>
          <w:rFonts w:hint="default"/>
          <w:szCs w:val="24"/>
          <w:lang w:val="en-GB"/>
        </w:rPr>
        <w:t xml:space="preserve"> </w:t>
      </w:r>
      <w:r>
        <w:rPr>
          <w:rFonts w:hint="default"/>
          <w:szCs w:val="24"/>
        </w:rPr>
        <w:t>Quality Infrastructure Project Coordinator at the ministry, Girma Mamo, noted that Ethiopian coffee, which accounts for up to 35 percent of exports to the European market, is included in the EUDR.</w:t>
      </w:r>
      <w:r>
        <w:rPr>
          <w:rFonts w:hint="default"/>
          <w:szCs w:val="24"/>
          <w:lang w:val="en-GB"/>
        </w:rPr>
        <w:t xml:space="preserve"> </w:t>
      </w:r>
      <w:r>
        <w:rPr>
          <w:rFonts w:hint="default"/>
          <w:szCs w:val="24"/>
        </w:rPr>
        <w:t>He therfore warned that failure to comply could lead to a reduction of up to 1 percent in Ethiopia’s Gross Domestic Product (GDP).</w:t>
      </w:r>
      <w:r>
        <w:rPr>
          <w:rFonts w:hint="default"/>
          <w:szCs w:val="24"/>
          <w:lang w:val="en-GB"/>
        </w:rPr>
        <w:t xml:space="preserve"> </w:t>
      </w:r>
      <w:r>
        <w:rPr>
          <w:rFonts w:hint="default"/>
          <w:szCs w:val="24"/>
        </w:rPr>
        <w:t>Girma suggested utilizing international efforts to improve land use and promote Ethiopian products in the global market.</w:t>
      </w:r>
    </w:p>
    <w:p w14:paraId="13C9D70A">
      <w:pPr>
        <w:numPr>
          <w:ilvl w:val="0"/>
          <w:numId w:val="1"/>
        </w:numPr>
        <w:spacing w:line="276" w:lineRule="auto"/>
        <w:ind w:left="420" w:leftChars="0" w:hanging="420" w:firstLineChars="0"/>
        <w:rPr>
          <w:rFonts w:hint="default"/>
          <w:szCs w:val="24"/>
        </w:rPr>
      </w:pPr>
      <w:bookmarkStart w:id="8" w:name="_Toc1300"/>
      <w:r>
        <w:rPr>
          <w:rStyle w:val="15"/>
          <w:rFonts w:hint="default"/>
        </w:rPr>
        <w:t>Ethiopia launches human trafficking hotline</w:t>
      </w:r>
      <w:r>
        <w:rPr>
          <w:rStyle w:val="15"/>
          <w:rFonts w:hint="default"/>
          <w:lang w:val="en-GB"/>
        </w:rPr>
        <w:t xml:space="preserve"> </w:t>
      </w:r>
      <w:bookmarkEnd w:id="8"/>
      <w:r>
        <w:rPr>
          <w:rFonts w:hint="default"/>
          <w:szCs w:val="24"/>
          <w:lang w:val="en-GB"/>
        </w:rPr>
        <w:t xml:space="preserve">- </w:t>
      </w:r>
      <w:r>
        <w:rPr>
          <w:rFonts w:hint="default"/>
          <w:szCs w:val="24"/>
          <w:lang w:val="en-GB"/>
        </w:rPr>
        <w:fldChar w:fldCharType="begin"/>
      </w:r>
      <w:r>
        <w:rPr>
          <w:rFonts w:hint="default"/>
          <w:szCs w:val="24"/>
          <w:lang w:val="en-GB"/>
        </w:rPr>
        <w:instrText xml:space="preserve"> HYPERLINK "https://www.fanabc.com/english/ethiopia-launches-human-trafficking-hotline/"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2245916F">
      <w:pPr>
        <w:spacing w:line="276" w:lineRule="auto"/>
        <w:rPr>
          <w:rFonts w:hint="default"/>
          <w:szCs w:val="24"/>
        </w:rPr>
      </w:pPr>
      <w:r>
        <w:rPr>
          <w:rFonts w:hint="default"/>
          <w:szCs w:val="24"/>
        </w:rPr>
        <w:t>The first national anti-trafficking hotline was launched in Ethiopia today.</w:t>
      </w:r>
      <w:r>
        <w:rPr>
          <w:rFonts w:hint="default"/>
          <w:szCs w:val="24"/>
          <w:lang w:val="en-GB"/>
        </w:rPr>
        <w:t xml:space="preserve"> </w:t>
      </w:r>
      <w:r>
        <w:rPr>
          <w:rFonts w:hint="default"/>
          <w:szCs w:val="24"/>
        </w:rPr>
        <w:t>The hotline initiated by the International Organization for Migration (IOM) was supported financially by the US Department of State and the European Union, alongside several government entities like Ethio telecom, it was learned.</w:t>
      </w:r>
      <w:r>
        <w:rPr>
          <w:rFonts w:hint="default"/>
          <w:szCs w:val="24"/>
          <w:lang w:val="en-GB"/>
        </w:rPr>
        <w:t xml:space="preserve"> </w:t>
      </w:r>
      <w:r>
        <w:rPr>
          <w:rFonts w:hint="default"/>
          <w:szCs w:val="24"/>
        </w:rPr>
        <w:t>During the launching ceremony, IOM Ethiopia Chief of Mission Abibatou Wane Fall said individuals will be connected to trained professionals who can provide confidential assistance, connect them to shelters, legal aid, and medical care, and ensure that their cases are handled with the urgency and sensitivity they deserve by dialing 8797.</w:t>
      </w:r>
      <w:r>
        <w:rPr>
          <w:rFonts w:hint="default"/>
          <w:szCs w:val="24"/>
          <w:lang w:val="en-GB"/>
        </w:rPr>
        <w:t xml:space="preserve"> </w:t>
      </w:r>
      <w:r>
        <w:rPr>
          <w:rFonts w:hint="default"/>
          <w:szCs w:val="24"/>
        </w:rPr>
        <w:t>The hotline will also serve in Amharic, Afan Oromo,Tigrigna and English; and address corrupt practices that aid trafficking, marking a significant advancement in Ethiopia’s fight against this issue.</w:t>
      </w:r>
      <w:r>
        <w:rPr>
          <w:rFonts w:hint="default"/>
          <w:szCs w:val="24"/>
          <w:lang w:val="en-GB"/>
        </w:rPr>
        <w:t xml:space="preserve"> </w:t>
      </w:r>
      <w:r>
        <w:rPr>
          <w:rFonts w:hint="default"/>
          <w:szCs w:val="24"/>
        </w:rPr>
        <w:t>The chief added that those affected require comprehensive support, starting with timely identification and referral to specialized services, and this national hotline will help prevent trafficking and risky migration, protect victims, and support prosecution efforts.</w:t>
      </w:r>
      <w:r>
        <w:rPr>
          <w:rFonts w:hint="default"/>
          <w:szCs w:val="24"/>
          <w:lang w:val="en-GB"/>
        </w:rPr>
        <w:t xml:space="preserve"> </w:t>
      </w:r>
      <w:r>
        <w:rPr>
          <w:rFonts w:hint="default"/>
          <w:szCs w:val="24"/>
        </w:rPr>
        <w:t>According to her, the hotline is a significant step the Ethiopian government has created to fight human trafficking.</w:t>
      </w:r>
      <w:r>
        <w:rPr>
          <w:rFonts w:hint="default"/>
          <w:szCs w:val="24"/>
          <w:lang w:val="en-GB"/>
        </w:rPr>
        <w:t xml:space="preserve"> </w:t>
      </w:r>
      <w:r>
        <w:rPr>
          <w:rFonts w:hint="default"/>
          <w:szCs w:val="24"/>
        </w:rPr>
        <w:t>It aims to assist victims and help authorities dismantle trafficking networks. The hotline serves as a lifeline for victims, hope for survivors, and a vital tool in combating human trafficking, offering safety and support, Wane Fall elaborated.</w:t>
      </w:r>
      <w:r>
        <w:rPr>
          <w:rFonts w:hint="default"/>
          <w:szCs w:val="24"/>
          <w:lang w:val="en-GB"/>
        </w:rPr>
        <w:t xml:space="preserve"> </w:t>
      </w:r>
      <w:r>
        <w:rPr>
          <w:rFonts w:hint="default"/>
          <w:szCs w:val="24"/>
        </w:rPr>
        <w:t>“Human trafficking is a global crisis, and Ethiopia is not immune. Each day, people are tricked, coerced, or forced into exploitative labor, prostitution, sexual exploitation, domestic servitude, forced criminality, and debt bondage — stripped of their fundamental human rights.”</w:t>
      </w:r>
      <w:r>
        <w:rPr>
          <w:rFonts w:hint="default"/>
          <w:szCs w:val="24"/>
          <w:lang w:val="en-GB"/>
        </w:rPr>
        <w:t xml:space="preserve"> </w:t>
      </w:r>
      <w:r>
        <w:rPr>
          <w:rFonts w:hint="default"/>
          <w:szCs w:val="24"/>
        </w:rPr>
        <w:t>This effort is part of broader initiatives by the Ethiopian government, along with international organizations and civil society, to strengthen anti-trafficking strategies, the chief revealed.</w:t>
      </w:r>
      <w:r>
        <w:rPr>
          <w:rFonts w:hint="default"/>
          <w:szCs w:val="24"/>
          <w:lang w:val="en-GB"/>
        </w:rPr>
        <w:t xml:space="preserve"> </w:t>
      </w:r>
      <w:r>
        <w:rPr>
          <w:rFonts w:hint="default"/>
          <w:szCs w:val="24"/>
        </w:rPr>
        <w:t>Key aspects include training for officials on victim protection, improving legal actions against traffickers, raising awareness about trafficking dangers, and collaborating with groups like IOM.</w:t>
      </w:r>
      <w:r>
        <w:rPr>
          <w:rFonts w:hint="default"/>
          <w:szCs w:val="24"/>
          <w:lang w:val="en-GB"/>
        </w:rPr>
        <w:t xml:space="preserve"> </w:t>
      </w:r>
      <w:r>
        <w:rPr>
          <w:rFonts w:hint="default"/>
          <w:szCs w:val="24"/>
        </w:rPr>
        <w:t>Justice State Minister Belayhun Yirga said on his part that the government is consistently working to develop a comprehensive policy, legal and institutional framework while enhancing coordination mechanisms to promote and strengthen regular migration, and to prevent and control irregular migration.</w:t>
      </w:r>
      <w:r>
        <w:rPr>
          <w:rFonts w:hint="default"/>
          <w:szCs w:val="24"/>
          <w:lang w:val="en-GB"/>
        </w:rPr>
        <w:t xml:space="preserve"> </w:t>
      </w:r>
      <w:r>
        <w:rPr>
          <w:rFonts w:hint="default"/>
          <w:szCs w:val="24"/>
        </w:rPr>
        <w:t>The government, he added, is implementing large-scale economic and social programs with a specific focus on the primary push factors of migration; and several activities are being conducted to expand domestic employment opportunities, strengthen foreign employment, enhance community awareness, improve border management, and bolster law enforcement capacity.</w:t>
      </w:r>
      <w:r>
        <w:rPr>
          <w:rFonts w:hint="default"/>
          <w:szCs w:val="24"/>
          <w:lang w:val="en-GB"/>
        </w:rPr>
        <w:t xml:space="preserve"> </w:t>
      </w:r>
      <w:r>
        <w:rPr>
          <w:rFonts w:hint="default"/>
          <w:szCs w:val="24"/>
        </w:rPr>
        <w:t>The state minister pointed out that the hotline seeks to enhance law enforcement efficacy by supplying victims, vulnerable individuals, and the broader community with information regarding human trafficking and smuggling.</w:t>
      </w:r>
      <w:r>
        <w:rPr>
          <w:rFonts w:hint="default"/>
          <w:szCs w:val="24"/>
          <w:lang w:val="en-GB"/>
        </w:rPr>
        <w:t xml:space="preserve"> </w:t>
      </w:r>
      <w:r>
        <w:rPr>
          <w:rFonts w:hint="default"/>
          <w:szCs w:val="24"/>
        </w:rPr>
        <w:t>Finally, Belayhun encouraged the public to make use of the hotline to report any suspected incidents, stressing that collective action is vital in safeguarding vulnerable individuals.</w:t>
      </w:r>
    </w:p>
    <w:p w14:paraId="44C34631">
      <w:pPr>
        <w:numPr>
          <w:ilvl w:val="0"/>
          <w:numId w:val="1"/>
        </w:numPr>
        <w:spacing w:line="276" w:lineRule="auto"/>
        <w:ind w:left="420" w:leftChars="0" w:hanging="420" w:firstLineChars="0"/>
        <w:rPr>
          <w:rFonts w:hint="default"/>
          <w:szCs w:val="24"/>
        </w:rPr>
      </w:pPr>
      <w:bookmarkStart w:id="9" w:name="_Toc25941"/>
      <w:r>
        <w:rPr>
          <w:rStyle w:val="15"/>
          <w:rFonts w:hint="default"/>
        </w:rPr>
        <w:t>Ethiopia, Pakistan agree to promote parliamentary diplomacy</w:t>
      </w:r>
      <w:bookmarkEnd w:id="9"/>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"https://www.fanabc.com/english/ethiopia-pakistan-agree-to-promote-parliamentary-diplomacy/"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0C07A3BD">
      <w:pPr>
        <w:spacing w:line="276" w:lineRule="auto"/>
        <w:rPr>
          <w:rFonts w:hint="default"/>
          <w:szCs w:val="24"/>
        </w:rPr>
      </w:pPr>
      <w:r>
        <w:rPr>
          <w:rFonts w:hint="default"/>
          <w:szCs w:val="24"/>
        </w:rPr>
        <w:t>Ethiopia and Pakistan on Tuesday agreed to promote parliamentary diplomacy for further enhancing bilateral, regional and multilateral cooperation in diverse areas of economy, trade, investment, aviation, climate change, peace and security, culture and tourism.</w:t>
      </w:r>
      <w:r>
        <w:rPr>
          <w:rFonts w:hint="default"/>
          <w:szCs w:val="24"/>
          <w:lang w:val="en-GB"/>
        </w:rPr>
        <w:t xml:space="preserve"> </w:t>
      </w:r>
      <w:r>
        <w:rPr>
          <w:rFonts w:hint="default"/>
          <w:szCs w:val="24"/>
        </w:rPr>
        <w:t>To this end, a comprehensive discussion was held during a meeting between Jemal Beker Ambassador of Ethiopia to Pakistan, and the Chairman of Senate, Syed Yousuf Raza Gillani.</w:t>
      </w:r>
      <w:r>
        <w:rPr>
          <w:rFonts w:hint="default"/>
          <w:szCs w:val="24"/>
          <w:lang w:val="en-GB"/>
        </w:rPr>
        <w:t xml:space="preserve"> </w:t>
      </w:r>
      <w:r>
        <w:rPr>
          <w:rFonts w:hint="default"/>
          <w:szCs w:val="24"/>
        </w:rPr>
        <w:t>The two sides reaffirmed their commitment to strengthen parliamentary relations especially by exchanging high-level delegations, and establishing a Pakistan-Ethiopia Parliamentary Friendship Group in the Senate of Pakistan.</w:t>
      </w:r>
      <w:r>
        <w:rPr>
          <w:rFonts w:hint="default"/>
          <w:szCs w:val="24"/>
          <w:lang w:val="en-GB"/>
        </w:rPr>
        <w:t xml:space="preserve"> </w:t>
      </w:r>
      <w:r>
        <w:rPr>
          <w:rFonts w:hint="default"/>
          <w:szCs w:val="24"/>
        </w:rPr>
        <w:t>On the occasion, the Ambassador briefed the Senate Chairman about the initiatives taken by Ethiopia for regional integration, and also its leading role in ensuring peace and security in the Horn of Africa through joint counter-terrorism efforts with neighboring countries.</w:t>
      </w:r>
      <w:r>
        <w:rPr>
          <w:rFonts w:hint="default"/>
          <w:szCs w:val="24"/>
          <w:lang w:val="en-GB"/>
        </w:rPr>
        <w:t xml:space="preserve"> </w:t>
      </w:r>
      <w:r>
        <w:rPr>
          <w:rFonts w:hint="default"/>
          <w:szCs w:val="24"/>
        </w:rPr>
        <w:t>He mentioned the extraordinary business, trade and investment opportunities generated in Ethiopia by the two phases of home-grown economic reforms that have also addressed macroeconomic imbalances, increased Ethiopia’s productivity and attracted the foreign direct investment.</w:t>
      </w:r>
      <w:r>
        <w:rPr>
          <w:rFonts w:hint="default"/>
          <w:szCs w:val="24"/>
          <w:lang w:val="en-GB"/>
        </w:rPr>
        <w:t xml:space="preserve"> </w:t>
      </w:r>
      <w:r>
        <w:rPr>
          <w:rFonts w:hint="default"/>
          <w:szCs w:val="24"/>
        </w:rPr>
        <w:t>The Ambassador noted the growing bilateral cooperation in various areas such as finance, trade, culture, aviation, science and technology, climate change, culture and tourism especially after the opening the Ethiopian Mission in Islamabad, launching of the Ethiopian Airlines operations in Karachi and exchange of business and trade delegations between the two countries.</w:t>
      </w:r>
      <w:r>
        <w:rPr>
          <w:rFonts w:hint="default"/>
          <w:szCs w:val="24"/>
          <w:lang w:val="en-GB"/>
        </w:rPr>
        <w:t xml:space="preserve"> </w:t>
      </w:r>
      <w:r>
        <w:rPr>
          <w:rFonts w:hint="default"/>
          <w:szCs w:val="24"/>
        </w:rPr>
        <w:t>He invited the Chairman Senate on a Single Country Exhibition being hosted by the Government of Ethiopia, and organized by the Government of Pakistan in Addis Ababa on May 2025.</w:t>
      </w:r>
      <w:r>
        <w:rPr>
          <w:rFonts w:hint="default"/>
          <w:szCs w:val="24"/>
          <w:lang w:val="en-GB"/>
        </w:rPr>
        <w:t xml:space="preserve"> </w:t>
      </w:r>
      <w:r>
        <w:rPr>
          <w:rFonts w:hint="default"/>
          <w:szCs w:val="24"/>
        </w:rPr>
        <w:t>The Chairman Senate said he is proud of Pakistan’s relations with Ethiopia which has been growing tremendously with the opening of the Ethiopian Embassy in Islamabad.</w:t>
      </w:r>
      <w:r>
        <w:rPr>
          <w:rFonts w:hint="default"/>
          <w:szCs w:val="24"/>
          <w:lang w:val="en-GB"/>
        </w:rPr>
        <w:t xml:space="preserve"> </w:t>
      </w:r>
      <w:r>
        <w:rPr>
          <w:rFonts w:hint="default"/>
          <w:szCs w:val="24"/>
        </w:rPr>
        <w:t>He said Pakistan attached great importance to the FDR Ethiopia and looks forward to further enhance its bilateral, regional and multilateral cooperation with Addis Ababa.</w:t>
      </w:r>
      <w:r>
        <w:rPr>
          <w:rFonts w:hint="default"/>
          <w:szCs w:val="24"/>
          <w:lang w:val="en-GB"/>
        </w:rPr>
        <w:t xml:space="preserve"> </w:t>
      </w:r>
      <w:r>
        <w:rPr>
          <w:rFonts w:hint="default"/>
          <w:szCs w:val="24"/>
        </w:rPr>
        <w:t>The Chairman Senate lauded the visionary leadership of Abiy Ahmed, Prime Minister of Ethiopia, who has completely transformed the status of Ethiopia at regional and international levels by ensuring fast track socio-economic development in the country.</w:t>
      </w:r>
    </w:p>
    <w:p w14:paraId="45711D32">
      <w:pPr>
        <w:spacing w:line="276" w:lineRule="auto"/>
        <w:rPr>
          <w:rFonts w:cs="Times New Roman"/>
          <w:szCs w:val="24"/>
        </w:rPr>
      </w:pPr>
      <w:r>
        <w:rPr>
          <w:rFonts w:cs="Times New Roman"/>
          <w:szCs w:val="24"/>
        </w:rPr>
        <w:t>________________________________________________________________________</w:t>
      </w:r>
    </w:p>
    <w:p w14:paraId="1F79E3DA">
      <w:pPr>
        <w:spacing w:line="276" w:lineRule="auto"/>
        <w:outlineLvl w:val="0"/>
        <w:rPr>
          <w:rFonts w:eastAsia="DengXian Light" w:cs="Times New Roman"/>
          <w:b/>
          <w:bCs/>
          <w:color w:val="2F5496"/>
          <w:szCs w:val="24"/>
          <w:u w:val="single"/>
        </w:rPr>
      </w:pPr>
      <w:bookmarkStart w:id="10" w:name="_Toc10695"/>
      <w:r>
        <w:rPr>
          <w:rFonts w:eastAsia="DengXian Light" w:cs="Times New Roman"/>
          <w:b/>
          <w:bCs/>
          <w:color w:val="2F5496"/>
          <w:szCs w:val="24"/>
          <w:u w:val="single"/>
        </w:rPr>
        <w:t>Horn of Africa</w:t>
      </w:r>
      <w:bookmarkEnd w:id="10"/>
    </w:p>
    <w:p w14:paraId="2226F01F">
      <w:pPr>
        <w:pStyle w:val="3"/>
      </w:pPr>
      <w:bookmarkStart w:id="11" w:name="_Toc30011"/>
      <w:r>
        <w:t>Somalia</w:t>
      </w:r>
      <w:bookmarkEnd w:id="11"/>
    </w:p>
    <w:p w14:paraId="5056E5A3">
      <w:pPr>
        <w:numPr>
          <w:ilvl w:val="0"/>
          <w:numId w:val="1"/>
        </w:numPr>
        <w:ind w:left="420" w:leftChars="0" w:hanging="420" w:firstLineChars="0"/>
        <w:rPr>
          <w:rFonts w:hint="default"/>
          <w:szCs w:val="24"/>
        </w:rPr>
      </w:pPr>
      <w:bookmarkStart w:id="12" w:name="_Toc12081"/>
      <w:r>
        <w:rPr>
          <w:rStyle w:val="15"/>
          <w:rFonts w:hint="default"/>
        </w:rPr>
        <w:t>ISIS attack in Puntland kills one soldier, injures nine</w:t>
      </w:r>
      <w:bookmarkEnd w:id="12"/>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"https://www.hiiraan.com/news4/2025/Mar/200851/isis_attack_in_puntland_kills_one_soldier_injures_nine.aspx?utm_source=hiiraan&amp;utm_medium=SomaliNewsUpdateFront" </w:instrText>
      </w:r>
      <w:r>
        <w:rPr>
          <w:rFonts w:hint="default"/>
          <w:szCs w:val="24"/>
          <w:lang w:val="en-GB"/>
        </w:rPr>
        <w:fldChar w:fldCharType="separate"/>
      </w:r>
      <w:r>
        <w:rPr>
          <w:rStyle w:val="10"/>
          <w:rFonts w:hint="default"/>
          <w:szCs w:val="24"/>
          <w:lang w:val="en-GB"/>
        </w:rPr>
        <w:t xml:space="preserve">Hiiraan </w:t>
      </w:r>
      <w:r>
        <w:rPr>
          <w:rFonts w:hint="default"/>
          <w:szCs w:val="24"/>
          <w:lang w:val="en-GB"/>
        </w:rPr>
        <w:fldChar w:fldCharType="end"/>
      </w:r>
    </w:p>
    <w:p w14:paraId="63904600">
      <w:pPr>
        <w:rPr>
          <w:rFonts w:hint="default"/>
          <w:szCs w:val="24"/>
        </w:rPr>
      </w:pPr>
      <w:r>
        <w:rPr>
          <w:rFonts w:hint="default"/>
          <w:szCs w:val="24"/>
        </w:rPr>
        <w:t>At least one Puntland soldier was killed, and nine others were injured in an attack by ISIS militants in the Xabley area of Ufayn district, Bari region, on Monday night. The attack, which took place in the Dhaban-Qooxle area of the Xabley mountains, began when militants targeted a Puntland forces base.</w:t>
      </w:r>
      <w:r>
        <w:rPr>
          <w:rFonts w:hint="default"/>
          <w:szCs w:val="24"/>
          <w:lang w:val="en-GB"/>
        </w:rPr>
        <w:t xml:space="preserve"> </w:t>
      </w:r>
      <w:r>
        <w:rPr>
          <w:rFonts w:hint="default"/>
          <w:szCs w:val="24"/>
        </w:rPr>
        <w:t xml:space="preserve">Puntland forces reportedly repelled the assault, killing an unknown number of ISIS militants in the fighting. Preliminary reports indicate that the clashes lasted until dawn on Tuesday. In recent days, Puntland forces have faced repeated ISIS attacks, with militants still hiding in the Calmiskaad mountains. A day earlier, ISIS detonated a roadside bomb targeting an ambulance and another vehicle carrying Puntland soldiers, causing casualties. </w:t>
      </w:r>
      <w:r>
        <w:rPr>
          <w:rFonts w:hint="default"/>
          <w:szCs w:val="24"/>
          <w:lang w:val="en-GB"/>
        </w:rPr>
        <w:t xml:space="preserve"> </w:t>
      </w:r>
      <w:r>
        <w:rPr>
          <w:rFonts w:hint="default"/>
          <w:szCs w:val="24"/>
        </w:rPr>
        <w:t xml:space="preserve">President Said Abdullahi Deni recently announced the third phase of military operations aimed at eliminating ISIS fighters. However, Puntland troops have yet to reach some of the group's strongholds. Puntland has been engaged in long-running operations against ISIS-affiliated fighters in the mountainous Bari region, where the group has maintained a presence. </w:t>
      </w:r>
    </w:p>
    <w:p w14:paraId="6403054E">
      <w:pPr>
        <w:numPr>
          <w:ilvl w:val="0"/>
          <w:numId w:val="1"/>
        </w:numPr>
        <w:ind w:left="420" w:leftChars="0" w:hanging="420" w:firstLineChars="0"/>
        <w:rPr>
          <w:rFonts w:hint="default"/>
          <w:szCs w:val="24"/>
        </w:rPr>
      </w:pPr>
      <w:bookmarkStart w:id="13" w:name="_Toc14409"/>
      <w:r>
        <w:rPr>
          <w:rStyle w:val="15"/>
          <w:rFonts w:hint="default"/>
        </w:rPr>
        <w:t>Senior Al-Shabaab leader killed in Berdale district</w:t>
      </w:r>
      <w:bookmarkEnd w:id="13"/>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"https://www.hiiraan.com/news4/2025/Mar/200841/senior_al_shabaab_leader_killed_in_berdale_district.aspx?utm_source=hiiraan&amp;utm_medium=SomaliNewsUpdateFront" </w:instrText>
      </w:r>
      <w:r>
        <w:rPr>
          <w:rFonts w:hint="default"/>
          <w:szCs w:val="24"/>
          <w:lang w:val="en-GB"/>
        </w:rPr>
        <w:fldChar w:fldCharType="separate"/>
      </w:r>
      <w:r>
        <w:rPr>
          <w:rStyle w:val="10"/>
          <w:rFonts w:hint="default"/>
          <w:szCs w:val="24"/>
          <w:lang w:val="en-GB"/>
        </w:rPr>
        <w:t>Hiiraan</w:t>
      </w:r>
      <w:r>
        <w:rPr>
          <w:rFonts w:hint="default"/>
          <w:szCs w:val="24"/>
          <w:lang w:val="en-GB"/>
        </w:rPr>
        <w:fldChar w:fldCharType="end"/>
      </w:r>
    </w:p>
    <w:p w14:paraId="783A8A41">
      <w:pPr>
        <w:rPr>
          <w:rFonts w:hint="default"/>
          <w:szCs w:val="24"/>
        </w:rPr>
      </w:pPr>
      <w:r>
        <w:rPr>
          <w:rFonts w:hint="default"/>
          <w:szCs w:val="24"/>
        </w:rPr>
        <w:t>Security forces in Somalia's Southwest State have killed a senior Al-Shabaab operative responsible for collecting illegal payments from civilians in the Berdaale district, state officials confirmed on Monday.</w:t>
      </w:r>
      <w:r>
        <w:rPr>
          <w:rFonts w:hint="default"/>
          <w:szCs w:val="24"/>
          <w:lang w:val="en-GB"/>
        </w:rPr>
        <w:t xml:space="preserve"> </w:t>
      </w:r>
      <w:r>
        <w:rPr>
          <w:rFonts w:hint="default"/>
          <w:szCs w:val="24"/>
        </w:rPr>
        <w:t>The operation was carried out overnight by special police units, supported by Southwest State intelligence, in the Mundala Sheela area between Berdaale and Loowgoof. The target, Moalim Adan Qaddiid, was described as the group's lead extortion officer, known locally as a sakawaad. He was reportedly tasked with collecting "taxes" from residents to fund militant activities.</w:t>
      </w:r>
      <w:r>
        <w:rPr>
          <w:rFonts w:hint="default"/>
          <w:szCs w:val="24"/>
          <w:lang w:val="en-GB"/>
        </w:rPr>
        <w:t xml:space="preserve"> </w:t>
      </w:r>
      <w:r>
        <w:rPr>
          <w:rFonts w:hint="default"/>
          <w:szCs w:val="24"/>
        </w:rPr>
        <w:t>Officials said Qaddiid had been a key figure in Al-Shabaab's financial network, harassing villagers and demanding payments under threats of violence.</w:t>
      </w:r>
      <w:r>
        <w:rPr>
          <w:rFonts w:hint="default"/>
          <w:szCs w:val="24"/>
          <w:lang w:val="en-GB"/>
        </w:rPr>
        <w:t xml:space="preserve"> </w:t>
      </w:r>
      <w:r>
        <w:rPr>
          <w:rFonts w:hint="default"/>
          <w:szCs w:val="24"/>
        </w:rPr>
        <w:t>During the operation, security forces recovered an AK-47 rifle, a loaded magazine, and a Fekon motorcycle from the scene. The items were later displayed to the media.</w:t>
      </w:r>
      <w:r>
        <w:rPr>
          <w:rFonts w:hint="default"/>
          <w:szCs w:val="24"/>
          <w:lang w:val="en-GB"/>
        </w:rPr>
        <w:t xml:space="preserve"> </w:t>
      </w:r>
      <w:r>
        <w:rPr>
          <w:rFonts w:hint="default"/>
          <w:szCs w:val="24"/>
        </w:rPr>
        <w:t>"This operation was specifically aimed at weakening Al-Shabaab's financial grip on Berdaale," said the district's Darawish commander. "We successfully eliminated one of their most notorious operatives."</w:t>
      </w:r>
      <w:r>
        <w:rPr>
          <w:rFonts w:hint="default"/>
          <w:szCs w:val="24"/>
          <w:lang w:val="en-GB"/>
        </w:rPr>
        <w:t xml:space="preserve"> </w:t>
      </w:r>
      <w:r>
        <w:rPr>
          <w:rFonts w:hint="default"/>
          <w:szCs w:val="24"/>
        </w:rPr>
        <w:t>Berdaale District Commissioner Mohamed Isaaq urged local residents to work with security forces to help root out militant influence.</w:t>
      </w:r>
      <w:r>
        <w:rPr>
          <w:rFonts w:hint="default"/>
          <w:szCs w:val="24"/>
          <w:lang w:val="en-GB"/>
        </w:rPr>
        <w:t xml:space="preserve"> </w:t>
      </w:r>
      <w:r>
        <w:rPr>
          <w:rFonts w:hint="default"/>
          <w:szCs w:val="24"/>
        </w:rPr>
        <w:t>"Civilians are critical in this fight," he said. "We ask for their cooperation in reporting threats and helping us restore lasting peace."</w:t>
      </w:r>
      <w:r>
        <w:rPr>
          <w:rFonts w:hint="default"/>
          <w:szCs w:val="24"/>
          <w:lang w:val="en-GB"/>
        </w:rPr>
        <w:t xml:space="preserve"> </w:t>
      </w:r>
      <w:r>
        <w:rPr>
          <w:rFonts w:hint="default"/>
          <w:szCs w:val="24"/>
        </w:rPr>
        <w:t>Al-Shabaab, which has waged a brutal insurgency for over 15 years, uses extortion, roadside bombs, and targeted killings to maintain control in rural areas of southern and central Somalia. With support from international partners, the federal government has recently intensified operations to dismantle the group's networks.Southwest State, one of Somalia's five federal member states, has launched multiple security campaigns in the Bay region to push back against the group's presence.</w:t>
      </w:r>
    </w:p>
    <w:p w14:paraId="4D2DE9A2">
      <w:pPr>
        <w:numPr>
          <w:ilvl w:val="0"/>
          <w:numId w:val="1"/>
        </w:numPr>
        <w:ind w:left="420" w:leftChars="0" w:hanging="420" w:firstLineChars="0"/>
        <w:rPr>
          <w:rFonts w:hint="default"/>
          <w:szCs w:val="24"/>
        </w:rPr>
      </w:pPr>
      <w:bookmarkStart w:id="14" w:name="_Toc5191"/>
      <w:r>
        <w:rPr>
          <w:rStyle w:val="15"/>
          <w:rFonts w:hint="default"/>
          <w:lang w:val="en-GB"/>
        </w:rPr>
        <w:t>A</w:t>
      </w:r>
      <w:r>
        <w:rPr>
          <w:rStyle w:val="15"/>
          <w:rFonts w:hint="default"/>
        </w:rPr>
        <w:t>l-Shabaab militants relocate to Bay and Bakool regions after defeat in Middle Shabelle region</w:t>
      </w:r>
      <w:bookmarkEnd w:id="14"/>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"https://www.hiiraan.com/news4/2025/Mar/200853/al_shabaab_militants_relocate_to_bay_and_bakool_regions_after_defeat_in_middle_shabelle_region.aspx?utm_source=hiiraan&amp;utm_medium=SomaliNewsUpdateFront" </w:instrText>
      </w:r>
      <w:r>
        <w:rPr>
          <w:rFonts w:hint="default"/>
          <w:szCs w:val="24"/>
          <w:lang w:val="en-GB"/>
        </w:rPr>
        <w:fldChar w:fldCharType="separate"/>
      </w:r>
      <w:r>
        <w:rPr>
          <w:rStyle w:val="10"/>
          <w:rFonts w:hint="default"/>
          <w:szCs w:val="24"/>
          <w:lang w:val="en-GB"/>
        </w:rPr>
        <w:t>Hiiraan</w:t>
      </w:r>
      <w:r>
        <w:rPr>
          <w:rFonts w:hint="default"/>
          <w:szCs w:val="24"/>
          <w:lang w:val="en-GB"/>
        </w:rPr>
        <w:fldChar w:fldCharType="end"/>
      </w:r>
    </w:p>
    <w:p w14:paraId="1218CC9A">
      <w:pPr>
        <w:rPr>
          <w:rFonts w:hint="default"/>
          <w:szCs w:val="24"/>
        </w:rPr>
      </w:pPr>
      <w:r>
        <w:rPr>
          <w:rFonts w:hint="default"/>
          <w:szCs w:val="24"/>
        </w:rPr>
        <w:t>A large number of Al-Shabaab militants, accompanied by combat vehicles, have moved into the Bay and Bakool regions in recent weeks following their defeat in ongoing military operations in the Middle Shabelle region, military officials confirmed on Monday. General Hassan Isaaq Omar, commonly known as Hassan Baidoa, the commander of the Somali National Army's (SNA) 60th Division, stated that security forces are closely monitoring the militant group's movements in the Southwest regions.</w:t>
      </w:r>
      <w:r>
        <w:rPr>
          <w:rFonts w:hint="default"/>
          <w:szCs w:val="24"/>
          <w:lang w:val="en-GB"/>
        </w:rPr>
        <w:t xml:space="preserve"> </w:t>
      </w:r>
      <w:r>
        <w:rPr>
          <w:rFonts w:hint="default"/>
          <w:szCs w:val="24"/>
        </w:rPr>
        <w:t xml:space="preserve">"We are aware that the enemy, which opposes peace, has been driven from Middle Shabelle. They have suffered major losses and have now moved toward the Southwest regions, particularly Bay and Bakool. Our forces are ready to counter their plans and will defeat them as we did in other regions," said General Hassan Baidoa. The commander emphasized that the Somali National Army remains on high alert to confront the group's presence in the Southwest administrative regions. "I have instructed brigade officers under the 60th Division to remain vigilant and ensure their security while protecting the region from the enemy," he added. The military's recent operations have dealt significant losses to Al-Shabaab, prompting its fighters to disperse into new areas. President Hassan Sheikh Mohamud, along with senior military commanders, has visited frontlines in Middle Shabelle and Hiiraan to oversee the operations, which have led to intensified offensives against the militant group. </w:t>
      </w:r>
    </w:p>
    <w:p w14:paraId="51B044B2">
      <w:pPr>
        <w:numPr>
          <w:ilvl w:val="0"/>
          <w:numId w:val="1"/>
        </w:numPr>
        <w:ind w:left="420" w:leftChars="0" w:hanging="420" w:firstLineChars="0"/>
        <w:rPr>
          <w:rFonts w:hint="default"/>
          <w:szCs w:val="24"/>
        </w:rPr>
      </w:pPr>
      <w:bookmarkStart w:id="15" w:name="_Toc1521"/>
      <w:r>
        <w:rPr>
          <w:rStyle w:val="15"/>
          <w:rFonts w:hint="default"/>
        </w:rPr>
        <w:t>Somali PM participates in regional meeting on DRC crisis</w:t>
      </w:r>
      <w:bookmarkEnd w:id="15"/>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"https://www.hiiraan.com/news4/2025/Mar/200852/somali_pm_participates_in_regional_meeting_on_drc_crisis.aspx?utm_source=hiiraan&amp;utm_medium=SomaliNewsUpdateFront" </w:instrText>
      </w:r>
      <w:r>
        <w:rPr>
          <w:rFonts w:hint="default"/>
          <w:szCs w:val="24"/>
          <w:lang w:val="en-GB"/>
        </w:rPr>
        <w:fldChar w:fldCharType="separate"/>
      </w:r>
      <w:r>
        <w:rPr>
          <w:rStyle w:val="10"/>
          <w:rFonts w:hint="default"/>
          <w:szCs w:val="24"/>
          <w:lang w:val="en-GB"/>
        </w:rPr>
        <w:t>Hiiraan</w:t>
      </w:r>
      <w:r>
        <w:rPr>
          <w:rFonts w:hint="default"/>
          <w:szCs w:val="24"/>
          <w:lang w:val="en-GB"/>
        </w:rPr>
        <w:fldChar w:fldCharType="end"/>
      </w:r>
    </w:p>
    <w:p w14:paraId="55BDE353">
      <w:pPr>
        <w:rPr>
          <w:rFonts w:hint="default"/>
          <w:szCs w:val="24"/>
        </w:rPr>
      </w:pPr>
      <w:r>
        <w:rPr>
          <w:rFonts w:hint="default"/>
          <w:szCs w:val="24"/>
        </w:rPr>
        <w:t>Somali Prime Minister Hamza Abdi Barre participated in a virtual joint meeting of heads of state from the East African Community (EAC) and the Southern African Development Community (SADC) to discuss the deteriorating security situation in eastern Democratic Republic of the Congo (DRC). The meeting was co-chaired by Kenyan President William Ruto, Chairperson of the EAC, and Zimbabwean President Emmerson Mnangagwa, Chairperson of SADC. In his remarks, Prime Minister Hamza emphasized the regional responsibility to address the humanitarian crisis in eastern DRC, stressing the urgent need for coordinated action. He stated that Somalia supports a comprehensive approach to achieving sustainable peace, involving all conflicting parties, the United Nations, and the African Union in securing a lasting security solution. During the meeting, the leaders announced the formation of a high-level committee composed of five former presidents to spearhead efforts to resolve the conflict.</w:t>
      </w:r>
    </w:p>
    <w:p w14:paraId="5A4AA349">
      <w:pPr>
        <w:rPr>
          <w:rFonts w:hint="default"/>
          <w:szCs w:val="24"/>
        </w:rPr>
      </w:pPr>
      <w:r>
        <w:rPr>
          <w:rFonts w:hint="default"/>
          <w:szCs w:val="24"/>
        </w:rPr>
        <w:t xml:space="preserve">The committee members are: </w:t>
      </w:r>
    </w:p>
    <w:p w14:paraId="038A17AB">
      <w:pPr>
        <w:rPr>
          <w:rFonts w:hint="default"/>
          <w:szCs w:val="24"/>
        </w:rPr>
      </w:pPr>
      <w:r>
        <w:rPr>
          <w:rFonts w:hint="default"/>
          <w:szCs w:val="24"/>
        </w:rPr>
        <w:t xml:space="preserve">1. Olusegun Obasanjo – Former President of Nigeria </w:t>
      </w:r>
    </w:p>
    <w:p w14:paraId="0A728B5B">
      <w:pPr>
        <w:rPr>
          <w:rFonts w:hint="default"/>
          <w:szCs w:val="24"/>
        </w:rPr>
      </w:pPr>
      <w:r>
        <w:rPr>
          <w:rFonts w:hint="default"/>
          <w:szCs w:val="24"/>
        </w:rPr>
        <w:t xml:space="preserve">2. Uhuru Kenyatta – Former President of Kenya </w:t>
      </w:r>
    </w:p>
    <w:p w14:paraId="030458BA">
      <w:pPr>
        <w:rPr>
          <w:rFonts w:hint="default"/>
          <w:szCs w:val="24"/>
        </w:rPr>
      </w:pPr>
      <w:r>
        <w:rPr>
          <w:rFonts w:hint="default"/>
          <w:szCs w:val="24"/>
        </w:rPr>
        <w:t xml:space="preserve">3. Kgalema Motlanthe – Former President of South Africa </w:t>
      </w:r>
    </w:p>
    <w:p w14:paraId="3CA4DD07">
      <w:pPr>
        <w:rPr>
          <w:rFonts w:hint="default"/>
          <w:szCs w:val="24"/>
        </w:rPr>
      </w:pPr>
      <w:r>
        <w:rPr>
          <w:rFonts w:hint="default"/>
          <w:szCs w:val="24"/>
        </w:rPr>
        <w:t xml:space="preserve">4. Catherine Samba-Panza – Former President of the Central African Republic </w:t>
      </w:r>
    </w:p>
    <w:p w14:paraId="5C493CE2">
      <w:pPr>
        <w:rPr>
          <w:rFonts w:hint="default"/>
          <w:szCs w:val="24"/>
        </w:rPr>
      </w:pPr>
      <w:r>
        <w:rPr>
          <w:rFonts w:hint="default"/>
          <w:szCs w:val="24"/>
        </w:rPr>
        <w:t xml:space="preserve">5. Sahle-Work Zewde – Former President of Ethiopia </w:t>
      </w:r>
    </w:p>
    <w:p w14:paraId="2F3ADEA7">
      <w:pPr>
        <w:rPr>
          <w:rFonts w:hint="default"/>
          <w:szCs w:val="24"/>
        </w:rPr>
      </w:pPr>
      <w:r>
        <w:rPr>
          <w:rFonts w:hint="default"/>
          <w:szCs w:val="24"/>
        </w:rPr>
        <w:t xml:space="preserve">The initiative comes amid escalating violence in eastern DRC, where regional efforts continue to seek a peaceful resolution to the conflict. </w:t>
      </w:r>
    </w:p>
    <w:p w14:paraId="287E5054">
      <w:r>
        <w:rPr>
          <w:szCs w:val="24"/>
        </w:rPr>
        <w:t>________________________________________________________________________</w:t>
      </w:r>
    </w:p>
    <w:p w14:paraId="10DC5F8A">
      <w:pPr>
        <w:pStyle w:val="3"/>
        <w:spacing w:line="276" w:lineRule="auto"/>
        <w:rPr>
          <w:szCs w:val="24"/>
        </w:rPr>
      </w:pPr>
      <w:bookmarkStart w:id="16" w:name="_Toc7607"/>
      <w:r>
        <w:rPr>
          <w:szCs w:val="24"/>
        </w:rPr>
        <w:t>Sudan</w:t>
      </w:r>
      <w:bookmarkEnd w:id="16"/>
      <w:r>
        <w:rPr>
          <w:szCs w:val="24"/>
        </w:rPr>
        <w:t xml:space="preserve"> </w:t>
      </w:r>
    </w:p>
    <w:p w14:paraId="22916F8E">
      <w:pPr>
        <w:numPr>
          <w:ilvl w:val="0"/>
          <w:numId w:val="1"/>
        </w:numPr>
        <w:spacing w:line="276" w:lineRule="auto"/>
        <w:ind w:left="420" w:leftChars="0" w:hanging="420" w:firstLineChars="0"/>
        <w:rPr>
          <w:rFonts w:hint="default"/>
        </w:rPr>
      </w:pPr>
      <w:bookmarkStart w:id="17" w:name="_Toc22276"/>
      <w:r>
        <w:rPr>
          <w:rStyle w:val="15"/>
          <w:rFonts w:hint="default"/>
        </w:rPr>
        <w:t>RSF reportedly retreating from Khartoum neighbourhoods amid army advances</w:t>
      </w:r>
      <w:bookmarkEnd w:id="17"/>
      <w:r>
        <w:rPr>
          <w:rFonts w:hint="default"/>
          <w:lang w:val="en-GB"/>
        </w:rPr>
        <w:t xml:space="preserve"> - </w:t>
      </w:r>
      <w:r>
        <w:rPr>
          <w:rFonts w:hint="default"/>
          <w:lang w:val="en-GB"/>
        </w:rPr>
        <w:fldChar w:fldCharType="begin"/>
      </w:r>
      <w:r>
        <w:rPr>
          <w:rFonts w:hint="default"/>
          <w:lang w:val="en-GB"/>
        </w:rPr>
        <w:instrText xml:space="preserve"> HYPERLINK "https://sudantribune.com/article299057/" </w:instrText>
      </w:r>
      <w:r>
        <w:rPr>
          <w:rFonts w:hint="default"/>
          <w:lang w:val="en-GB"/>
        </w:rPr>
        <w:fldChar w:fldCharType="separate"/>
      </w:r>
      <w:r>
        <w:rPr>
          <w:rStyle w:val="10"/>
          <w:rFonts w:hint="default"/>
          <w:lang w:val="en-GB"/>
        </w:rPr>
        <w:t>Sudan Tribune</w:t>
      </w:r>
      <w:r>
        <w:rPr>
          <w:rFonts w:hint="default"/>
          <w:lang w:val="en-GB"/>
        </w:rPr>
        <w:fldChar w:fldCharType="end"/>
      </w:r>
    </w:p>
    <w:p w14:paraId="14AD8A7C">
      <w:pPr>
        <w:spacing w:line="276" w:lineRule="auto"/>
        <w:rPr>
          <w:rFonts w:hint="default"/>
        </w:rPr>
      </w:pPr>
      <w:r>
        <w:rPr>
          <w:rFonts w:hint="default"/>
        </w:rPr>
        <w:t>Activists reported on Tuesday large-scale withdrawals of Rapid Support Forces (RSF) fighters from various neighbourhoods in the capital, Khartoum, towards the Jebel Aulia bridge in the far south of the city. The bridge was reportedly experiencing heavy traffic of military and civilian vehicles.</w:t>
      </w:r>
      <w:r>
        <w:rPr>
          <w:rFonts w:hint="default"/>
          <w:lang w:val="en-GB"/>
        </w:rPr>
        <w:t xml:space="preserve"> </w:t>
      </w:r>
      <w:r>
        <w:rPr>
          <w:rFonts w:hint="default"/>
        </w:rPr>
        <w:t>The withdrawal coincides with significant advances by the Sudanese army, which last week took control of central Khartoum, including the Presidential Palace, key ministry headquarters, and the capital’s commercial district.</w:t>
      </w:r>
      <w:r>
        <w:rPr>
          <w:rFonts w:hint="default"/>
          <w:lang w:val="en-GB"/>
        </w:rPr>
        <w:t xml:space="preserve"> </w:t>
      </w:r>
      <w:r>
        <w:rPr>
          <w:rFonts w:hint="default"/>
        </w:rPr>
        <w:t>Emergency committees in the Gereif West, Burri, Sahafat and Kalakla neighbourhoods announced these areas were clear of RSF elements after fighters began leaving late Monday night, heading towards Jebel Aulia, south of Khartoum.</w:t>
      </w:r>
      <w:r>
        <w:rPr>
          <w:rFonts w:hint="default"/>
          <w:lang w:val="en-GB"/>
        </w:rPr>
        <w:t xml:space="preserve"> </w:t>
      </w:r>
      <w:r>
        <w:rPr>
          <w:rFonts w:hint="default"/>
        </w:rPr>
        <w:t>A resistance committee in the Barari area, east of Khartoum, stated the neighbourhood was now free of the RSF. The Burari Emergency Room posted on Facebook on Tuesday: “Burari is free of Janjaweed militias.”</w:t>
      </w:r>
      <w:r>
        <w:rPr>
          <w:rFonts w:hint="default"/>
          <w:lang w:val="en-GB"/>
        </w:rPr>
        <w:t xml:space="preserve"> </w:t>
      </w:r>
      <w:r>
        <w:rPr>
          <w:rFonts w:hint="default"/>
        </w:rPr>
        <w:t>It published a video clip showing celebrations by remaining residents in Market 4 of the Barari area, announcing the departure of RSF elements after nearly two years since the conflict began.</w:t>
      </w:r>
      <w:r>
        <w:rPr>
          <w:rFonts w:hint="default"/>
          <w:lang w:val="en-GB"/>
        </w:rPr>
        <w:t xml:space="preserve"> </w:t>
      </w:r>
      <w:r>
        <w:rPr>
          <w:rFonts w:hint="default"/>
        </w:rPr>
        <w:t>Since the start of the war in April 2023, neighbourhoods east of the army’s General Command have been sites of military operations, with heavy RSF deployments as part of efforts to besiege the army headquarters.</w:t>
      </w:r>
      <w:r>
        <w:rPr>
          <w:rFonts w:hint="default"/>
          <w:lang w:val="en-GB"/>
        </w:rPr>
        <w:t xml:space="preserve"> </w:t>
      </w:r>
      <w:r>
        <w:rPr>
          <w:rFonts w:hint="default"/>
        </w:rPr>
        <w:t>Activists posted videos on social media showing several Khartoum neighbourhoods apparently empty of RSF fighters, amid calls for the army and security forces to secure the areas and combat widespread lawlessness.</w:t>
      </w:r>
      <w:r>
        <w:rPr>
          <w:rFonts w:hint="default"/>
          <w:lang w:val="en-GB"/>
        </w:rPr>
        <w:t xml:space="preserve"> </w:t>
      </w:r>
      <w:r>
        <w:rPr>
          <w:rFonts w:hint="default"/>
        </w:rPr>
        <w:t>The RSF could not immediately be reached for comment.</w:t>
      </w:r>
      <w:r>
        <w:rPr>
          <w:rFonts w:hint="default"/>
          <w:lang w:val="en-GB"/>
        </w:rPr>
        <w:t xml:space="preserve"> </w:t>
      </w:r>
      <w:r>
        <w:rPr>
          <w:rFonts w:hint="default"/>
        </w:rPr>
        <w:t>Meanwhile, the spokesperson for the Southern Belt Emergency Room, Ahmed Farouk, said dozens of RSF soldiers had fled from areas including Salama, Azhari, Ad Hussein, and Mayo towards Jebel Aulia, after heavy army shelling late Monday and early Tuesday.</w:t>
      </w:r>
      <w:r>
        <w:rPr>
          <w:rFonts w:hint="default"/>
          <w:lang w:val="en-GB"/>
        </w:rPr>
        <w:t xml:space="preserve"> </w:t>
      </w:r>
      <w:r>
        <w:rPr>
          <w:rFonts w:hint="default"/>
        </w:rPr>
        <w:t>Farouk told Sudan Tribune the area was experiencing cautious calm, with streets deserted and residents anxious about the coming hours.</w:t>
      </w:r>
      <w:r>
        <w:rPr>
          <w:rFonts w:hint="default"/>
          <w:lang w:val="en-GB"/>
        </w:rPr>
        <w:t xml:space="preserve"> </w:t>
      </w:r>
      <w:r>
        <w:rPr>
          <w:rFonts w:hint="default"/>
        </w:rPr>
        <w:t>He said transportation to and from Khartoum’s Central Market had stopped entirely, and movement within neighbourhoods had also ceased, while shops and local markets were closed.</w:t>
      </w:r>
      <w:r>
        <w:rPr>
          <w:rFonts w:hint="default"/>
          <w:lang w:val="en-GB"/>
        </w:rPr>
        <w:t xml:space="preserve"> </w:t>
      </w:r>
      <w:r>
        <w:rPr>
          <w:rFonts w:hint="default"/>
        </w:rPr>
        <w:t>Farouk said that according to reports and the committee’s monitoring, the army was prepared to enter the southern belt area from three axes and then move towards the Jebel Aulia area, which he described as the only remaining westward exit from Khartoum for the RSF.</w:t>
      </w:r>
      <w:r>
        <w:rPr>
          <w:rFonts w:hint="default"/>
          <w:lang w:val="en-GB"/>
        </w:rPr>
        <w:t xml:space="preserve"> </w:t>
      </w:r>
      <w:r>
        <w:rPr>
          <w:rFonts w:hint="default"/>
        </w:rPr>
        <w:t>He also reported daily looting of homes in the eastern and western sectors of the area, carried out by RSF elements and criminal groups exploiting the lack of security.</w:t>
      </w:r>
    </w:p>
    <w:p w14:paraId="7BBA9686">
      <w:pPr>
        <w:numPr>
          <w:ilvl w:val="0"/>
          <w:numId w:val="1"/>
        </w:numPr>
        <w:spacing w:line="276" w:lineRule="auto"/>
        <w:ind w:left="420" w:leftChars="0" w:hanging="420" w:firstLineChars="0"/>
        <w:rPr>
          <w:rFonts w:hint="default"/>
        </w:rPr>
      </w:pPr>
      <w:bookmarkStart w:id="18" w:name="_Toc5227"/>
      <w:r>
        <w:rPr>
          <w:rStyle w:val="15"/>
          <w:rFonts w:hint="default"/>
        </w:rPr>
        <w:t>UN alarmed by deadly attacks on civilians in Sudan’s Darfur, Khartoum</w:t>
      </w:r>
      <w:bookmarkEnd w:id="18"/>
      <w:r>
        <w:rPr>
          <w:rFonts w:hint="default"/>
          <w:lang w:val="en-GB"/>
        </w:rPr>
        <w:t xml:space="preserve"> - </w:t>
      </w:r>
      <w:r>
        <w:rPr>
          <w:rFonts w:hint="default"/>
          <w:lang w:val="en-GB"/>
        </w:rPr>
        <w:fldChar w:fldCharType="begin"/>
      </w:r>
      <w:r>
        <w:rPr>
          <w:rFonts w:hint="default"/>
          <w:lang w:val="en-GB"/>
        </w:rPr>
        <w:instrText xml:space="preserve"> HYPERLINK "https://sudantribune.com/article299051/" </w:instrText>
      </w:r>
      <w:r>
        <w:rPr>
          <w:rFonts w:hint="default"/>
          <w:lang w:val="en-GB"/>
        </w:rPr>
        <w:fldChar w:fldCharType="separate"/>
      </w:r>
      <w:r>
        <w:rPr>
          <w:rStyle w:val="10"/>
          <w:rFonts w:hint="default"/>
          <w:lang w:val="en-GB"/>
        </w:rPr>
        <w:t>Sudan Tribune</w:t>
      </w:r>
      <w:r>
        <w:rPr>
          <w:rFonts w:hint="default"/>
          <w:lang w:val="en-GB"/>
        </w:rPr>
        <w:fldChar w:fldCharType="end"/>
      </w:r>
    </w:p>
    <w:p w14:paraId="3C233CF0">
      <w:pPr>
        <w:spacing w:line="276" w:lineRule="auto"/>
        <w:rPr>
          <w:rFonts w:hint="default"/>
        </w:rPr>
      </w:pPr>
      <w:r>
        <w:rPr>
          <w:rFonts w:hint="default"/>
        </w:rPr>
        <w:t>The United Nations said on Tuesday it was gravely alarmed by continued attacks on civilians across Sudan, citing a deadly airstrike on a market in North Darfur and escalating violence in populated areas of Khartoum.</w:t>
      </w:r>
      <w:r>
        <w:rPr>
          <w:rFonts w:hint="default"/>
          <w:lang w:val="en-GB"/>
        </w:rPr>
        <w:t xml:space="preserve"> </w:t>
      </w:r>
      <w:r>
        <w:rPr>
          <w:rFonts w:hint="default"/>
        </w:rPr>
        <w:t>U.N. spokesperson Stéphane Dujarric told reporters that dozens of casualties were reported after an airstrike hit a market about 40 km (25 miles) north-west of El Fasher in North Darfur on Monday night.</w:t>
      </w:r>
      <w:r>
        <w:rPr>
          <w:rFonts w:hint="default"/>
          <w:lang w:val="en-GB"/>
        </w:rPr>
        <w:t xml:space="preserve"> </w:t>
      </w:r>
      <w:r>
        <w:rPr>
          <w:rFonts w:hint="default"/>
        </w:rPr>
        <w:t>Local sources identified the target as Tura market, an area controlled by the paramilitary Rapid Support Forces (RSF), and attributed the strike to the Sudanese Air Force.</w:t>
      </w:r>
      <w:r>
        <w:rPr>
          <w:rFonts w:hint="default"/>
          <w:lang w:val="en-GB"/>
        </w:rPr>
        <w:t xml:space="preserve"> </w:t>
      </w:r>
      <w:r>
        <w:rPr>
          <w:rFonts w:hint="default"/>
        </w:rPr>
        <w:t>“The UN is also deeply concerned about escalating attacks on populated areas in Khartoum,” Dujarric said.</w:t>
      </w:r>
      <w:r>
        <w:rPr>
          <w:rFonts w:hint="default"/>
          <w:lang w:val="en-GB"/>
        </w:rPr>
        <w:t xml:space="preserve"> </w:t>
      </w:r>
      <w:r>
        <w:rPr>
          <w:rFonts w:hint="default"/>
        </w:rPr>
        <w:t>He noted reports of civilians killed and injured in eastern Khartoum on Monday when artillery struck a mosque during evening prayers. Civilian casualties were also reported on Sunday due to heavy shelling in Omdurman, Khartoum’s twin city across the Nile River. The shelling in Omdurman reportedly occurred amid ongoing operations by the RSF targeting army-controlled residential areas in Khartoum state, with recent incidents in northern Omdurman reportedly killing dozens.</w:t>
      </w:r>
      <w:r>
        <w:rPr>
          <w:rFonts w:hint="default"/>
          <w:lang w:val="en-GB"/>
        </w:rPr>
        <w:t xml:space="preserve"> </w:t>
      </w:r>
      <w:r>
        <w:rPr>
          <w:rFonts w:hint="default"/>
        </w:rPr>
        <w:t>“The UN reminds all parties to the conflict of their obligations under international humanitarian law to protect civilians and civilian infrastructure, and to take all possible measures to avoid harm to civilians,” Dujarric stated.</w:t>
      </w:r>
      <w:r>
        <w:rPr>
          <w:rFonts w:hint="default"/>
          <w:lang w:val="en-GB"/>
        </w:rPr>
        <w:t xml:space="preserve"> </w:t>
      </w:r>
      <w:r>
        <w:rPr>
          <w:rFonts w:hint="default"/>
        </w:rPr>
        <w:t>The violence compounds a worsening humanitarian crisis. Dujarric highlighted that ongoing hostilities and recent funding cuts by major donors have severely disrupted health services, particularly in the Darfur region.</w:t>
      </w:r>
      <w:r>
        <w:rPr>
          <w:rFonts w:hint="default"/>
          <w:lang w:val="en-GB"/>
        </w:rPr>
        <w:t xml:space="preserve"> </w:t>
      </w:r>
      <w:r>
        <w:rPr>
          <w:rFonts w:hint="default"/>
        </w:rPr>
        <w:t>“Last month alone, nearly half of all reported attacks on healthcare facilities in Sudan occurred in Darfur,” he said, adding that most facilities in the region have only one to two months of supplies left, with acute shortages in North and South Darfur states.</w:t>
      </w:r>
      <w:r>
        <w:rPr>
          <w:rFonts w:hint="default"/>
          <w:lang w:val="en-GB"/>
        </w:rPr>
        <w:t xml:space="preserve"> </w:t>
      </w:r>
      <w:r>
        <w:rPr>
          <w:rFonts w:hint="default"/>
        </w:rPr>
        <w:t>Fighting erupted in April 2023 between the Sudanese army (SAF) and the paramilitary Rapid Support Forces (RSF), devastating the capital and triggering ethnically driven violence in Darfur. Airstrikes attributed to the SAF and shelling by the RSF have frequently resulted in civilian casualties and damage to infrastructure throughout the conflict.</w:t>
      </w:r>
      <w:r>
        <w:rPr>
          <w:rFonts w:hint="default"/>
          <w:lang w:val="en-GB"/>
        </w:rPr>
        <w:t xml:space="preserve"> </w:t>
      </w:r>
      <w:r>
        <w:rPr>
          <w:rFonts w:hint="default"/>
        </w:rPr>
        <w:t>Despite funding shortfalls and access constraints, Dujarric said the U.N. and its partners continue efforts to meet rising needs. He mentioned a recent assessment in North Kordofan state, finding nearly 58,000 people urgently needing aid, with partners now operating health facilities and planning distributions.</w:t>
      </w:r>
      <w:r>
        <w:rPr>
          <w:rFonts w:hint="default"/>
          <w:lang w:val="en-GB"/>
        </w:rPr>
        <w:t xml:space="preserve"> </w:t>
      </w:r>
      <w:r>
        <w:rPr>
          <w:rFonts w:hint="default"/>
        </w:rPr>
        <w:t>“The UN continues to urge the international community to step up support for the humanitarian response in Sudan – both through increased funding and by pressing all parties to protect civilians – including aid workers – and ensure safe and unhindered access to people in need,” Dujarric concluded.</w:t>
      </w:r>
    </w:p>
    <w:p w14:paraId="3F9A5CA5">
      <w:pPr>
        <w:numPr>
          <w:ilvl w:val="0"/>
          <w:numId w:val="1"/>
        </w:numPr>
        <w:spacing w:line="276" w:lineRule="auto"/>
        <w:ind w:left="420" w:leftChars="0" w:hanging="420" w:firstLineChars="0"/>
        <w:rPr>
          <w:rFonts w:hint="default"/>
        </w:rPr>
      </w:pPr>
      <w:bookmarkStart w:id="19" w:name="_Toc7873"/>
      <w:r>
        <w:rPr>
          <w:rStyle w:val="15"/>
          <w:rFonts w:hint="default"/>
        </w:rPr>
        <w:t>RSF to lead Sudan’s parallel government presidential council</w:t>
      </w:r>
      <w:bookmarkEnd w:id="19"/>
      <w:r>
        <w:rPr>
          <w:rFonts w:hint="default"/>
          <w:lang w:val="en-GB"/>
        </w:rPr>
        <w:t xml:space="preserve"> - </w:t>
      </w:r>
      <w:r>
        <w:rPr>
          <w:rFonts w:hint="default"/>
          <w:lang w:val="en-GB"/>
        </w:rPr>
        <w:fldChar w:fldCharType="begin"/>
      </w:r>
      <w:r>
        <w:rPr>
          <w:rFonts w:hint="default"/>
          <w:lang w:val="en-GB"/>
        </w:rPr>
        <w:instrText xml:space="preserve"> HYPERLINK "https://sudantribune.com/article299027/" </w:instrText>
      </w:r>
      <w:r>
        <w:rPr>
          <w:rFonts w:hint="default"/>
          <w:lang w:val="en-GB"/>
        </w:rPr>
        <w:fldChar w:fldCharType="separate"/>
      </w:r>
      <w:r>
        <w:rPr>
          <w:rStyle w:val="10"/>
          <w:rFonts w:hint="default"/>
          <w:lang w:val="en-GB"/>
        </w:rPr>
        <w:t>Sudan Tribune</w:t>
      </w:r>
      <w:r>
        <w:rPr>
          <w:rFonts w:hint="default"/>
          <w:lang w:val="en-GB"/>
        </w:rPr>
        <w:fldChar w:fldCharType="end"/>
      </w:r>
    </w:p>
    <w:p w14:paraId="4AC317B3">
      <w:pPr>
        <w:spacing w:line="276" w:lineRule="auto"/>
        <w:rPr>
          <w:rFonts w:hint="default"/>
        </w:rPr>
      </w:pPr>
      <w:r>
        <w:rPr>
          <w:rFonts w:hint="default"/>
        </w:rPr>
        <w:t>Sudan’s Rapid Support Forces (RSF) will head the presidential council of a parallel government, with the Sudan People’s Liberation Movement-North (SPLM-N) taking the deputy position, sources within the “Founding Sudan Alliance” said on Tuesday.</w:t>
      </w:r>
      <w:r>
        <w:rPr>
          <w:rFonts w:hint="default"/>
          <w:lang w:val="en-GB"/>
        </w:rPr>
        <w:t xml:space="preserve"> </w:t>
      </w:r>
      <w:r>
        <w:rPr>
          <w:rFonts w:hint="default"/>
        </w:rPr>
        <w:t>Sources familiar with the matter told Sudan Tribune that the RSF will hold approximately 40% or more of the positions in the parallel government’s power structure, while the SPLM-N, led by Abdel Aziz al-Hilu, secured around 30%.</w:t>
      </w:r>
      <w:r>
        <w:rPr>
          <w:rFonts w:hint="default"/>
          <w:lang w:val="en-GB"/>
        </w:rPr>
        <w:t xml:space="preserve"> </w:t>
      </w:r>
      <w:r>
        <w:rPr>
          <w:rFonts w:hint="default"/>
        </w:rPr>
        <w:t>The remaining 30% will be distributed among other alliance members, including the Revolutionary Front, the National Umma Party faction of Fadallah Burma, and other groups, the sources added.</w:t>
      </w:r>
      <w:r>
        <w:rPr>
          <w:rFonts w:hint="default"/>
          <w:lang w:val="en-GB"/>
        </w:rPr>
        <w:t xml:space="preserve"> </w:t>
      </w:r>
      <w:r>
        <w:rPr>
          <w:rFonts w:hint="default"/>
        </w:rPr>
        <w:t>Disputes over the presidency between the RSF and the SPLM-N had previously delayed the alliance’s announcement.</w:t>
      </w:r>
      <w:r>
        <w:rPr>
          <w:rFonts w:hint="default"/>
          <w:lang w:val="en-GB"/>
        </w:rPr>
        <w:t xml:space="preserve"> </w:t>
      </w:r>
      <w:r>
        <w:rPr>
          <w:rFonts w:hint="default"/>
        </w:rPr>
        <w:t>On February 22, the RSF, political and civil groups, and armed movements signed a political declaration in Nairobi. The declaration called for the formation of a political alliance and a parallel government in areas controlled by the RSF.</w:t>
      </w:r>
      <w:r>
        <w:rPr>
          <w:rFonts w:hint="default"/>
          <w:lang w:val="en-GB"/>
        </w:rPr>
        <w:t xml:space="preserve"> </w:t>
      </w:r>
      <w:r>
        <w:rPr>
          <w:rFonts w:hint="default"/>
        </w:rPr>
        <w:t>The constitution, signed by the parties, declares Sudan a “secular, democratic, decentralized state based on the separation of religion and state, and equal citizenship as the basis for rights and duties.”</w:t>
      </w:r>
      <w:r>
        <w:rPr>
          <w:rFonts w:hint="default"/>
          <w:lang w:val="en-GB"/>
        </w:rPr>
        <w:t xml:space="preserve"> </w:t>
      </w:r>
      <w:r>
        <w:rPr>
          <w:rFonts w:hint="default"/>
        </w:rPr>
        <w:t>The sources said the presidential council will comprise 15 members, including regional governors. They added that the alliance is strongly inclined to avoid partisan quotas for the prime minister’s post and instead appoint an independent technocrat.</w:t>
      </w:r>
      <w:r>
        <w:rPr>
          <w:rFonts w:hint="default"/>
          <w:lang w:val="en-GB"/>
        </w:rPr>
        <w:t xml:space="preserve"> </w:t>
      </w:r>
      <w:r>
        <w:rPr>
          <w:rFonts w:hint="default"/>
        </w:rPr>
        <w:t>The constitution defines three levels of governance: federal, regional, and local, and divides Sudan into eight regions.</w:t>
      </w:r>
    </w:p>
    <w:p w14:paraId="185C3C14">
      <w:pPr>
        <w:numPr>
          <w:ilvl w:val="0"/>
          <w:numId w:val="1"/>
        </w:numPr>
        <w:spacing w:line="276" w:lineRule="auto"/>
        <w:ind w:left="420" w:leftChars="0" w:hanging="420" w:firstLineChars="0"/>
        <w:rPr>
          <w:rFonts w:hint="default"/>
        </w:rPr>
      </w:pPr>
      <w:bookmarkStart w:id="20" w:name="_Toc31954"/>
      <w:r>
        <w:rPr>
          <w:rStyle w:val="15"/>
          <w:rFonts w:hint="default"/>
        </w:rPr>
        <w:t>Sudan famine driven by conflict, denial, and international complacency: report</w:t>
      </w:r>
      <w:bookmarkEnd w:id="20"/>
      <w:r>
        <w:rPr>
          <w:rFonts w:hint="default"/>
          <w:lang w:val="en-GB"/>
        </w:rPr>
        <w:t xml:space="preserve"> - </w:t>
      </w:r>
      <w:r>
        <w:rPr>
          <w:rFonts w:hint="default"/>
          <w:lang w:val="en-GB"/>
        </w:rPr>
        <w:fldChar w:fldCharType="begin"/>
      </w:r>
      <w:r>
        <w:rPr>
          <w:rFonts w:hint="default"/>
          <w:lang w:val="en-GB"/>
        </w:rPr>
        <w:instrText xml:space="preserve"> HYPERLINK "https://sudantribune.com/article299008/" </w:instrText>
      </w:r>
      <w:r>
        <w:rPr>
          <w:rFonts w:hint="default"/>
          <w:lang w:val="en-GB"/>
        </w:rPr>
        <w:fldChar w:fldCharType="separate"/>
      </w:r>
      <w:r>
        <w:rPr>
          <w:rStyle w:val="10"/>
          <w:rFonts w:hint="default"/>
          <w:lang w:val="en-GB"/>
        </w:rPr>
        <w:t>Sudan Tribune</w:t>
      </w:r>
      <w:r>
        <w:rPr>
          <w:rFonts w:hint="default"/>
          <w:lang w:val="en-GB"/>
        </w:rPr>
        <w:fldChar w:fldCharType="end"/>
      </w:r>
    </w:p>
    <w:p w14:paraId="318FC311">
      <w:pPr>
        <w:spacing w:line="276" w:lineRule="auto"/>
        <w:rPr>
          <w:rFonts w:hint="default"/>
        </w:rPr>
      </w:pPr>
      <w:r>
        <w:rPr>
          <w:rFonts w:hint="default"/>
        </w:rPr>
        <w:t>Sudan is facing one of the worst man-made famines in recent history, fueled by deliberate violence, denial by authorities, and a lack of decisive international action, a new report released on Saturday said.</w:t>
      </w:r>
      <w:r>
        <w:rPr>
          <w:rFonts w:hint="default"/>
          <w:lang w:val="en-GB"/>
        </w:rPr>
        <w:t xml:space="preserve"> </w:t>
      </w:r>
      <w:r>
        <w:rPr>
          <w:rFonts w:hint="default"/>
        </w:rPr>
        <w:t>The report, titled “Famine Denial in Sudan: Not Only Irrational but Also Irresponsible,” was published by Fikra for Studies and Development. It argues that over 24 million people are facing acute hunger, with the worst levels of famine already confirmed in parts of the Darfur region.</w:t>
      </w:r>
      <w:r>
        <w:rPr>
          <w:rFonts w:hint="default"/>
          <w:lang w:val="en-GB"/>
        </w:rPr>
        <w:t xml:space="preserve"> </w:t>
      </w:r>
      <w:r>
        <w:rPr>
          <w:rFonts w:hint="default"/>
        </w:rPr>
        <w:t>The report directly accuses the Rapid Support Forces (RSF) of “weaponizing hunger” through tactics such as destroying crops, looting humanitarian aid, and besieging civilian populations. It also criticizes the Sudanese government for its “dangerous withdrawal from reality,” citing its refusal to acknowledge the famine, the dismantling of early warning systems, and the bureaucratic obstruction of aid access.</w:t>
      </w:r>
      <w:r>
        <w:rPr>
          <w:rFonts w:hint="default"/>
          <w:lang w:val="en-GB"/>
        </w:rPr>
        <w:t xml:space="preserve"> </w:t>
      </w:r>
      <w:r>
        <w:rPr>
          <w:rFonts w:hint="default"/>
        </w:rPr>
        <w:t>“Denial, in this context, is not just irrational. It is deadly,” the report states.</w:t>
      </w:r>
      <w:r>
        <w:rPr>
          <w:rFonts w:hint="default"/>
          <w:lang w:val="en-GB"/>
        </w:rPr>
        <w:t xml:space="preserve"> </w:t>
      </w:r>
      <w:r>
        <w:rPr>
          <w:rFonts w:hint="default"/>
        </w:rPr>
        <w:t>International actors are also heavily criticized. The report points to a “silence on the UAE’s complicity in arming the RSF” and a “false equivalence” drawn between the Sudanese Armed Forces (SAF) and the paramilitary RSF. It argues that this, combined with a collapse in global humanitarian funding, is exacerbating the crisis.</w:t>
      </w:r>
      <w:r>
        <w:rPr>
          <w:rFonts w:hint="default"/>
          <w:lang w:val="en-GB"/>
        </w:rPr>
        <w:t xml:space="preserve"> </w:t>
      </w:r>
      <w:r>
        <w:rPr>
          <w:rFonts w:hint="default"/>
        </w:rPr>
        <w:t>Beyond analysis, the report offers actionable recommendations for Sudanese authorities, international partners, and aid agencies. These include dismantling barriers to aid delivery, re-establishing trust between stakeholders, and prioritizing the delivery of life-saving assistance. It calls for a new, locally-driven, functional, neutral, and accountable humanitarian framework.</w:t>
      </w:r>
      <w:r>
        <w:rPr>
          <w:rFonts w:hint="default"/>
          <w:lang w:val="en-GB"/>
        </w:rPr>
        <w:t xml:space="preserve"> </w:t>
      </w:r>
      <w:r>
        <w:rPr>
          <w:rFonts w:hint="default"/>
        </w:rPr>
        <w:t>“Sudan’s famine is not inevitable,” the report concludes. “It is the result of deliberate actions—and it can be reversed by different ones. The time to act is now.”</w:t>
      </w:r>
    </w:p>
    <w:p w14:paraId="3C245737">
      <w:pPr>
        <w:spacing w:line="276" w:lineRule="auto"/>
      </w:pPr>
      <w:r>
        <w:t>________________________________________________________________________</w:t>
      </w:r>
    </w:p>
    <w:p w14:paraId="59329CA4">
      <w:pPr>
        <w:pStyle w:val="3"/>
        <w:spacing w:line="276" w:lineRule="auto"/>
      </w:pPr>
      <w:bookmarkStart w:id="21" w:name="_Toc23892"/>
      <w:r>
        <w:t>South Sudan</w:t>
      </w:r>
      <w:bookmarkEnd w:id="21"/>
    </w:p>
    <w:p w14:paraId="15D1C549">
      <w:pPr>
        <w:numPr>
          <w:ilvl w:val="0"/>
          <w:numId w:val="1"/>
        </w:numPr>
        <w:spacing w:line="276" w:lineRule="auto"/>
        <w:ind w:left="420" w:leftChars="0" w:hanging="420" w:firstLineChars="0"/>
        <w:rPr>
          <w:rFonts w:hint="default"/>
        </w:rPr>
      </w:pPr>
      <w:bookmarkStart w:id="22" w:name="_Toc13790"/>
      <w:r>
        <w:rPr>
          <w:rStyle w:val="15"/>
          <w:rFonts w:hint="default"/>
        </w:rPr>
        <w:t>South Sudan summons Sudanese envoy over general’s “hostile” remarks</w:t>
      </w:r>
      <w:bookmarkEnd w:id="22"/>
      <w:r>
        <w:rPr>
          <w:rFonts w:hint="default"/>
          <w:lang w:val="en-GB"/>
        </w:rPr>
        <w:t xml:space="preserve"> - </w:t>
      </w:r>
      <w:r>
        <w:rPr>
          <w:rFonts w:hint="default"/>
          <w:lang w:val="en-GB"/>
        </w:rPr>
        <w:fldChar w:fldCharType="begin"/>
      </w:r>
      <w:r>
        <w:rPr>
          <w:rFonts w:hint="default"/>
          <w:lang w:val="en-GB"/>
        </w:rPr>
        <w:instrText xml:space="preserve"> HYPERLINK "https://sudantribune.com/article299015/" </w:instrText>
      </w:r>
      <w:r>
        <w:rPr>
          <w:rFonts w:hint="default"/>
          <w:lang w:val="en-GB"/>
        </w:rPr>
        <w:fldChar w:fldCharType="separate"/>
      </w:r>
      <w:r>
        <w:rPr>
          <w:rStyle w:val="10"/>
          <w:rFonts w:hint="default"/>
          <w:lang w:val="en-GB"/>
        </w:rPr>
        <w:t>Sudan Tribune</w:t>
      </w:r>
      <w:r>
        <w:rPr>
          <w:rFonts w:hint="default"/>
          <w:lang w:val="en-GB"/>
        </w:rPr>
        <w:fldChar w:fldCharType="end"/>
      </w:r>
    </w:p>
    <w:p w14:paraId="10DD1683">
      <w:pPr>
        <w:spacing w:line="276" w:lineRule="auto"/>
      </w:pPr>
      <w:r>
        <w:rPr>
          <w:rFonts w:hint="default"/>
        </w:rPr>
        <w:t>South Sudan summoned Sudan’s ambassador on Monday to protest against “hostile statements” made by a top Sudanese general, the foreign ministry said, further escalating tensions between the two neighbours.</w:t>
      </w:r>
      <w:r>
        <w:rPr>
          <w:rFonts w:hint="default"/>
          <w:lang w:val="en-GB"/>
        </w:rPr>
        <w:t xml:space="preserve"> </w:t>
      </w:r>
      <w:r>
        <w:rPr>
          <w:rFonts w:hint="default"/>
        </w:rPr>
        <w:t>The Ministry of Foreign Affairs and International Cooperation said it had called in Ambassador Isam Mohamed Karrar to express “strong concerns” over remarks made by General Yasir al-Atta of the Sudanese Armed Forces.</w:t>
      </w:r>
      <w:r>
        <w:rPr>
          <w:rFonts w:hint="default"/>
          <w:lang w:val="en-GB"/>
        </w:rPr>
        <w:t xml:space="preserve"> </w:t>
      </w:r>
      <w:r>
        <w:rPr>
          <w:rFonts w:hint="default"/>
        </w:rPr>
        <w:t>“During a meeting, the Honourable Undersecretary, Ambassador Agnes Adlino Orifa Oswaha, emphasized that such remarks undermine the sovereignty and are unacceptable, contradicting the spirit of diplomatic relations,” the ministry said in a statement.</w:t>
      </w:r>
      <w:r>
        <w:rPr>
          <w:rFonts w:hint="default"/>
          <w:lang w:val="en-GB"/>
        </w:rPr>
        <w:t xml:space="preserve"> </w:t>
      </w:r>
      <w:r>
        <w:rPr>
          <w:rFonts w:hint="default"/>
        </w:rPr>
        <w:t>The statement did not specify which remarks prompted the summons, but they follow accusations. On Sunday March 23, al-Atta accused unnamed regional powers were supporting RSF.</w:t>
      </w:r>
      <w:r>
        <w:rPr>
          <w:rFonts w:hint="default"/>
          <w:lang w:val="en-GB"/>
        </w:rPr>
        <w:t xml:space="preserve"> </w:t>
      </w:r>
      <w:r>
        <w:rPr>
          <w:rFonts w:hint="default"/>
        </w:rPr>
        <w:t>On Sunday, al-Atta warned that his army take retaliatory actions against the UAE, Chad and the “corrupt centres of influence” in South Sudan.</w:t>
      </w:r>
      <w:r>
        <w:rPr>
          <w:rFonts w:hint="default"/>
          <w:lang w:val="en-GB"/>
        </w:rPr>
        <w:t xml:space="preserve"> </w:t>
      </w:r>
      <w:r>
        <w:rPr>
          <w:rFonts w:hint="default"/>
        </w:rPr>
        <w:t>Sudan had ignored requests to stop recruitment campaigns of fighters to join RSF ranks, Also, it authorised the construction of a field hospital near the border in what was seen as a republication of</w:t>
      </w:r>
      <w:r>
        <w:rPr>
          <w:rFonts w:hint="default"/>
          <w:lang w:val="en-GB"/>
        </w:rPr>
        <w:t xml:space="preserve"> </w:t>
      </w:r>
      <w:r>
        <w:rPr>
          <w:rFonts w:hint="default"/>
        </w:rPr>
        <w:t>South Sudan urged Sudan to “clarify its position and prevent further rhetoric that could harm their longstanding relationship,” the ministry added.</w:t>
      </w:r>
      <w:r>
        <w:rPr>
          <w:rFonts w:hint="default"/>
          <w:lang w:val="en-GB"/>
        </w:rPr>
        <w:t xml:space="preserve"> </w:t>
      </w:r>
      <w:r>
        <w:rPr>
          <w:rFonts w:hint="default"/>
        </w:rPr>
        <w:t>The Sudanese ambassador acknowledged the protest and said he would forward it to Khartoum and provide a formal response, the statement said. There was no immediate comment from Sudan’s foreign ministry.</w:t>
      </w:r>
      <w:r>
        <w:rPr>
          <w:rFonts w:hint="default"/>
          <w:lang w:val="en-GB"/>
        </w:rPr>
        <w:t xml:space="preserve"> </w:t>
      </w:r>
      <w:r>
        <w:rPr>
          <w:rFonts w:hint="default"/>
        </w:rPr>
        <w:t>The ministry reiterated South Sudan’s commitment to constructive dialogue. The statement added that South Sudan is “prepared to respond to any actions that threaten South Sudan’s interests and sovereignty.”</w:t>
      </w:r>
      <w:r>
        <w:rPr>
          <w:rFonts w:hint="default"/>
          <w:lang w:val="en-GB"/>
        </w:rPr>
        <w:t xml:space="preserve"> </w:t>
      </w:r>
      <w:r>
        <w:rPr>
          <w:rFonts w:hint="default"/>
        </w:rPr>
        <w:t>Al-Atta, speaking on Sunday March 23, had accused UAE and Chad of supporting RSF. He also underscored that ” the corrupt centres of influence in South Sudan,” are also backing the paramilitary group.</w:t>
      </w:r>
      <w:r>
        <w:rPr>
          <w:rFonts w:hint="default"/>
          <w:lang w:val="en-GB"/>
        </w:rPr>
        <w:t xml:space="preserve"> </w:t>
      </w:r>
      <w:r>
        <w:rPr>
          <w:rFonts w:hint="default"/>
        </w:rPr>
        <w:t>“We will take retaliatory action against the UAE, the corrupt centres of influence in South Sudan, and we will take retaliatory action against Mohamed Kaka, the President of Chad,” al-Atta said. “And we warn him that the airports of N’Djamena and Amdjarass are legitimate targets for the Sudanese Armed Forces.”</w:t>
      </w:r>
      <w:r>
        <w:rPr>
          <w:rFonts w:hint="default"/>
          <w:lang w:val="en-GB"/>
        </w:rPr>
        <w:t xml:space="preserve"> </w:t>
      </w:r>
      <w:r>
        <w:rPr>
          <w:rFonts w:hint="default"/>
        </w:rPr>
        <w:t>Chad’s foreign ministry issued a statement in response to al-Atta’s, though details of that response were not immediately available.</w:t>
      </w:r>
      <w:r>
        <w:rPr>
          <w:rFonts w:hint="default"/>
          <w:lang w:val="en-GB"/>
        </w:rPr>
        <w:t xml:space="preserve"> </w:t>
      </w:r>
      <w:r>
        <w:rPr>
          <w:rFonts w:hint="default"/>
        </w:rPr>
        <w:t>Relations between Sudan and South Sudan have been strained since the South gained independence in 2011, with disputes lingering over border demarcation and oil revenues. The current civil war in Sudan has further complicated the relationship, raising concerns about regional stability.</w:t>
      </w:r>
    </w:p>
    <w:p w14:paraId="4FEB8E1F">
      <w:pPr>
        <w:spacing w:line="276" w:lineRule="auto"/>
      </w:pPr>
      <w:r>
        <w:t>_______________________________________________________________________</w:t>
      </w:r>
    </w:p>
    <w:p w14:paraId="1AB80DAF">
      <w:pPr>
        <w:spacing w:line="276" w:lineRule="auto"/>
        <w:outlineLvl w:val="0"/>
        <w:rPr>
          <w:rFonts w:eastAsia="DengXian Light" w:cs="Times New Roman"/>
          <w:b/>
          <w:bCs/>
          <w:color w:val="2F5496"/>
          <w:szCs w:val="24"/>
          <w:u w:val="single"/>
        </w:rPr>
      </w:pPr>
      <w:bookmarkStart w:id="23" w:name="_Toc16253"/>
      <w:r>
        <w:rPr>
          <w:rFonts w:eastAsia="DengXian Light" w:cs="Times New Roman"/>
          <w:b/>
          <w:bCs/>
          <w:color w:val="2F5496"/>
          <w:szCs w:val="24"/>
          <w:u w:val="single"/>
        </w:rPr>
        <w:t>Gulf Region and the Middle East</w:t>
      </w:r>
      <w:bookmarkEnd w:id="23"/>
    </w:p>
    <w:p w14:paraId="21F1C4EC">
      <w:pPr>
        <w:pStyle w:val="3"/>
      </w:pPr>
      <w:bookmarkStart w:id="24" w:name="_Toc9374"/>
      <w:r>
        <w:t>Egypt</w:t>
      </w:r>
      <w:bookmarkEnd w:id="24"/>
    </w:p>
    <w:p w14:paraId="11742ACE">
      <w:pPr>
        <w:numPr>
          <w:ilvl w:val="0"/>
          <w:numId w:val="1"/>
        </w:numPr>
        <w:spacing w:line="276" w:lineRule="auto"/>
        <w:ind w:left="420" w:leftChars="0" w:hanging="420" w:firstLineChars="0"/>
        <w:rPr>
          <w:rFonts w:hint="default"/>
        </w:rPr>
      </w:pPr>
      <w:bookmarkStart w:id="25" w:name="_Toc31791"/>
      <w:r>
        <w:rPr>
          <w:rStyle w:val="15"/>
          <w:rFonts w:hint="default"/>
        </w:rPr>
        <w:t>Egyptian President says he stands with the Somali government in the fight against terrorism</w:t>
      </w:r>
      <w:bookmarkEnd w:id="25"/>
      <w:r>
        <w:rPr>
          <w:rFonts w:hint="default"/>
          <w:lang w:val="en-GB"/>
        </w:rPr>
        <w:t xml:space="preserve"> - </w:t>
      </w:r>
      <w:r>
        <w:rPr>
          <w:rFonts w:hint="default"/>
          <w:lang w:val="en-GB"/>
        </w:rPr>
        <w:fldChar w:fldCharType="begin"/>
      </w:r>
      <w:r>
        <w:rPr>
          <w:rFonts w:hint="default"/>
          <w:lang w:val="en-GB"/>
        </w:rPr>
        <w:instrText xml:space="preserve"> HYPERLINK "https://www.hiiraan.com/news/2025/Mar/wararka_maanta26-189746.htm?utm_source=hiiraan&amp;utm_medium=WararkaMaantaFront" </w:instrText>
      </w:r>
      <w:r>
        <w:rPr>
          <w:rFonts w:hint="default"/>
          <w:lang w:val="en-GB"/>
        </w:rPr>
        <w:fldChar w:fldCharType="separate"/>
      </w:r>
      <w:r>
        <w:rPr>
          <w:rStyle w:val="10"/>
          <w:rFonts w:hint="default"/>
          <w:lang w:val="en-GB"/>
        </w:rPr>
        <w:t>Hiiraan</w:t>
      </w:r>
      <w:r>
        <w:rPr>
          <w:rFonts w:hint="default"/>
          <w:lang w:val="en-GB"/>
        </w:rPr>
        <w:fldChar w:fldCharType="end"/>
      </w:r>
    </w:p>
    <w:p w14:paraId="76F77EB1">
      <w:pPr>
        <w:spacing w:line="276" w:lineRule="auto"/>
        <w:rPr>
          <w:rFonts w:hint="default"/>
        </w:rPr>
      </w:pPr>
      <w:r>
        <w:rPr>
          <w:rFonts w:hint="default"/>
        </w:rPr>
        <w:t>Egyptian President Abdel Fattah El-Sisi confirmed that Egypt is committed to supporting the efforts of the Somali government and the Somali National Army in combating terrorism in order to bring complete stability to Somalia.</w:t>
      </w:r>
      <w:r>
        <w:rPr>
          <w:rFonts w:hint="default"/>
          <w:lang w:val="en-GB"/>
        </w:rPr>
        <w:t xml:space="preserve"> </w:t>
      </w:r>
      <w:r>
        <w:rPr>
          <w:rFonts w:hint="default"/>
        </w:rPr>
        <w:t>He revealed to Al Sisi that Egypt is committed to continuing its joint efforts to seek broad perspectives for cooperation in various fields, in view of the close brotherly relations and mutual interests between the two countries.</w:t>
      </w:r>
      <w:r>
        <w:rPr>
          <w:rFonts w:hint="default"/>
          <w:lang w:val="en-GB"/>
        </w:rPr>
        <w:t xml:space="preserve"> </w:t>
      </w:r>
      <w:r>
        <w:rPr>
          <w:rFonts w:hint="default"/>
        </w:rPr>
        <w:t>This came as President Sisi spoke on the phone with Somali President Hassan Sheikh Mohamud yesterday.</w:t>
      </w:r>
      <w:r>
        <w:rPr>
          <w:rFonts w:hint="default"/>
          <w:lang w:val="en-GB"/>
        </w:rPr>
        <w:t xml:space="preserve"> </w:t>
      </w:r>
      <w:r>
        <w:rPr>
          <w:rFonts w:hint="default"/>
        </w:rPr>
        <w:t>Presidential Spokesperson Ambassador Mohamed El-Shenawy said that President Sisi spoke on the phone with the Somali President, following the recent attempt to target his convoy leaving the Somali Presidential Palace.</w:t>
      </w:r>
      <w:r>
        <w:rPr>
          <w:rFonts w:hint="default"/>
          <w:lang w:val="en-GB"/>
        </w:rPr>
        <w:t xml:space="preserve"> </w:t>
      </w:r>
      <w:r>
        <w:rPr>
          <w:rFonts w:hint="default"/>
        </w:rPr>
        <w:t>He affirmed that Egypt fully supports its leadership and people, the Somali President and the Somali people in the areas of security and the fight against terrorism.</w:t>
      </w:r>
      <w:r>
        <w:rPr>
          <w:rFonts w:hint="default"/>
          <w:lang w:val="en-GB"/>
        </w:rPr>
        <w:t xml:space="preserve"> </w:t>
      </w:r>
      <w:r>
        <w:rPr>
          <w:rFonts w:hint="default"/>
        </w:rPr>
        <w:t>The Somali President, for his part, thanked President Sisi, praising Egypt's support for his country.</w:t>
      </w:r>
    </w:p>
    <w:p w14:paraId="601BA2EC">
      <w:pPr>
        <w:numPr>
          <w:ilvl w:val="0"/>
          <w:numId w:val="1"/>
        </w:numPr>
        <w:spacing w:line="276" w:lineRule="auto"/>
        <w:ind w:left="420" w:leftChars="0" w:hanging="420" w:firstLineChars="0"/>
        <w:rPr>
          <w:rFonts w:hint="default"/>
        </w:rPr>
      </w:pPr>
      <w:bookmarkStart w:id="26" w:name="_Toc31183"/>
      <w:r>
        <w:rPr>
          <w:rStyle w:val="15"/>
          <w:rFonts w:hint="default"/>
        </w:rPr>
        <w:t>UN refugee agency suspends nearly all medical aid in Egypt</w:t>
      </w:r>
      <w:bookmarkEnd w:id="26"/>
      <w:r>
        <w:rPr>
          <w:rFonts w:hint="default"/>
          <w:lang w:val="en-GB"/>
        </w:rPr>
        <w:t xml:space="preserve"> - </w:t>
      </w:r>
      <w:r>
        <w:rPr>
          <w:rFonts w:hint="default"/>
          <w:lang w:val="en-GB"/>
        </w:rPr>
        <w:fldChar w:fldCharType="begin"/>
      </w:r>
      <w:r>
        <w:rPr>
          <w:rFonts w:hint="default"/>
          <w:lang w:val="en-GB"/>
        </w:rPr>
        <w:instrText xml:space="preserve"> HYPERLINK "https://www.middleeastmonitor.com/20250325-un-refugee-agency-suspends-nearly-all-medical-aid-in-egypt/"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6C707FB2">
      <w:pPr>
        <w:spacing w:line="276" w:lineRule="auto"/>
        <w:rPr>
          <w:rFonts w:hint="default"/>
        </w:rPr>
      </w:pPr>
      <w:r>
        <w:rPr>
          <w:rFonts w:hint="default"/>
        </w:rPr>
        <w:t>The United Nations Refugee Agency (UNHCR) yesterday announced that it has suspended nearly all medical aid to refugees in Egypt due to severe funding cuts.</w:t>
      </w:r>
      <w:r>
        <w:rPr>
          <w:rFonts w:hint="default"/>
          <w:lang w:val="en-GB"/>
        </w:rPr>
        <w:t xml:space="preserve"> </w:t>
      </w:r>
      <w:r>
        <w:rPr>
          <w:rFonts w:hint="default"/>
        </w:rPr>
        <w:t>A spokesperson for the Geneva-based agency said that around 20,000 patients would be affected by this decision. Treatment for diseases such as cancer, diabetes, high blood pressure and heart conditions will be impacted.</w:t>
      </w:r>
      <w:r>
        <w:rPr>
          <w:rFonts w:hint="default"/>
          <w:lang w:val="en-GB"/>
        </w:rPr>
        <w:t xml:space="preserve"> </w:t>
      </w:r>
      <w:r>
        <w:rPr>
          <w:rFonts w:hint="default"/>
        </w:rPr>
        <w:t>The spokesperson explained that “from now on, the UN agency can only fund emergency care in life-threatening situations.” The spokesperson also noted that “many of those affected are Sudanese refugees.”</w:t>
      </w:r>
      <w:r>
        <w:rPr>
          <w:rFonts w:hint="default"/>
          <w:lang w:val="en-GB"/>
        </w:rPr>
        <w:t xml:space="preserve"> </w:t>
      </w:r>
      <w:r>
        <w:rPr>
          <w:rFonts w:hint="default"/>
        </w:rPr>
        <w:t>Egypt is home to over 900,000 registered refugees.</w:t>
      </w:r>
      <w:r>
        <w:rPr>
          <w:rFonts w:hint="default"/>
          <w:lang w:val="en-GB"/>
        </w:rPr>
        <w:t xml:space="preserve"> </w:t>
      </w:r>
      <w:r>
        <w:rPr>
          <w:rFonts w:hint="default"/>
        </w:rPr>
        <w:t>Much of the funding for the African Centres for Disease Control and Prevention and regional governments has been lost due to the decision by US President Donald Trump’s administration to end most foreign aid contracts and cut $60 billion from the total amount of US foreign assistance.</w:t>
      </w:r>
    </w:p>
    <w:p w14:paraId="022CF10A">
      <w:pPr>
        <w:pStyle w:val="3"/>
      </w:pPr>
      <w:bookmarkStart w:id="27" w:name="_Toc26728"/>
      <w:r>
        <w:rPr>
          <w:rFonts w:hint="default"/>
          <w:lang w:val="en-GB"/>
        </w:rPr>
        <w:t>Yemen</w:t>
      </w:r>
      <w:bookmarkEnd w:id="27"/>
    </w:p>
    <w:p w14:paraId="33FB3682">
      <w:pPr>
        <w:numPr>
          <w:ilvl w:val="0"/>
          <w:numId w:val="1"/>
        </w:numPr>
        <w:spacing w:line="276" w:lineRule="auto"/>
        <w:ind w:left="420" w:leftChars="0" w:hanging="420" w:firstLineChars="0"/>
        <w:rPr>
          <w:rFonts w:hint="default"/>
        </w:rPr>
      </w:pPr>
      <w:bookmarkStart w:id="28" w:name="_Toc18657"/>
      <w:r>
        <w:rPr>
          <w:rStyle w:val="15"/>
          <w:rFonts w:hint="default"/>
        </w:rPr>
        <w:t>Houthis say 17 air strikes hit Yemen as rebels attack US, Israeli targets</w:t>
      </w:r>
      <w:bookmarkEnd w:id="28"/>
      <w:r>
        <w:rPr>
          <w:rFonts w:hint="default"/>
          <w:lang w:val="en-GB"/>
        </w:rPr>
        <w:t xml:space="preserve"> - </w:t>
      </w:r>
      <w:r>
        <w:rPr>
          <w:rFonts w:hint="default"/>
        </w:rPr>
        <w:fldChar w:fldCharType="begin"/>
      </w:r>
      <w:r>
        <w:rPr>
          <w:rFonts w:hint="default"/>
        </w:rPr>
        <w:instrText xml:space="preserve"> HYPERLINK "https://www.aljazeera.com/news/2025/3/26/houthis-say-17-air-strikes-hit-yemen-as-rebels-attack-us-israeli-targets" </w:instrText>
      </w:r>
      <w:r>
        <w:rPr>
          <w:rFonts w:hint="default"/>
        </w:rPr>
        <w:fldChar w:fldCharType="separate"/>
      </w:r>
      <w:r>
        <w:rPr>
          <w:rStyle w:val="10"/>
          <w:rFonts w:hint="default"/>
        </w:rPr>
        <w:t>Al Jazeera</w:t>
      </w:r>
      <w:r>
        <w:rPr>
          <w:rFonts w:hint="default"/>
        </w:rPr>
        <w:fldChar w:fldCharType="end"/>
      </w:r>
    </w:p>
    <w:p w14:paraId="7CDAE2A7">
      <w:pPr>
        <w:spacing w:line="276" w:lineRule="auto"/>
        <w:rPr>
          <w:rFonts w:hint="default"/>
        </w:rPr>
      </w:pPr>
      <w:r>
        <w:rPr>
          <w:rFonts w:hint="default"/>
        </w:rPr>
        <w:t>Several air strikes have hit northern Yemen, according to the Houthis, who said they carried out attacks on United States warships in the Red Sea and launched drones at military sites in Israel.</w:t>
      </w:r>
      <w:r>
        <w:rPr>
          <w:rFonts w:hint="default"/>
          <w:lang w:val="en-GB"/>
        </w:rPr>
        <w:t xml:space="preserve"> </w:t>
      </w:r>
      <w:r>
        <w:rPr>
          <w:rFonts w:hint="default"/>
        </w:rPr>
        <w:t>Houthi-affiliated media reported on Wednesday that at least 17 strikes hit Saada and Amran, blaming the US for the attacks.</w:t>
      </w:r>
      <w:r>
        <w:rPr>
          <w:rFonts w:hint="default"/>
          <w:lang w:val="en-GB"/>
        </w:rPr>
        <w:t xml:space="preserve"> </w:t>
      </w:r>
      <w:r>
        <w:rPr>
          <w:rFonts w:hint="default"/>
        </w:rPr>
        <w:t>The rebels’ Ansarollah website said US warplanes carried out “aggressive air raids … causing material damage to citizens’ property”, but gave no details of casualties.</w:t>
      </w:r>
      <w:r>
        <w:rPr>
          <w:rFonts w:hint="default"/>
          <w:lang w:val="en-GB"/>
        </w:rPr>
        <w:t xml:space="preserve"> </w:t>
      </w:r>
      <w:r>
        <w:rPr>
          <w:rFonts w:hint="default"/>
        </w:rPr>
        <w:t>According to Al Masirah TV, another Houthi-affiliated media outlet, some raids targeted the eastern part of Saada, as well as the Al Salem district, while two raids were conducted in the Sufyan district in the northwestern Amran province.</w:t>
      </w:r>
      <w:r>
        <w:rPr>
          <w:rFonts w:hint="default"/>
          <w:lang w:val="en-GB"/>
        </w:rPr>
        <w:t xml:space="preserve"> </w:t>
      </w:r>
      <w:r>
        <w:rPr>
          <w:rFonts w:hint="default"/>
        </w:rPr>
        <w:t>US fighter jets also carried out five strikes on the Sahar district, west of Saada, late on Tuesday night, it added.</w:t>
      </w:r>
      <w:r>
        <w:rPr>
          <w:rFonts w:hint="default"/>
          <w:lang w:val="en-GB"/>
        </w:rPr>
        <w:t xml:space="preserve"> </w:t>
      </w:r>
      <w:r>
        <w:rPr>
          <w:rFonts w:hint="default"/>
        </w:rPr>
        <w:t>In response, the Houthis said they launched attacks on US and Israeli military targets.</w:t>
      </w:r>
      <w:r>
        <w:rPr>
          <w:rFonts w:hint="default"/>
          <w:lang w:val="en-GB"/>
        </w:rPr>
        <w:t xml:space="preserve"> </w:t>
      </w:r>
      <w:r>
        <w:rPr>
          <w:rFonts w:hint="default"/>
        </w:rPr>
        <w:t>The Yemeni Armed Forces conducted two military operations, Houthi spokesman Yahya Saree said on X on Wednesday. The attacks included one on the US aircraft carrier, USS Harry S Truman, in the Red Sea, while another targeted Israeli military sites in Tel Aviv with drones.</w:t>
      </w:r>
      <w:r>
        <w:rPr>
          <w:rFonts w:hint="default"/>
          <w:lang w:val="en-GB"/>
        </w:rPr>
        <w:t xml:space="preserve"> </w:t>
      </w:r>
      <w:r>
        <w:rPr>
          <w:rFonts w:hint="default"/>
        </w:rPr>
        <w:t>“The confrontation and clashes continued for several hours,” Saree said, adding that the Houthis would continue to confront “American aggression” and counter “escalation with escalation”.</w:t>
      </w:r>
      <w:r>
        <w:rPr>
          <w:rFonts w:hint="default"/>
          <w:lang w:val="en-GB"/>
        </w:rPr>
        <w:t xml:space="preserve"> </w:t>
      </w:r>
      <w:r>
        <w:rPr>
          <w:rFonts w:hint="default"/>
        </w:rPr>
        <w:t>The Houthis are continuing to prevent Israeli navigation in the strategic waters off Yemen and would “carry out operations against the Israeli enemy until the aggression stops and the blockade on the Gaza Strip is lifted”, he added.</w:t>
      </w:r>
      <w:r>
        <w:rPr>
          <w:rFonts w:hint="default"/>
          <w:lang w:val="en-GB"/>
        </w:rPr>
        <w:t xml:space="preserve"> </w:t>
      </w:r>
      <w:r>
        <w:rPr>
          <w:rFonts w:hint="default"/>
        </w:rPr>
        <w:t>‘Necessary’ sacrifice</w:t>
      </w:r>
      <w:r>
        <w:rPr>
          <w:rFonts w:hint="default"/>
          <w:lang w:val="en-GB"/>
        </w:rPr>
        <w:t xml:space="preserve">: </w:t>
      </w:r>
      <w:r>
        <w:rPr>
          <w:rFonts w:hint="default"/>
        </w:rPr>
        <w:t>The US has been carrying out attacks on the impoverished country since March 15, killing at least 53 people and wounding dozens more, citing the Houthis’ targeting last year of vessels in key shipping routes in the Red Sea and the Gulf of Aden, and their support for Hamas during Israel’s war on Gaza.</w:t>
      </w:r>
      <w:r>
        <w:rPr>
          <w:rFonts w:hint="default"/>
          <w:lang w:val="en-GB"/>
        </w:rPr>
        <w:t xml:space="preserve"> </w:t>
      </w:r>
      <w:r>
        <w:rPr>
          <w:rFonts w:hint="default"/>
        </w:rPr>
        <w:t>The Houthis have carried out more than 100 attacks on shipping since the war on Gaza began in late 2023, saying they are targeting vessels linked to Israel and its allies in an act of solidarity with Gaza’s Palestinians.</w:t>
      </w:r>
      <w:r>
        <w:rPr>
          <w:rFonts w:hint="default"/>
          <w:lang w:val="en-GB"/>
        </w:rPr>
        <w:t xml:space="preserve"> </w:t>
      </w:r>
      <w:r>
        <w:rPr>
          <w:rFonts w:hint="default"/>
        </w:rPr>
        <w:t>The Houthis paused their attacks as a ceasefire was enacted in the enclave in January. However, as the truce fell apart, the Yemeni group threatened to resume its campaign.</w:t>
      </w:r>
      <w:r>
        <w:rPr>
          <w:rFonts w:hint="default"/>
          <w:lang w:val="en-GB"/>
        </w:rPr>
        <w:t xml:space="preserve"> </w:t>
      </w:r>
      <w:r>
        <w:rPr>
          <w:rFonts w:hint="default"/>
        </w:rPr>
        <w:t>“US air strikes continue in Yemen as [the Houthis] retaliate amid escalating conflict,” said Al Jazeera’s Mohammed al-Attab, reporting from Sanaa on Wednesday.</w:t>
      </w:r>
      <w:r>
        <w:rPr>
          <w:rFonts w:hint="default"/>
          <w:lang w:val="en-GB"/>
        </w:rPr>
        <w:t xml:space="preserve"> </w:t>
      </w:r>
      <w:r>
        <w:rPr>
          <w:rFonts w:hint="default"/>
        </w:rPr>
        <w:t>“The reality for many Yemenis remains bleak. The war ongoing since 2015 has plunged nearly 20 million people into poverty, with nearly seven million facing famine,” he said.</w:t>
      </w:r>
      <w:r>
        <w:rPr>
          <w:rFonts w:hint="default"/>
          <w:lang w:val="en-GB"/>
        </w:rPr>
        <w:t xml:space="preserve"> </w:t>
      </w:r>
      <w:r>
        <w:rPr>
          <w:rFonts w:hint="default"/>
        </w:rPr>
        <w:t>“Despite the devastation, many Yemenis remain resolute in their support for Gaza, believing that their sacrifices are necessary to pressure Israel into halting its military campaign and lifting its blockade. For them, standing in solidarity with the Palestinian people is a cause worth enduring hardship [for], even as their country grapples with relentless US strikes.”</w:t>
      </w:r>
      <w:r>
        <w:rPr>
          <w:rFonts w:hint="default"/>
          <w:lang w:val="en-GB"/>
        </w:rPr>
        <w:t xml:space="preserve"> </w:t>
      </w:r>
      <w:r>
        <w:rPr>
          <w:rFonts w:hint="default"/>
        </w:rPr>
        <w:t>Earlier this month, US President Donald Trump renewed his call for Iran to end its support for the Houthis, pledging that the Yemeni group will be defeated by Washington.</w:t>
      </w:r>
      <w:r>
        <w:rPr>
          <w:rFonts w:hint="default"/>
          <w:lang w:val="en-GB"/>
        </w:rPr>
        <w:t xml:space="preserve"> </w:t>
      </w:r>
      <w:r>
        <w:rPr>
          <w:rFonts w:hint="default"/>
        </w:rPr>
        <w:t>While the Houthis are allied with Iran, it is not clear how much they rely on Iranian support or whether Tehran can order them to stop their attacks.</w:t>
      </w:r>
    </w:p>
    <w:p w14:paraId="5C0AC216">
      <w:pPr>
        <w:numPr>
          <w:ilvl w:val="0"/>
          <w:numId w:val="1"/>
        </w:numPr>
        <w:spacing w:line="276" w:lineRule="auto"/>
        <w:ind w:left="420" w:leftChars="0" w:hanging="420" w:firstLineChars="0"/>
        <w:rPr>
          <w:rFonts w:hint="default"/>
        </w:rPr>
      </w:pPr>
      <w:bookmarkStart w:id="29" w:name="_Toc14999"/>
      <w:r>
        <w:rPr>
          <w:rStyle w:val="15"/>
          <w:rFonts w:hint="default"/>
        </w:rPr>
        <w:t>UNICEF says Yemen's West Coast 'on verge of catastrophe' due to malnutrition</w:t>
      </w:r>
      <w:bookmarkEnd w:id="29"/>
      <w:r>
        <w:rPr>
          <w:rFonts w:hint="default"/>
          <w:lang w:val="en-GB"/>
        </w:rPr>
        <w:t xml:space="preserve"> - </w:t>
      </w:r>
      <w:r>
        <w:rPr>
          <w:rFonts w:hint="default"/>
          <w:lang w:val="en-GB"/>
        </w:rPr>
        <w:fldChar w:fldCharType="begin"/>
      </w:r>
      <w:r>
        <w:rPr>
          <w:rFonts w:hint="default"/>
          <w:lang w:val="en-GB"/>
        </w:rPr>
        <w:instrText xml:space="preserve"> HYPERLINK "https://www.middleeastmonitor.com/20250325-unicef-says-yemens-west-coast-on-verge-of-catastrophe-due-to-malnutrition/"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3FC6E8C5">
      <w:pPr>
        <w:spacing w:line="276" w:lineRule="auto"/>
        <w:rPr>
          <w:rFonts w:hint="default"/>
        </w:rPr>
      </w:pPr>
      <w:r>
        <w:rPr>
          <w:rFonts w:hint="default"/>
        </w:rPr>
        <w:t>The West Coast region of Yemen is “on the verge of catastrophe” amid severe and acute malnutrition, UNICEF said on Tuesday.</w:t>
      </w:r>
      <w:r>
        <w:rPr>
          <w:rFonts w:hint="default"/>
          <w:lang w:val="en-GB"/>
        </w:rPr>
        <w:t xml:space="preserve"> </w:t>
      </w:r>
      <w:r>
        <w:rPr>
          <w:rFonts w:hint="default"/>
        </w:rPr>
        <w:t>“We’ve seen figures of 33 per cent severe and acute malnutrition in certain areas, especially on the West Coast, which is where I was in Hudaydah, and that is on the verge of a catastrophe,” UNICEF Yemen Representative Peter Hawkins told a UN briefing in Geneva. “It’s not a humanitarian crisis. It’s not an emergency. It is a catastrophe where thousands will die,” he warned.</w:t>
      </w:r>
      <w:r>
        <w:rPr>
          <w:rFonts w:hint="default"/>
          <w:lang w:val="en-GB"/>
        </w:rPr>
        <w:t xml:space="preserve"> </w:t>
      </w:r>
      <w:r>
        <w:rPr>
          <w:rFonts w:hint="default"/>
        </w:rPr>
        <w:t>Hawkins stressed that one in two children 5 years old and younger in the country are acutely malnourished and, among them, over 537,000 suffer from severe acute malnutrition, describing it as “a condition that is agonising, life-threatening and entirely preventable.”</w:t>
      </w:r>
      <w:r>
        <w:rPr>
          <w:rFonts w:hint="default"/>
          <w:lang w:val="en-GB"/>
        </w:rPr>
        <w:t xml:space="preserve"> </w:t>
      </w:r>
      <w:r>
        <w:rPr>
          <w:rFonts w:hint="default"/>
        </w:rPr>
        <w:t>Pointing out that malnutrition weakens immune systems, stunts growth and robs children of their potential, Hawkins said that, “In Yemen, it’s not just a health crisis, it is a death sentence for thousands.”</w:t>
      </w:r>
      <w:r>
        <w:rPr>
          <w:rFonts w:hint="default"/>
          <w:lang w:val="en-GB"/>
        </w:rPr>
        <w:t xml:space="preserve"> </w:t>
      </w:r>
      <w:r>
        <w:rPr>
          <w:rFonts w:hint="default"/>
        </w:rPr>
        <w:t>Equally alarming, he added, is the fact that 1.4 million pregnant and lactating women are malnourished.</w:t>
      </w:r>
      <w:r>
        <w:rPr>
          <w:rFonts w:hint="default"/>
          <w:lang w:val="en-GB"/>
        </w:rPr>
        <w:t xml:space="preserve"> </w:t>
      </w:r>
      <w:r>
        <w:rPr>
          <w:rFonts w:hint="default"/>
        </w:rPr>
        <w:t>UNICEF needs an additional $157 million for its response in 2025 as the current appeal is only 25 per cent funded, said the UN official. He urged all parties involved in the conflict in Yemen to allow the unimpeded delivery of aid and allow humanitarians to save lives.</w:t>
      </w:r>
      <w:r>
        <w:rPr>
          <w:rFonts w:hint="default"/>
          <w:lang w:val="en-GB"/>
        </w:rPr>
        <w:t xml:space="preserve"> </w:t>
      </w:r>
      <w:r>
        <w:rPr>
          <w:rFonts w:hint="default"/>
        </w:rPr>
        <w:t>“We call for the release of detained UN staff and other humanitarian workers,” concluded Hawkins. “And, importantly, for the conflict to cease.”</w:t>
      </w:r>
    </w:p>
    <w:p w14:paraId="3B66B657">
      <w:pPr>
        <w:pStyle w:val="3"/>
        <w:spacing w:line="276" w:lineRule="auto"/>
      </w:pPr>
      <w:bookmarkStart w:id="30" w:name="_Toc9285"/>
      <w:r>
        <w:t>Israel</w:t>
      </w:r>
      <w:bookmarkEnd w:id="30"/>
      <w:r>
        <w:t xml:space="preserve"> </w:t>
      </w:r>
    </w:p>
    <w:p w14:paraId="116BE929">
      <w:pPr>
        <w:numPr>
          <w:ilvl w:val="0"/>
          <w:numId w:val="1"/>
        </w:numPr>
        <w:spacing w:line="276" w:lineRule="auto"/>
        <w:ind w:left="420" w:leftChars="0" w:hanging="420" w:firstLineChars="0"/>
        <w:rPr>
          <w:rFonts w:hint="default"/>
        </w:rPr>
      </w:pPr>
      <w:bookmarkStart w:id="31" w:name="_Toc574"/>
      <w:r>
        <w:rPr>
          <w:rStyle w:val="15"/>
          <w:rFonts w:hint="default"/>
        </w:rPr>
        <w:t>Israel to seize more of Gaza if Hamas keeps refusing to free hostages, says defence minister</w:t>
      </w:r>
      <w:bookmarkEnd w:id="31"/>
      <w:r>
        <w:rPr>
          <w:rFonts w:hint="default"/>
          <w:lang w:val="en-GB"/>
        </w:rPr>
        <w:t xml:space="preserve"> - </w:t>
      </w:r>
      <w:r>
        <w:rPr>
          <w:rFonts w:hint="default"/>
          <w:lang w:val="en-GB"/>
        </w:rPr>
        <w:fldChar w:fldCharType="begin"/>
      </w:r>
      <w:r>
        <w:rPr>
          <w:rFonts w:hint="default"/>
          <w:lang w:val="en-GB"/>
        </w:rPr>
        <w:instrText xml:space="preserve"> HYPERLINK "https://www.middleeastmonitor.com/20250325-israel-to-seize-more-of-gaza-if-hamas-keeps-refusing-to-free-hostages-says-defence-minister/"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3FE91946">
      <w:pPr>
        <w:spacing w:line="276" w:lineRule="auto"/>
        <w:rPr>
          <w:rFonts w:hint="default"/>
        </w:rPr>
      </w:pPr>
      <w:r>
        <w:rPr>
          <w:rFonts w:hint="default"/>
        </w:rPr>
        <w:t>Israel will take more territory in Gaza and fight until Hamas is wiped out if the Palestinian resistance movement keeps refusing to free remaining hostages, Israeli Defence Minister Israel Katz said on Tuesday. According to Reuters, Katz spoke as mediators continued efforts to salvage Gaza’s ceasefire deal shattered by Israel’s renewal of its air and ground offensive on 18 March.</w:t>
      </w:r>
      <w:r>
        <w:rPr>
          <w:rFonts w:hint="default"/>
          <w:lang w:val="en-GB"/>
        </w:rPr>
        <w:t xml:space="preserve"> </w:t>
      </w:r>
      <w:r>
        <w:rPr>
          <w:rFonts w:hint="default"/>
        </w:rPr>
        <w:t>The occupation state failed to move to the second phase of the ceasefire agreement and insisted instead on an extension of the first phase. The second phase, as agreed with Hamas earlier this year, would have seen Israeli troops leave Gaza and an end to the fighting, as well as the return of all hostages. Hamas insisted on sticking to the three-phase agreement, but Israel refused.</w:t>
      </w:r>
      <w:r>
        <w:rPr>
          <w:rFonts w:hint="default"/>
          <w:lang w:val="en-GB"/>
        </w:rPr>
        <w:t xml:space="preserve"> </w:t>
      </w:r>
      <w:r>
        <w:rPr>
          <w:rFonts w:hint="default"/>
        </w:rPr>
        <w:t>The Israeli military said last week that its forces had begun a focused ground operation in the central and southern Gaza Strip after it resumed bombardments in the besieged enclave that have killed hundreds of Palestinians in a matter of days.</w:t>
      </w:r>
      <w:r>
        <w:rPr>
          <w:rFonts w:hint="default"/>
          <w:lang w:val="en-GB"/>
        </w:rPr>
        <w:t xml:space="preserve"> </w:t>
      </w:r>
      <w:r>
        <w:rPr>
          <w:rFonts w:hint="default"/>
        </w:rPr>
        <w:t>The total number of recorded Palestinian casualties since 7 October 2023 stands at 50,021 killed and more than 113,000 wounded. An estimated 11,000 are still missing, presumed dead, under the rubble of their homes and other civilian infrastructure destroyed by Israel.</w:t>
      </w:r>
      <w:r>
        <w:rPr>
          <w:rFonts w:hint="default"/>
          <w:lang w:val="en-GB"/>
        </w:rPr>
        <w:t xml:space="preserve"> </w:t>
      </w:r>
      <w:r>
        <w:rPr>
          <w:rFonts w:hint="default"/>
        </w:rPr>
        <w:t>Israeli Prime Minister Benjamin Netanyahu has said the objective of the new campaign is to force the resistance groups to release remaining hostages.</w:t>
      </w:r>
      <w:r>
        <w:rPr>
          <w:rFonts w:hint="default"/>
          <w:lang w:val="en-GB"/>
        </w:rPr>
        <w:t xml:space="preserve"> </w:t>
      </w:r>
      <w:r>
        <w:rPr>
          <w:rFonts w:hint="default"/>
        </w:rPr>
        <w:t>The latest offensive has been among the deadliest since the conflict began 17 months ago, splintering a shaky ceasefire that had largely prevailed since it went into effect on 19 January. Israel had, however, violated the ceasefire agreement by blocking all humanitarian aid from entering Gaza since the beginning of March.</w:t>
      </w:r>
    </w:p>
    <w:p w14:paraId="26742710">
      <w:pPr>
        <w:numPr>
          <w:ilvl w:val="0"/>
          <w:numId w:val="1"/>
        </w:numPr>
        <w:spacing w:line="276" w:lineRule="auto"/>
        <w:ind w:left="420" w:leftChars="0" w:hanging="420" w:firstLineChars="0"/>
        <w:rPr>
          <w:rFonts w:hint="default"/>
        </w:rPr>
      </w:pPr>
      <w:bookmarkStart w:id="32" w:name="_Toc20729"/>
      <w:r>
        <w:rPr>
          <w:rStyle w:val="15"/>
          <w:rFonts w:hint="default"/>
        </w:rPr>
        <w:t>Israeli captives in Gaza warn Israel's bombs are endangering their lives</w:t>
      </w:r>
      <w:bookmarkEnd w:id="32"/>
      <w:r>
        <w:rPr>
          <w:rFonts w:hint="default"/>
          <w:lang w:val="en-GB"/>
        </w:rPr>
        <w:t xml:space="preserve"> - </w:t>
      </w:r>
      <w:r>
        <w:rPr>
          <w:rFonts w:hint="default"/>
          <w:lang w:val="en-GB"/>
        </w:rPr>
        <w:fldChar w:fldCharType="begin"/>
      </w:r>
      <w:r>
        <w:rPr>
          <w:rFonts w:hint="default"/>
          <w:lang w:val="en-GB"/>
        </w:rPr>
        <w:instrText xml:space="preserve"> HYPERLINK "https://www.middleeastmonitor.com/20250325-israeli-captives-in-gaza-warn-israels-bombs-are-endangering-their-lives/"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38B1D0FF">
      <w:pPr>
        <w:spacing w:line="276" w:lineRule="auto"/>
        <w:rPr>
          <w:rFonts w:hint="default"/>
        </w:rPr>
      </w:pPr>
      <w:r>
        <w:rPr>
          <w:rFonts w:hint="default"/>
        </w:rPr>
        <w:t>Two Israeli captives held in Gaza have warned that their lives are in danger as a result of Israel’s decision to return to bombing the enclave.In a video released by Al-Qassam Brigades yesterday, Elkana Bohbot and Yosef-Haim Ohana said: “When the [ceasefire] deal began and the crossings were opened, Hamas fighters took care of us, and we began to feel better. We were relieved of hunger and began to breathe fresh air.”</w:t>
      </w:r>
      <w:r>
        <w:rPr>
          <w:rFonts w:hint="default"/>
          <w:lang w:val="en-GB"/>
        </w:rPr>
        <w:t xml:space="preserve"> </w:t>
      </w:r>
      <w:r>
        <w:rPr>
          <w:rFonts w:hint="default"/>
        </w:rPr>
        <w:t>“March 18th, the Israeli government decided to attack Gaza from the air. That attack could have killed us,” he added.</w:t>
      </w:r>
      <w:r>
        <w:rPr>
          <w:rFonts w:hint="default"/>
          <w:lang w:val="en-GB"/>
        </w:rPr>
        <w:t xml:space="preserve"> </w:t>
      </w:r>
      <w:r>
        <w:rPr>
          <w:rFonts w:hint="default"/>
        </w:rPr>
        <w:t>The captives then accused the Israeli government of “silencing” the voices of freed captives.</w:t>
      </w:r>
      <w:r>
        <w:rPr>
          <w:rFonts w:hint="default"/>
          <w:lang w:val="en-GB"/>
        </w:rPr>
        <w:t xml:space="preserve"> </w:t>
      </w:r>
      <w:r>
        <w:rPr>
          <w:rFonts w:hint="default"/>
        </w:rPr>
        <w:t>“Enough with this government silencing our voices,” Bohbot angrily says in the video. “The prisoners who were with us before and are now released, give them a chance to speak and express their opinions. Stop silencing their voices. Let them speak. Let the truth come out.”</w:t>
      </w:r>
      <w:r>
        <w:rPr>
          <w:rFonts w:hint="default"/>
          <w:lang w:val="en-GB"/>
        </w:rPr>
        <w:t xml:space="preserve"> </w:t>
      </w:r>
      <w:r>
        <w:rPr>
          <w:rFonts w:hint="default"/>
        </w:rPr>
        <w:t>“We want you to know that Hamas did not ask us to say this, that this video clip is not intended for psychological warfare. We are the ones who asked and begged to be heard. Please hear our voice,” Ohana pleaded.</w:t>
      </w:r>
      <w:r>
        <w:rPr>
          <w:rFonts w:hint="default"/>
          <w:lang w:val="en-GB"/>
        </w:rPr>
        <w:t xml:space="preserve"> </w:t>
      </w:r>
      <w:r>
        <w:rPr>
          <w:rFonts w:hint="default"/>
        </w:rPr>
        <w:t>The clip comes nearly a week after the Israeli army resumed strikes on Gaza despite a ceasefire agreement reached with the Palestinian resistance in January.</w:t>
      </w:r>
    </w:p>
    <w:p w14:paraId="0CEF8774">
      <w:pPr>
        <w:pStyle w:val="3"/>
      </w:pPr>
      <w:bookmarkStart w:id="33" w:name="_Toc15808"/>
      <w:r>
        <w:t>Palestine</w:t>
      </w:r>
      <w:bookmarkEnd w:id="33"/>
      <w:r>
        <w:t xml:space="preserve"> </w:t>
      </w:r>
    </w:p>
    <w:p w14:paraId="403E2731">
      <w:pPr>
        <w:numPr>
          <w:ilvl w:val="0"/>
          <w:numId w:val="1"/>
        </w:numPr>
        <w:spacing w:line="276" w:lineRule="auto"/>
        <w:ind w:left="420" w:leftChars="0" w:hanging="420" w:firstLineChars="0"/>
        <w:rPr>
          <w:rFonts w:hint="default"/>
          <w:lang w:val="en-GB"/>
        </w:rPr>
      </w:pPr>
      <w:bookmarkStart w:id="34" w:name="_Toc29618"/>
      <w:r>
        <w:rPr>
          <w:rStyle w:val="15"/>
          <w:rFonts w:hint="default"/>
        </w:rPr>
        <w:t>UN to downsize international staff in Gaza due to Israeli attacks</w:t>
      </w:r>
      <w:bookmarkEnd w:id="34"/>
      <w:r>
        <w:rPr>
          <w:rFonts w:hint="default"/>
          <w:lang w:val="en-GB"/>
        </w:rPr>
        <w:t xml:space="preserve"> - </w:t>
      </w:r>
      <w:r>
        <w:rPr>
          <w:rFonts w:hint="default"/>
        </w:rPr>
        <w:fldChar w:fldCharType="begin"/>
      </w:r>
      <w:r>
        <w:rPr>
          <w:rFonts w:hint="default"/>
        </w:rPr>
        <w:instrText xml:space="preserve"> HYPERLINK "https://www.aljazeera.com/news/2025/3/25/un-to-downsize-international-staff-in-gaza-due-to-israeli-attacks" </w:instrText>
      </w:r>
      <w:r>
        <w:rPr>
          <w:rFonts w:hint="default"/>
        </w:rPr>
        <w:fldChar w:fldCharType="separate"/>
      </w:r>
      <w:r>
        <w:rPr>
          <w:rStyle w:val="10"/>
          <w:rFonts w:hint="default"/>
        </w:rPr>
        <w:t>Al Jazeera</w:t>
      </w:r>
      <w:r>
        <w:rPr>
          <w:rFonts w:hint="default"/>
        </w:rPr>
        <w:fldChar w:fldCharType="end"/>
      </w:r>
    </w:p>
    <w:p w14:paraId="69386E0B">
      <w:pPr>
        <w:spacing w:line="276" w:lineRule="auto"/>
      </w:pPr>
      <w:r>
        <w:rPr>
          <w:rFonts w:hint="default"/>
        </w:rPr>
        <w:t>The United Nations has announced that it will be reducing the size of its international team on the ground in Gaza after renewed attacks on the Palestinian territory by Israeli forces killed hundreds of civilians, including UN personnel.</w:t>
      </w:r>
      <w:r>
        <w:rPr>
          <w:rFonts w:hint="default"/>
          <w:lang w:val="en-GB"/>
        </w:rPr>
        <w:t xml:space="preserve"> </w:t>
      </w:r>
      <w:r>
        <w:rPr>
          <w:rFonts w:hint="default"/>
        </w:rPr>
        <w:t>UN spokesperson Stephan Dujarric said in a news briefing on Monday that approximately 30 of the UN’s 100 or so international staff would leave Gaza this week, admitting that the withdrawal comes at a time when humanitarian needs have soared and “concern over the protection of civilians intensifies”.</w:t>
      </w:r>
      <w:r>
        <w:rPr>
          <w:rFonts w:hint="default"/>
          <w:lang w:val="en-GB"/>
        </w:rPr>
        <w:t xml:space="preserve"> </w:t>
      </w:r>
      <w:r>
        <w:rPr>
          <w:rFonts w:hint="default"/>
        </w:rPr>
        <w:t>Dujarric said the “temporary measure” was a “difficult decision” taken by UN Secretary-General Antonio Guterres for security and operational reasons.</w:t>
      </w:r>
      <w:r>
        <w:rPr>
          <w:rFonts w:hint="default"/>
          <w:lang w:val="en-GB"/>
        </w:rPr>
        <w:t xml:space="preserve"> </w:t>
      </w:r>
      <w:r>
        <w:rPr>
          <w:rFonts w:hint="default"/>
        </w:rPr>
        <w:t>The UN spokesman also confirmed that an Israeli tank was responsible for the attack on a UN compound in Deir el-Balah, central Gaza, on March 19, that killed a Bulgarian UN staff member and left six other foreign staff with severe injuries.</w:t>
      </w:r>
      <w:r>
        <w:rPr>
          <w:rFonts w:hint="default"/>
          <w:lang w:val="en-GB"/>
        </w:rPr>
        <w:t xml:space="preserve"> </w:t>
      </w:r>
      <w:r>
        <w:rPr>
          <w:rFonts w:hint="default"/>
        </w:rPr>
        <w:t>Dujarric’s statement was the UN’s first to implicate Israeli forces in the attack on the clearly marked UN site. It comes after Israel’s military repeatedly denied that it was responsible for the strike, which came a day after Israel broke its ceasefire agreement with Hamas after just two months of relative peace.</w:t>
      </w:r>
      <w:r>
        <w:rPr>
          <w:rFonts w:hint="default"/>
          <w:lang w:val="en-GB"/>
        </w:rPr>
        <w:t xml:space="preserve"> </w:t>
      </w:r>
      <w:r>
        <w:rPr>
          <w:rFonts w:hint="default"/>
        </w:rPr>
        <w:t>Al Jazeera’s Gabriel Elizondo, reporting from UN headquarters in New York, said the staff reduction applies to international workers, and that the UN still has thousands more mainly Palestinian staff in Gaza, hundreds of whom have been killed since the start of Israel’s war on the territory.</w:t>
      </w:r>
      <w:r>
        <w:rPr>
          <w:rFonts w:hint="default"/>
          <w:lang w:val="en-GB"/>
        </w:rPr>
        <w:t xml:space="preserve"> </w:t>
      </w:r>
      <w:r>
        <w:rPr>
          <w:rFonts w:hint="default"/>
        </w:rPr>
        <w:t>“The UN has over 13,000 employees in Gaza, the vast majority of them are Palestinians who work as doctors, nurses, drivers and perform other very important humanitarian jobs in Gaza,” Elizondo said.</w:t>
      </w:r>
      <w:r>
        <w:rPr>
          <w:rFonts w:hint="default"/>
          <w:lang w:val="en-GB"/>
        </w:rPr>
        <w:t xml:space="preserve"> </w:t>
      </w:r>
      <w:r>
        <w:rPr>
          <w:rFonts w:hint="default"/>
        </w:rPr>
        <w:t>“Over 250 have been killed in the past 15 months or so, but now, the secretary-general is saying that the situation is so dangerous that of the 100 international staff in Gaza employed by the UN, he’s going to reduce that staffing by about one-third, or about 30 of those international staff, who are going to leave Gaza for their own safety,” Elizondo said.</w:t>
      </w:r>
      <w:r>
        <w:rPr>
          <w:rFonts w:hint="default"/>
          <w:lang w:val="en-GB"/>
        </w:rPr>
        <w:t xml:space="preserve"> </w:t>
      </w:r>
      <w:r>
        <w:rPr>
          <w:rFonts w:hint="default"/>
        </w:rPr>
        <w:t>Dujarric also said that Secretary-General Guterres has demanded “a full, thorough and independent investigation” into the tank attack on the UN compound on March 19.</w:t>
      </w:r>
      <w:r>
        <w:rPr>
          <w:rFonts w:hint="default"/>
          <w:lang w:val="en-GB"/>
        </w:rPr>
        <w:t xml:space="preserve"> </w:t>
      </w:r>
      <w:r>
        <w:rPr>
          <w:rFonts w:hint="default"/>
        </w:rPr>
        <w:t>Israel had claimed that it struck a Hamas site where preparations were being made to fire into Israeli territory.</w:t>
      </w:r>
      <w:r>
        <w:rPr>
          <w:rFonts w:hint="default"/>
          <w:lang w:val="en-GB"/>
        </w:rPr>
        <w:t xml:space="preserve"> </w:t>
      </w:r>
      <w:r>
        <w:rPr>
          <w:rFonts w:hint="default"/>
        </w:rPr>
        <w:t>When asked whether the UN believed the Israeli tank attack was a deliberate strike on the UN’s facility, which Israeli forces knew the exact location of, Dujarric said: “I think that’s one of the reasons we need to have a pretty clear and transparent investigation.”</w:t>
      </w:r>
      <w:r>
        <w:rPr>
          <w:rFonts w:hint="default"/>
          <w:lang w:val="en-GB"/>
        </w:rPr>
        <w:t xml:space="preserve"> </w:t>
      </w:r>
      <w:r>
        <w:rPr>
          <w:rFonts w:hint="default"/>
        </w:rPr>
        <w:t>On Monday, the Israeli military admitted to firing on a building belonging to the Red Cross in Rafah, south of Gaza, blaming the attack on the clearly marked humanitarian organisation’s building as a case of mistaken identity.</w:t>
      </w:r>
      <w:r>
        <w:rPr>
          <w:rFonts w:hint="default"/>
          <w:lang w:val="en-GB"/>
        </w:rPr>
        <w:t xml:space="preserve"> </w:t>
      </w:r>
      <w:r>
        <w:rPr>
          <w:rFonts w:hint="default"/>
        </w:rPr>
        <w:t>The International Committee of the Red Cross (ICRC) said its office in Rafah was damaged by an explosive projectile, though no staff were hurt. The damage has had a direct impact on the ICRC’s ability to operate, the organisation said, without specifying who was behind the explosion.</w:t>
      </w:r>
      <w:r>
        <w:rPr>
          <w:rFonts w:hint="default"/>
          <w:lang w:val="en-GB"/>
        </w:rPr>
        <w:t xml:space="preserve"> </w:t>
      </w:r>
      <w:r>
        <w:rPr>
          <w:rFonts w:hint="default"/>
        </w:rPr>
        <w:t>Since October 7, 2023, Israel’s war on Gaza has killed more than 50,000 Palestinians and wounded some 113,200 more in the territory, health officials said.</w:t>
      </w:r>
    </w:p>
    <w:p w14:paraId="2DF24BAD">
      <w:pPr>
        <w:pStyle w:val="3"/>
        <w:bidi w:val="0"/>
        <w:rPr>
          <w:rFonts w:hint="default"/>
          <w:lang w:val="en-GB"/>
        </w:rPr>
      </w:pPr>
      <w:bookmarkStart w:id="35" w:name="_Toc1909"/>
      <w:r>
        <w:rPr>
          <w:rFonts w:hint="default"/>
          <w:lang w:val="en-GB"/>
        </w:rPr>
        <w:t>Syria</w:t>
      </w:r>
      <w:bookmarkEnd w:id="35"/>
    </w:p>
    <w:p w14:paraId="438635AD">
      <w:pPr>
        <w:numPr>
          <w:ilvl w:val="0"/>
          <w:numId w:val="1"/>
        </w:numPr>
        <w:spacing w:line="276" w:lineRule="auto"/>
        <w:ind w:left="420" w:leftChars="0" w:hanging="420" w:firstLineChars="0"/>
        <w:rPr>
          <w:rFonts w:hint="default"/>
          <w:lang w:val="en-GB"/>
        </w:rPr>
      </w:pPr>
      <w:bookmarkStart w:id="36" w:name="_Toc27667"/>
      <w:r>
        <w:rPr>
          <w:rStyle w:val="15"/>
          <w:rFonts w:hint="default"/>
          <w:lang w:val="en-GB"/>
        </w:rPr>
        <w:t>Damascus calls on Syrians to reject any attempt to displace them</w:t>
      </w:r>
      <w:bookmarkEnd w:id="36"/>
      <w:r>
        <w:rPr>
          <w:rFonts w:hint="default"/>
          <w:lang w:val="en-GB"/>
        </w:rPr>
        <w:t xml:space="preserve"> - </w:t>
      </w:r>
      <w:r>
        <w:rPr>
          <w:rFonts w:hint="default"/>
          <w:lang w:val="en-GB"/>
        </w:rPr>
        <w:fldChar w:fldCharType="begin"/>
      </w:r>
      <w:r>
        <w:rPr>
          <w:rFonts w:hint="default"/>
          <w:lang w:val="en-GB"/>
        </w:rPr>
        <w:instrText xml:space="preserve"> HYPERLINK "https://www.middleeastmonitor.com/20250326-damascus-calls-on-syrians-to-reject-any-attempt-to-displace-them/" </w:instrText>
      </w:r>
      <w:r>
        <w:rPr>
          <w:rFonts w:hint="default"/>
          <w:lang w:val="en-GB"/>
        </w:rPr>
        <w:fldChar w:fldCharType="separate"/>
      </w:r>
      <w:r>
        <w:rPr>
          <w:rStyle w:val="10"/>
          <w:rFonts w:hint="default"/>
          <w:lang w:val="en-GB"/>
        </w:rPr>
        <w:t>Middle East Monitor</w:t>
      </w:r>
      <w:r>
        <w:rPr>
          <w:rFonts w:hint="default"/>
          <w:lang w:val="en-GB"/>
        </w:rPr>
        <w:fldChar w:fldCharType="end"/>
      </w:r>
      <w:r>
        <w:rPr>
          <w:rFonts w:hint="default"/>
          <w:lang w:val="en-GB"/>
        </w:rPr>
        <w:t xml:space="preserve"> </w:t>
      </w:r>
    </w:p>
    <w:p w14:paraId="2D57CE88">
      <w:pPr>
        <w:spacing w:line="276" w:lineRule="auto"/>
        <w:rPr>
          <w:rFonts w:hint="default"/>
          <w:lang w:val="en-GB"/>
        </w:rPr>
      </w:pPr>
      <w:r>
        <w:rPr>
          <w:rFonts w:hint="default"/>
          <w:lang w:val="en-GB"/>
        </w:rPr>
        <w:t>The Syrian Ministry of Foreign and Expatriates Affairs condemned the ongoing Israeli aggression on Syrian territory, which has witnessed a dangerous escalation in the village of Koya in the western Daraa countryside. Yesterday morning, the village was subjected to intense artillery and air strikes targeting residential neighbourhoods and farms, killing six civilians, with the death toll likely to continue to rise due to serious injuries and the targeting of agricultural areas. In a statement issued yesterday evening, the ministry noted that “this escalation has occurred in the context of a series of violations beginning with Israeli forces advancing into the Quneitra and Daraa governorates, as part of an ongoing aggression on Syrian territory, in flagrant violation of national sovereignty and international law.” It stressed its categorical rejection of these crimes, calling for an international investigation into the crimes committed against innocent civilians as well as investigating Israeli violations. It also called on the Syrian people to hold on to their land and reject any attempts to displace them or impose a new reality by force, stressing that “these attacks will not deter Syrians from defending their rights and their land.” Five Syrian civilians were killed and others were wounded yesterday morning after Israeli occupation forces bombed the town of Koya in the Yarmouk Basin area in the western Daraa countryside. The Daraa Governorate reported that occupation forces shelled the town of Koya with tank shells during their raid, killing five civilians and wounding several, including a woman. The statement noted that the numbers are expected to rise. The town has witnessed a displacement of residents toward neighbouring villages and towns due to the continued shelling by the occupation forces stationed at the Al-Jazira barracks, according to the Horan Free League website.</w:t>
      </w:r>
    </w:p>
    <w:p w14:paraId="22AA2D8F">
      <w:pPr>
        <w:pStyle w:val="3"/>
      </w:pPr>
      <w:bookmarkStart w:id="37" w:name="_Toc23669"/>
      <w:r>
        <w:t>Turkey</w:t>
      </w:r>
      <w:bookmarkEnd w:id="37"/>
    </w:p>
    <w:p w14:paraId="247595D8">
      <w:pPr>
        <w:numPr>
          <w:ilvl w:val="0"/>
          <w:numId w:val="1"/>
        </w:numPr>
        <w:spacing w:line="276" w:lineRule="auto"/>
        <w:ind w:left="420" w:leftChars="0" w:hanging="420" w:firstLineChars="0"/>
        <w:rPr>
          <w:rFonts w:hint="default"/>
        </w:rPr>
      </w:pPr>
      <w:bookmarkStart w:id="38" w:name="_Toc30412"/>
      <w:r>
        <w:rPr>
          <w:rStyle w:val="15"/>
          <w:rFonts w:hint="default"/>
        </w:rPr>
        <w:t>Turkish-US ties could gain momentum during Trump’s 2nd term: Erdogan</w:t>
      </w:r>
      <w:bookmarkEnd w:id="38"/>
      <w:r>
        <w:rPr>
          <w:rFonts w:hint="default"/>
          <w:lang w:val="en-GB"/>
        </w:rPr>
        <w:t xml:space="preserve"> - </w:t>
      </w:r>
      <w:r>
        <w:rPr>
          <w:rFonts w:hint="default"/>
          <w:lang w:val="en-GB"/>
        </w:rPr>
        <w:fldChar w:fldCharType="begin"/>
      </w:r>
      <w:r>
        <w:rPr>
          <w:rFonts w:hint="default"/>
          <w:lang w:val="en-GB"/>
        </w:rPr>
        <w:instrText xml:space="preserve"> HYPERLINK "https://www.middleeastmonitor.com/20250325-turkish-us-ties-could-gain-momentum-during-trumps-2nd-term-erdogan/"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2DA5F2AB">
      <w:pPr>
        <w:spacing w:line="276" w:lineRule="auto"/>
        <w:rPr>
          <w:rFonts w:hint="default"/>
        </w:rPr>
      </w:pPr>
      <w:r>
        <w:rPr>
          <w:rFonts w:hint="default"/>
        </w:rPr>
        <w:t>Turkiye-US ties may well gain new momentum during US President Donald Trump’s second term, Turkish President Recep Tayyip Erdogan said yesterday.</w:t>
      </w:r>
      <w:r>
        <w:rPr>
          <w:rFonts w:hint="default"/>
          <w:lang w:val="en-GB"/>
        </w:rPr>
        <w:t xml:space="preserve"> </w:t>
      </w:r>
      <w:r>
        <w:rPr>
          <w:rFonts w:hint="default"/>
        </w:rPr>
        <w:t>Speaking in the capital Ankara following a Cabinet meeting, Erdogan said that in a “cordial” phone call last week, he and Trump discussed many important issues, including removing all obstacles to the $100 billion trade target between the two countries.</w:t>
      </w:r>
      <w:r>
        <w:rPr>
          <w:rFonts w:hint="default"/>
          <w:lang w:val="en-GB"/>
        </w:rPr>
        <w:t xml:space="preserve"> </w:t>
      </w:r>
      <w:r>
        <w:rPr>
          <w:rFonts w:hint="default"/>
        </w:rPr>
        <w:t>The Turkish president added that he and Trump also discussed “critical developments in the region,” notably those in Syria.</w:t>
      </w:r>
      <w:r>
        <w:rPr>
          <w:rFonts w:hint="default"/>
          <w:lang w:val="en-GB"/>
        </w:rPr>
        <w:t xml:space="preserve"> </w:t>
      </w:r>
      <w:r>
        <w:rPr>
          <w:rFonts w:hint="default"/>
        </w:rPr>
        <w:t>“Despite all the difficulties in the region, despite the lobbies that try to poison cooperation between the two allies,” said Erdogan, he believes that Turkiye and the US will and must manage to cooperate “for the sake of our entire geography.”</w:t>
      </w:r>
      <w:r>
        <w:rPr>
          <w:rFonts w:hint="default"/>
          <w:lang w:val="en-GB"/>
        </w:rPr>
        <w:t xml:space="preserve"> </w:t>
      </w:r>
      <w:r>
        <w:rPr>
          <w:rFonts w:hint="default"/>
        </w:rPr>
        <w:t>Last week, in a phone call, Erdogan expressed his full confidence that Ankara and Washington will advance bilateral cooperation through solidarity, a result-oriented approach and in a sincere manner in the new era of relations.</w:t>
      </w:r>
      <w:r>
        <w:rPr>
          <w:rFonts w:hint="default"/>
          <w:lang w:val="en-GB"/>
        </w:rPr>
        <w:t xml:space="preserve"> </w:t>
      </w:r>
      <w:r>
        <w:rPr>
          <w:rFonts w:hint="default"/>
        </w:rPr>
        <w:t>During the Trump administration’s first term the US imposed sanctions on two top Turkish government officials over the detention of an American pastor, increasing tensions between the two states. It later imposed separate sanctions after Ankara agreed to buy weapons from Russia.</w:t>
      </w:r>
    </w:p>
    <w:p w14:paraId="755C37F9">
      <w:pPr>
        <w:spacing w:line="276" w:lineRule="auto"/>
        <w:rPr>
          <w:rFonts w:cs="Times New Roman"/>
          <w:szCs w:val="24"/>
        </w:rPr>
      </w:pPr>
      <w:r>
        <w:rPr>
          <w:rFonts w:cs="Times New Roman"/>
          <w:b/>
          <w:szCs w:val="24"/>
        </w:rPr>
        <w:t>_______________________________________________________________________</w:t>
      </w:r>
    </w:p>
    <w:p w14:paraId="6DDC485C">
      <w:pPr>
        <w:spacing w:line="276" w:lineRule="auto"/>
        <w:outlineLvl w:val="0"/>
        <w:rPr>
          <w:rFonts w:eastAsia="DengXian Light" w:cs="Times New Roman"/>
          <w:b/>
          <w:bCs/>
          <w:color w:val="2F5496"/>
          <w:szCs w:val="24"/>
          <w:u w:val="single"/>
        </w:rPr>
      </w:pPr>
      <w:bookmarkStart w:id="39" w:name="_Toc21187"/>
      <w:r>
        <w:rPr>
          <w:rFonts w:eastAsia="DengXian Light" w:cs="Times New Roman"/>
          <w:b/>
          <w:bCs/>
          <w:color w:val="2F5496"/>
          <w:szCs w:val="24"/>
          <w:u w:val="single"/>
        </w:rPr>
        <w:t>Global Powers</w:t>
      </w:r>
      <w:bookmarkEnd w:id="39"/>
    </w:p>
    <w:p w14:paraId="36D0E9D5">
      <w:pPr>
        <w:pStyle w:val="3"/>
        <w:spacing w:line="276" w:lineRule="auto"/>
        <w:rPr>
          <w:lang w:eastAsia="zh-CN"/>
        </w:rPr>
      </w:pPr>
      <w:bookmarkStart w:id="40" w:name="_Toc13726"/>
      <w:r>
        <w:rPr>
          <w:rFonts w:hint="default"/>
          <w:lang w:val="en-GB" w:eastAsia="zh-CN"/>
        </w:rPr>
        <w:t>US</w:t>
      </w:r>
      <w:bookmarkEnd w:id="40"/>
      <w:r>
        <w:rPr>
          <w:lang w:eastAsia="zh-CN"/>
        </w:rPr>
        <w:t xml:space="preserve"> </w:t>
      </w:r>
    </w:p>
    <w:p w14:paraId="4A90E7AF">
      <w:pPr>
        <w:numPr>
          <w:ilvl w:val="0"/>
          <w:numId w:val="1"/>
        </w:numPr>
        <w:spacing w:line="276" w:lineRule="auto"/>
        <w:ind w:left="420" w:leftChars="0" w:hanging="420" w:firstLineChars="0"/>
        <w:rPr>
          <w:rFonts w:hint="default"/>
        </w:rPr>
      </w:pPr>
      <w:bookmarkStart w:id="41" w:name="_Toc440"/>
      <w:r>
        <w:rPr>
          <w:rStyle w:val="15"/>
          <w:rFonts w:hint="default"/>
        </w:rPr>
        <w:t>Trump backs national security adviser after Yemen war security breach</w:t>
      </w:r>
      <w:bookmarkEnd w:id="41"/>
      <w:r>
        <w:rPr>
          <w:rFonts w:hint="default"/>
          <w:lang w:val="en-GB"/>
        </w:rPr>
        <w:t xml:space="preserve"> - </w:t>
      </w:r>
      <w:r>
        <w:rPr>
          <w:rFonts w:hint="default"/>
          <w:lang w:val="en-GB"/>
        </w:rPr>
        <w:fldChar w:fldCharType="begin"/>
      </w:r>
      <w:r>
        <w:rPr>
          <w:rFonts w:hint="default"/>
          <w:lang w:val="en-GB"/>
        </w:rPr>
        <w:instrText xml:space="preserve"> HYPERLINK "https://www.middleeastmonitor.com/20250325-trump-backs-national-security-adviser-after-yemen-war-security-breach/"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34D1386C">
      <w:pPr>
        <w:spacing w:line="276" w:lineRule="auto"/>
      </w:pPr>
      <w:r>
        <w:rPr>
          <w:rFonts w:hint="default"/>
        </w:rPr>
        <w:t>US President Donald Trump today expressed support for his National Security Adviser, Michael Waltz, after a magazine journalist said yesterday that Waltz had accidentally included him in a discussion of highly sensitive war plans on the messaging app Signal, Reuters reported.</w:t>
      </w:r>
      <w:r>
        <w:rPr>
          <w:rFonts w:hint="default"/>
          <w:lang w:val="en-GB"/>
        </w:rPr>
        <w:t xml:space="preserve"> </w:t>
      </w:r>
      <w:r>
        <w:rPr>
          <w:rFonts w:hint="default"/>
        </w:rPr>
        <w:t>“Michael Waltz has learned a lesson, and he’s a good man,” Trump told NBC News in a phone interview.</w:t>
      </w:r>
      <w:r>
        <w:rPr>
          <w:rFonts w:hint="default"/>
          <w:lang w:val="en-GB"/>
        </w:rPr>
        <w:t xml:space="preserve"> </w:t>
      </w:r>
      <w:r>
        <w:rPr>
          <w:rFonts w:hint="default"/>
        </w:rPr>
        <w:t>US senators were set to grill Trump’s top intelligence officials today about the apparent breach, which triggered outrage and disbelief among Democrats and national security experts.</w:t>
      </w:r>
      <w:r>
        <w:rPr>
          <w:rFonts w:hint="default"/>
          <w:lang w:val="en-GB"/>
        </w:rPr>
        <w:t xml:space="preserve"> </w:t>
      </w:r>
      <w:r>
        <w:rPr>
          <w:rFonts w:hint="default"/>
        </w:rPr>
        <w:t>Jeffrey Goldberg, editor-in-chief of the Atlantic, said in a report that Waltz unexpectedly added him on 13 March to an encrypted chat group on the Signal messaging app coordinating US action against Yemen’s Houthi group.</w:t>
      </w:r>
      <w:r>
        <w:rPr>
          <w:rFonts w:hint="default"/>
          <w:lang w:val="en-GB"/>
        </w:rPr>
        <w:t xml:space="preserve"> </w:t>
      </w:r>
      <w:r>
        <w:rPr>
          <w:rFonts w:hint="default"/>
        </w:rPr>
        <w:t>National Security Council spokesperson Brian Hughes said the chat group appeared to be authentic. The White House said it was looking into how Goldberg’s number was added to the thread.</w:t>
      </w:r>
      <w:r>
        <w:rPr>
          <w:rFonts w:hint="default"/>
          <w:lang w:val="en-GB"/>
        </w:rPr>
        <w:t xml:space="preserve"> </w:t>
      </w:r>
      <w:r>
        <w:rPr>
          <w:rFonts w:hint="default"/>
        </w:rPr>
        <w:t>Democrats – and some of Trump’s fellow Republicans – called for an investigation of what appeared to be a major security breach. Classified and sensitive information is not supposed to be shared on commercial mobile phone apps, and unknown numbers – such as Goldberg’s – should not be included.</w:t>
      </w:r>
      <w:r>
        <w:rPr>
          <w:rFonts w:hint="default"/>
          <w:lang w:val="en-GB"/>
        </w:rPr>
        <w:t xml:space="preserve"> </w:t>
      </w:r>
      <w:r>
        <w:rPr>
          <w:rFonts w:hint="default"/>
        </w:rPr>
        <w:t>Members of the Senate Intelligence Committee were to question two of the administration officials on the chat – Director of National Intelligence Tulsi Gabbard and CIA Director John Ratcliffe – today during the panel’s annual hearing on Worldwide Threats to US Security.</w:t>
      </w:r>
      <w:r>
        <w:rPr>
          <w:rFonts w:hint="default"/>
          <w:lang w:val="en-GB"/>
        </w:rPr>
        <w:t xml:space="preserve"> </w:t>
      </w:r>
      <w:r>
        <w:rPr>
          <w:rFonts w:hint="default"/>
        </w:rPr>
        <w:t>In his opening statement, Senator Mark Warner, the Democratic vice chairman of the intelligence committee, said a military or intelligence officer who took similar action would be fired.</w:t>
      </w:r>
      <w:r>
        <w:rPr>
          <w:rFonts w:hint="default"/>
          <w:lang w:val="en-GB"/>
        </w:rPr>
        <w:t xml:space="preserve"> </w:t>
      </w:r>
      <w:r>
        <w:rPr>
          <w:rFonts w:hint="default"/>
        </w:rPr>
        <w:t>“Yesterday, we stunningly learned that senior members of this administration, and according to reports, two of our witnesses here today, were members of a group chat that discussed highly sensitive and likely classified information that supposedly even included weapons packages, targets and timing and included the name of an active CIA agent,” he said.</w:t>
      </w:r>
      <w:r>
        <w:rPr>
          <w:rFonts w:hint="default"/>
          <w:lang w:val="en-GB"/>
        </w:rPr>
        <w:t xml:space="preserve"> </w:t>
      </w:r>
      <w:r>
        <w:rPr>
          <w:rFonts w:hint="default"/>
        </w:rPr>
        <w:t>White House Press Secretary Karoline Leavitt accused Goldberg of sensationalising the story in a post on X and asserted that no war plans were discussed and no classified material was sent to the thread.</w:t>
      </w:r>
      <w:r>
        <w:rPr>
          <w:rFonts w:hint="default"/>
          <w:lang w:val="en-GB"/>
        </w:rPr>
        <w:t xml:space="preserve"> </w:t>
      </w:r>
      <w:r>
        <w:rPr>
          <w:rFonts w:hint="default"/>
        </w:rPr>
        <w:t>In his article, Goldberg wrote that hours before the US launched strikes against Yemen’s Houthis on 15 March, Defence Secretary Pete Hegseth posted operational details about the plan in the messaging group, “including information about targets, weapons the US would be deploying, and attack sequencing.”</w:t>
      </w:r>
      <w:r>
        <w:rPr>
          <w:rFonts w:hint="default"/>
          <w:lang w:val="en-GB"/>
        </w:rPr>
        <w:t xml:space="preserve"> </w:t>
      </w:r>
      <w:r>
        <w:rPr>
          <w:rFonts w:hint="default"/>
        </w:rPr>
        <w:t>His report omitted the details out of national security concerns, but Goldberg termed it a “shockingly reckless” use of a Signal chat.</w:t>
      </w:r>
      <w:r>
        <w:rPr>
          <w:rFonts w:hint="default"/>
          <w:lang w:val="en-GB"/>
        </w:rPr>
        <w:t xml:space="preserve"> </w:t>
      </w:r>
      <w:r>
        <w:rPr>
          <w:rFonts w:hint="default"/>
        </w:rPr>
        <w:t>Security risk</w:t>
      </w:r>
      <w:r>
        <w:rPr>
          <w:rFonts w:hint="default"/>
          <w:lang w:val="en-GB"/>
        </w:rPr>
        <w:t xml:space="preserve">: </w:t>
      </w:r>
      <w:r>
        <w:rPr>
          <w:rFonts w:hint="default"/>
        </w:rPr>
        <w:t>It remained unclear why the officials chose to chat via Signal rather than the secure government channels typically used for sensitive discussions.</w:t>
      </w:r>
      <w:r>
        <w:rPr>
          <w:rFonts w:hint="default"/>
          <w:lang w:val="en-GB"/>
        </w:rPr>
        <w:t xml:space="preserve"> </w:t>
      </w:r>
      <w:r>
        <w:rPr>
          <w:rFonts w:hint="default"/>
        </w:rPr>
        <w:t>Accounts that appeared to represent Vice President JD Vance, U.S. Secretary of State Marco Rubio, Ratcliffe, Gabbard, Treasury Secretary Scott Bessent, White House chief of staff Susie Wiles, and senior National Security Council officials were assembled in the chat group, Goldberg wrote.</w:t>
      </w:r>
      <w:r>
        <w:rPr>
          <w:rFonts w:hint="default"/>
          <w:lang w:val="en-GB"/>
        </w:rPr>
        <w:t xml:space="preserve"> </w:t>
      </w:r>
      <w:r>
        <w:rPr>
          <w:rFonts w:hint="default"/>
        </w:rPr>
        <w:t>While some Democrats called for officials on the chat to lose their security clearances or resign, there was no immediate word on whether any official would face consequences.</w:t>
      </w:r>
      <w:r>
        <w:rPr>
          <w:rFonts w:hint="default"/>
          <w:lang w:val="en-GB"/>
        </w:rPr>
        <w:t xml:space="preserve"> </w:t>
      </w:r>
      <w:r>
        <w:rPr>
          <w:rFonts w:hint="default"/>
        </w:rPr>
        <w:t>White House officials and some fellow Republicans instead stressed that the attack on the Houthis had gone off without a hitch.</w:t>
      </w:r>
    </w:p>
    <w:p w14:paraId="3C0D3EBE">
      <w:pPr>
        <w:spacing w:line="276" w:lineRule="auto"/>
      </w:pPr>
    </w:p>
    <w:p w14:paraId="632CC887">
      <w:pPr>
        <w:spacing w:line="276" w:lineRule="auto"/>
      </w:pPr>
    </w:p>
    <w:sectPr>
      <w:headerReference r:id="rId6" w:type="first"/>
      <w:footerReference r:id="rId9" w:type="first"/>
      <w:footerReference r:id="rId7" w:type="default"/>
      <w:headerReference r:id="rId5" w:type="even"/>
      <w:footerReference r:id="rId8" w:type="even"/>
      <w:pgSz w:w="12240" w:h="15840"/>
      <w:pgMar w:top="1440" w:right="1800" w:bottom="1440" w:left="180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DengXian Light">
    <w:altName w:val="SimSun"/>
    <w:panose1 w:val="00000000000000000000"/>
    <w:charset w:val="86"/>
    <w:family w:val="auto"/>
    <w:pitch w:val="default"/>
    <w:sig w:usb0="00000000" w:usb1="00000000" w:usb2="00000016" w:usb3="00000000" w:csb0="0004000F" w:csb1="00000000"/>
  </w:font>
  <w:font w:name="Microsoft YaHe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AC8957">
    <w:pPr>
      <w:pStyle w:val="8"/>
      <w:rPr>
        <w:rFonts w:hint="default"/>
        <w:lang w:val="en-GB"/>
      </w:rPr>
    </w:pPr>
    <w:r>
      <mc:AlternateContent>
        <mc:Choice Requires="wps">
          <w:drawing>
            <wp:anchor distT="0" distB="0" distL="114300" distR="114300" simplePos="0" relativeHeight="251659264" behindDoc="0" locked="0" layoutInCell="1" allowOverlap="1">
              <wp:simplePos x="0" y="0"/>
              <wp:positionH relativeFrom="margin">
                <wp:posOffset>4695825</wp:posOffset>
              </wp:positionH>
              <wp:positionV relativeFrom="paragraph">
                <wp:posOffset>-4445</wp:posOffset>
              </wp:positionV>
              <wp:extent cx="790575" cy="243205"/>
              <wp:effectExtent l="0" t="0" r="9525" b="0"/>
              <wp:wrapNone/>
              <wp:docPr id="335874966" name="Text Box 1"/>
              <wp:cNvGraphicFramePr/>
              <a:graphic xmlns:a="http://schemas.openxmlformats.org/drawingml/2006/main">
                <a:graphicData uri="http://schemas.microsoft.com/office/word/2010/wordprocessingShape">
                  <wps:wsp>
                    <wps:cNvSpPr txBox="1"/>
                    <wps:spPr>
                      <a:xfrm>
                        <a:off x="0" y="0"/>
                        <a:ext cx="790575" cy="2432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28EFC76">
                          <w:pPr>
                            <w:pStyle w:val="8"/>
                          </w:pPr>
                          <w:r>
                            <w:t xml:space="preserve">Page </w:t>
                          </w:r>
                          <w:r>
                            <w:fldChar w:fldCharType="begin"/>
                          </w:r>
                          <w:r>
                            <w:instrText xml:space="preserve"> PAGE  \* MERGEFORMAT </w:instrText>
                          </w:r>
                          <w:r>
                            <w:fldChar w:fldCharType="separate"/>
                          </w:r>
                          <w:r>
                            <w:t>1</w:t>
                          </w:r>
                          <w:r>
                            <w:fldChar w:fldCharType="end"/>
                          </w:r>
                          <w:r>
                            <w:t xml:space="preserve"> of </w:t>
                          </w:r>
                          <w:r>
                            <w:fldChar w:fldCharType="begin"/>
                          </w:r>
                          <w:r>
                            <w:instrText xml:space="preserve"> NUMPAGES  \* MERGEFORMAT </w:instrText>
                          </w:r>
                          <w:r>
                            <w:fldChar w:fldCharType="separate"/>
                          </w:r>
                          <w:r>
                            <w:t>3</w:t>
                          </w:r>
                          <w:r>
                            <w:fldChar w:fldCharType="end"/>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Text Box 1" o:spid="_x0000_s1026" o:spt="202" type="#_x0000_t202" style="position:absolute;left:0pt;margin-left:369.75pt;margin-top:-0.35pt;height:19.15pt;width:62.25pt;mso-position-horizontal-relative:margin;z-index:251659264;mso-width-relative:page;mso-height-relative:page;" filled="f" stroked="f" coordsize="21600,21600" o:gfxdata="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Fu2XK3XAAAACAEAAA8AAAAAAAAAAQAgAAAAIgAAAGRycy9kb3ducmV2LnhtbFBLAQIUABQA&#10;AAAIAIdO4kDNG/LgKgIAAFwEAAAOAAAAAAAAAAEAIAAAACYBAABkcnMvZTJvRG9jLnhtbFBLBQYA&#10;AAAABgAGAFkBAADCBQAAAAA=&#10;">
              <v:fill on="f" focussize="0,0"/>
              <v:stroke on="f" weight="0.5pt"/>
              <v:imagedata o:title=""/>
              <o:lock v:ext="edit" aspectratio="f"/>
              <v:textbox inset="0mm,0mm,0mm,0mm" style="mso-fit-shape-to-text:t;">
                <w:txbxContent>
                  <w:p w14:paraId="228EFC76">
                    <w:pPr>
                      <w:pStyle w:val="8"/>
                    </w:pPr>
                    <w:r>
                      <w:t xml:space="preserve">Page </w:t>
                    </w:r>
                    <w:r>
                      <w:fldChar w:fldCharType="begin"/>
                    </w:r>
                    <w:r>
                      <w:instrText xml:space="preserve"> PAGE  \* MERGEFORMAT </w:instrText>
                    </w:r>
                    <w:r>
                      <w:fldChar w:fldCharType="separate"/>
                    </w:r>
                    <w:r>
                      <w:t>1</w:t>
                    </w:r>
                    <w:r>
                      <w:fldChar w:fldCharType="end"/>
                    </w:r>
                    <w:r>
                      <w:t xml:space="preserve"> of </w:t>
                    </w:r>
                    <w:r>
                      <w:fldChar w:fldCharType="begin"/>
                    </w:r>
                    <w:r>
                      <w:instrText xml:space="preserve"> NUMPAGES  \* MERGEFORMAT </w:instrText>
                    </w:r>
                    <w:r>
                      <w:fldChar w:fldCharType="separate"/>
                    </w:r>
                    <w:r>
                      <w:t>3</w:t>
                    </w:r>
                    <w:r>
                      <w:fldChar w:fldCharType="end"/>
                    </w:r>
                  </w:p>
                </w:txbxContent>
              </v:textbox>
            </v:shape>
          </w:pict>
        </mc:Fallback>
      </mc:AlternateContent>
    </w:r>
    <w:r>
      <w:t>News Highlights –</w:t>
    </w:r>
    <w:r>
      <w:rPr>
        <w:lang w:val="en-GB"/>
      </w:rPr>
      <w:t xml:space="preserve"> </w:t>
    </w:r>
    <w:r>
      <w:rPr>
        <w:rFonts w:hint="default"/>
      </w:rPr>
      <w:t xml:space="preserve">March </w:t>
    </w:r>
    <w:r>
      <w:rPr>
        <w:rFonts w:hint="default"/>
        <w:lang w:val="en-GB"/>
      </w:rPr>
      <w:t>26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11732D">
    <w:pPr>
      <w:pStyle w:val="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93E7AC">
    <w:pPr>
      <w:pStyle w:val="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993F86">
    <w:pPr>
      <w:pStyle w:val="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5E6111">
    <w:pPr>
      <w:pStyle w:val="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4BCA53E"/>
    <w:multiLevelType w:val="singleLevel"/>
    <w:tmpl w:val="F4BCA53E"/>
    <w:lvl w:ilvl="0" w:tentative="0">
      <w:start w:val="1"/>
      <w:numFmt w:val="bullet"/>
      <w:lvlText w:val=""/>
      <w:lvlJc w:val="left"/>
      <w:pPr>
        <w:tabs>
          <w:tab w:val="left" w:pos="420"/>
        </w:tabs>
        <w:ind w:left="420" w:leftChars="0" w:hanging="420" w:firstLineChars="0"/>
      </w:pPr>
      <w:rPr>
        <w:rFonts w:hint="default" w:ascii="Wingdings" w:hAnsi="Wingdings"/>
        <w:sz w:val="16"/>
        <w:szCs w:val="16"/>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hideSpellingErrors/>
  <w:hideGrammaticalErrors/>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6B00"/>
    <w:rsid w:val="000015F5"/>
    <w:rsid w:val="00003FD9"/>
    <w:rsid w:val="000174CF"/>
    <w:rsid w:val="00021613"/>
    <w:rsid w:val="00032867"/>
    <w:rsid w:val="00092022"/>
    <w:rsid w:val="000B27C3"/>
    <w:rsid w:val="000B5DE9"/>
    <w:rsid w:val="000F74A2"/>
    <w:rsid w:val="00150DBC"/>
    <w:rsid w:val="00171D3F"/>
    <w:rsid w:val="0017786B"/>
    <w:rsid w:val="001E0C8A"/>
    <w:rsid w:val="001E5757"/>
    <w:rsid w:val="001F70C3"/>
    <w:rsid w:val="00213FED"/>
    <w:rsid w:val="00242D03"/>
    <w:rsid w:val="00250C0C"/>
    <w:rsid w:val="002960E0"/>
    <w:rsid w:val="002A783D"/>
    <w:rsid w:val="002B138D"/>
    <w:rsid w:val="002D6D10"/>
    <w:rsid w:val="00303E88"/>
    <w:rsid w:val="003051C3"/>
    <w:rsid w:val="0030535E"/>
    <w:rsid w:val="00314B0E"/>
    <w:rsid w:val="00334888"/>
    <w:rsid w:val="003455D2"/>
    <w:rsid w:val="00346168"/>
    <w:rsid w:val="00346325"/>
    <w:rsid w:val="003703B2"/>
    <w:rsid w:val="003B0888"/>
    <w:rsid w:val="003B41DB"/>
    <w:rsid w:val="003B5014"/>
    <w:rsid w:val="003E5CB7"/>
    <w:rsid w:val="003F3A8D"/>
    <w:rsid w:val="003F4A8B"/>
    <w:rsid w:val="00403959"/>
    <w:rsid w:val="004214D3"/>
    <w:rsid w:val="00424C39"/>
    <w:rsid w:val="004342D0"/>
    <w:rsid w:val="004545ED"/>
    <w:rsid w:val="00483211"/>
    <w:rsid w:val="00495F3F"/>
    <w:rsid w:val="004A194A"/>
    <w:rsid w:val="004D40B1"/>
    <w:rsid w:val="005043C6"/>
    <w:rsid w:val="00510643"/>
    <w:rsid w:val="00544E17"/>
    <w:rsid w:val="005854F2"/>
    <w:rsid w:val="005A490F"/>
    <w:rsid w:val="005B6A1D"/>
    <w:rsid w:val="005C0C8F"/>
    <w:rsid w:val="005E3F9A"/>
    <w:rsid w:val="00647295"/>
    <w:rsid w:val="00650371"/>
    <w:rsid w:val="006609F1"/>
    <w:rsid w:val="00691D5D"/>
    <w:rsid w:val="006C1AE4"/>
    <w:rsid w:val="006D5675"/>
    <w:rsid w:val="007476D7"/>
    <w:rsid w:val="00766114"/>
    <w:rsid w:val="00782C09"/>
    <w:rsid w:val="0079337A"/>
    <w:rsid w:val="00796C33"/>
    <w:rsid w:val="007A775E"/>
    <w:rsid w:val="007D740A"/>
    <w:rsid w:val="007F6457"/>
    <w:rsid w:val="00814D06"/>
    <w:rsid w:val="008643A9"/>
    <w:rsid w:val="008C23F3"/>
    <w:rsid w:val="008C69BB"/>
    <w:rsid w:val="008D013C"/>
    <w:rsid w:val="008D280B"/>
    <w:rsid w:val="009711F0"/>
    <w:rsid w:val="009D5135"/>
    <w:rsid w:val="00A048AD"/>
    <w:rsid w:val="00A2001B"/>
    <w:rsid w:val="00A21F1E"/>
    <w:rsid w:val="00A24802"/>
    <w:rsid w:val="00A259EA"/>
    <w:rsid w:val="00A52265"/>
    <w:rsid w:val="00A75579"/>
    <w:rsid w:val="00AB79B0"/>
    <w:rsid w:val="00AE16A2"/>
    <w:rsid w:val="00AE4E17"/>
    <w:rsid w:val="00AF67F1"/>
    <w:rsid w:val="00AF6B00"/>
    <w:rsid w:val="00B0420C"/>
    <w:rsid w:val="00B16DE0"/>
    <w:rsid w:val="00BD32FE"/>
    <w:rsid w:val="00BD65CE"/>
    <w:rsid w:val="00BE0152"/>
    <w:rsid w:val="00BF029B"/>
    <w:rsid w:val="00BF6A2C"/>
    <w:rsid w:val="00C06272"/>
    <w:rsid w:val="00C75DA5"/>
    <w:rsid w:val="00CA3B84"/>
    <w:rsid w:val="00CE4A55"/>
    <w:rsid w:val="00CF771E"/>
    <w:rsid w:val="00D02C0E"/>
    <w:rsid w:val="00D13543"/>
    <w:rsid w:val="00D15F74"/>
    <w:rsid w:val="00D34FDE"/>
    <w:rsid w:val="00D44699"/>
    <w:rsid w:val="00DB23AD"/>
    <w:rsid w:val="00DC7588"/>
    <w:rsid w:val="00DD33ED"/>
    <w:rsid w:val="00DD3C17"/>
    <w:rsid w:val="00DD3C59"/>
    <w:rsid w:val="00DD6EB3"/>
    <w:rsid w:val="00DE43E2"/>
    <w:rsid w:val="00E0528A"/>
    <w:rsid w:val="00EA52E1"/>
    <w:rsid w:val="00F3115C"/>
    <w:rsid w:val="00F545DA"/>
    <w:rsid w:val="00F635A6"/>
    <w:rsid w:val="00F71035"/>
    <w:rsid w:val="00FD7496"/>
    <w:rsid w:val="02465C6E"/>
    <w:rsid w:val="03155609"/>
    <w:rsid w:val="03BD0180"/>
    <w:rsid w:val="04E47A4A"/>
    <w:rsid w:val="06870B46"/>
    <w:rsid w:val="07431077"/>
    <w:rsid w:val="08057217"/>
    <w:rsid w:val="082A6FA6"/>
    <w:rsid w:val="08A66900"/>
    <w:rsid w:val="0BCD220D"/>
    <w:rsid w:val="0EBC084F"/>
    <w:rsid w:val="0EF05944"/>
    <w:rsid w:val="10A3170A"/>
    <w:rsid w:val="113107AD"/>
    <w:rsid w:val="123267B2"/>
    <w:rsid w:val="13800188"/>
    <w:rsid w:val="1461586F"/>
    <w:rsid w:val="17123F41"/>
    <w:rsid w:val="17930AD8"/>
    <w:rsid w:val="18EF75D8"/>
    <w:rsid w:val="1A530291"/>
    <w:rsid w:val="1A597455"/>
    <w:rsid w:val="1B5C1805"/>
    <w:rsid w:val="1BD000FF"/>
    <w:rsid w:val="1CD77CF3"/>
    <w:rsid w:val="1DA54E9A"/>
    <w:rsid w:val="1DA67E3A"/>
    <w:rsid w:val="1DF375B7"/>
    <w:rsid w:val="1EFE7AF5"/>
    <w:rsid w:val="21EB0234"/>
    <w:rsid w:val="224465AF"/>
    <w:rsid w:val="22781BD3"/>
    <w:rsid w:val="22E00B00"/>
    <w:rsid w:val="23493A04"/>
    <w:rsid w:val="24001757"/>
    <w:rsid w:val="246C2349"/>
    <w:rsid w:val="27FC35AE"/>
    <w:rsid w:val="28DD085E"/>
    <w:rsid w:val="2D72020B"/>
    <w:rsid w:val="31B56A09"/>
    <w:rsid w:val="324F4CE8"/>
    <w:rsid w:val="326E4B97"/>
    <w:rsid w:val="35523A2F"/>
    <w:rsid w:val="36ED01B1"/>
    <w:rsid w:val="37535C53"/>
    <w:rsid w:val="378324E7"/>
    <w:rsid w:val="3D037EF0"/>
    <w:rsid w:val="3FC86C6F"/>
    <w:rsid w:val="3FFF1FDA"/>
    <w:rsid w:val="42D66C73"/>
    <w:rsid w:val="42F82133"/>
    <w:rsid w:val="447D76AA"/>
    <w:rsid w:val="44C248CA"/>
    <w:rsid w:val="44D05498"/>
    <w:rsid w:val="457F52EB"/>
    <w:rsid w:val="45ED6AF1"/>
    <w:rsid w:val="46A81F7A"/>
    <w:rsid w:val="4A402EB8"/>
    <w:rsid w:val="4C124E49"/>
    <w:rsid w:val="4F8F445F"/>
    <w:rsid w:val="4FAF3A87"/>
    <w:rsid w:val="5054149A"/>
    <w:rsid w:val="518F1FA5"/>
    <w:rsid w:val="52337025"/>
    <w:rsid w:val="547D43D2"/>
    <w:rsid w:val="566810BD"/>
    <w:rsid w:val="569D47F1"/>
    <w:rsid w:val="57E8270B"/>
    <w:rsid w:val="58C44EB1"/>
    <w:rsid w:val="5A63316B"/>
    <w:rsid w:val="5CAE4405"/>
    <w:rsid w:val="5DD616B8"/>
    <w:rsid w:val="5E45271F"/>
    <w:rsid w:val="60B552DC"/>
    <w:rsid w:val="63A54F9A"/>
    <w:rsid w:val="64233011"/>
    <w:rsid w:val="65CE1A18"/>
    <w:rsid w:val="67B13CF4"/>
    <w:rsid w:val="69EA7AAD"/>
    <w:rsid w:val="6C490915"/>
    <w:rsid w:val="6D7A4A5A"/>
    <w:rsid w:val="739A616A"/>
    <w:rsid w:val="73E30541"/>
    <w:rsid w:val="74A277E7"/>
    <w:rsid w:val="75C7198D"/>
    <w:rsid w:val="75DF1F4C"/>
    <w:rsid w:val="76A15964"/>
    <w:rsid w:val="78D326B8"/>
    <w:rsid w:val="78D95A78"/>
    <w:rsid w:val="799B5BA7"/>
    <w:rsid w:val="7BC00C86"/>
    <w:rsid w:val="7BCF720A"/>
    <w:rsid w:val="7D6871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jc w:val="both"/>
    </w:pPr>
    <w:rPr>
      <w:rFonts w:ascii="Times New Roman" w:hAnsi="Times New Roman" w:eastAsiaTheme="minorEastAsia" w:cstheme="minorBidi"/>
      <w:sz w:val="24"/>
      <w:szCs w:val="22"/>
      <w:lang w:val="en-US" w:eastAsia="en-US" w:bidi="ar-SA"/>
    </w:rPr>
  </w:style>
  <w:style w:type="paragraph" w:styleId="2">
    <w:name w:val="heading 1"/>
    <w:basedOn w:val="1"/>
    <w:next w:val="1"/>
    <w:link w:val="19"/>
    <w:qFormat/>
    <w:uiPriority w:val="9"/>
    <w:pPr>
      <w:keepNext/>
      <w:keepLines/>
      <w:spacing w:before="480" w:after="0"/>
      <w:outlineLvl w:val="0"/>
    </w:pPr>
    <w:rPr>
      <w:rFonts w:asciiTheme="majorHAnsi" w:hAnsiTheme="majorHAnsi" w:eastAsiaTheme="majorEastAsia" w:cstheme="majorBidi"/>
      <w:b/>
      <w:bCs/>
      <w:color w:val="376092" w:themeColor="accent1" w:themeShade="BF"/>
      <w:sz w:val="28"/>
      <w:szCs w:val="28"/>
    </w:rPr>
  </w:style>
  <w:style w:type="paragraph" w:styleId="3">
    <w:name w:val="heading 2"/>
    <w:basedOn w:val="1"/>
    <w:next w:val="1"/>
    <w:link w:val="15"/>
    <w:unhideWhenUsed/>
    <w:qFormat/>
    <w:uiPriority w:val="0"/>
    <w:pPr>
      <w:keepNext/>
      <w:keepLines/>
      <w:spacing w:before="260" w:after="260" w:line="416" w:lineRule="auto"/>
      <w:outlineLvl w:val="1"/>
    </w:pPr>
    <w:rPr>
      <w:b/>
      <w:bCs/>
      <w:szCs w:val="32"/>
    </w:rPr>
  </w:style>
  <w:style w:type="paragraph" w:styleId="4">
    <w:name w:val="heading 3"/>
    <w:basedOn w:val="1"/>
    <w:next w:val="1"/>
    <w:link w:val="21"/>
    <w:semiHidden/>
    <w:unhideWhenUsed/>
    <w:qFormat/>
    <w:uiPriority w:val="9"/>
    <w:pPr>
      <w:keepNext/>
      <w:keepLines/>
      <w:spacing w:before="260" w:after="260" w:line="416" w:lineRule="auto"/>
      <w:outlineLvl w:val="2"/>
    </w:pPr>
    <w:rPr>
      <w:b/>
      <w:bCs/>
      <w:sz w:val="32"/>
      <w:szCs w:val="32"/>
    </w:rPr>
  </w:style>
  <w:style w:type="character" w:default="1" w:styleId="5">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7">
    <w:name w:val="Balloon Text"/>
    <w:basedOn w:val="1"/>
    <w:link w:val="18"/>
    <w:semiHidden/>
    <w:unhideWhenUsed/>
    <w:qFormat/>
    <w:uiPriority w:val="99"/>
    <w:pPr>
      <w:spacing w:after="0" w:line="240" w:lineRule="auto"/>
    </w:pPr>
    <w:rPr>
      <w:rFonts w:ascii="Tahoma" w:hAnsi="Tahoma" w:cs="Tahoma"/>
      <w:sz w:val="16"/>
      <w:szCs w:val="16"/>
    </w:rPr>
  </w:style>
  <w:style w:type="paragraph" w:styleId="8">
    <w:name w:val="footer"/>
    <w:basedOn w:val="1"/>
    <w:unhideWhenUsed/>
    <w:qFormat/>
    <w:uiPriority w:val="99"/>
    <w:pPr>
      <w:tabs>
        <w:tab w:val="center" w:pos="4153"/>
        <w:tab w:val="right" w:pos="8306"/>
      </w:tabs>
      <w:snapToGrid w:val="0"/>
      <w:jc w:val="left"/>
    </w:pPr>
    <w:rPr>
      <w:sz w:val="18"/>
      <w:szCs w:val="18"/>
    </w:rPr>
  </w:style>
  <w:style w:type="paragraph" w:styleId="9">
    <w:name w:val="header"/>
    <w:basedOn w:val="1"/>
    <w:unhideWhenUsed/>
    <w:qFormat/>
    <w:uiPriority w:val="99"/>
    <w:pPr>
      <w:tabs>
        <w:tab w:val="center" w:pos="4153"/>
        <w:tab w:val="right" w:pos="8306"/>
      </w:tabs>
      <w:snapToGrid w:val="0"/>
    </w:pPr>
    <w:rPr>
      <w:sz w:val="18"/>
      <w:szCs w:val="18"/>
    </w:rPr>
  </w:style>
  <w:style w:type="character" w:styleId="10">
    <w:name w:val="Hyperlink"/>
    <w:basedOn w:val="5"/>
    <w:unhideWhenUsed/>
    <w:qFormat/>
    <w:uiPriority w:val="99"/>
    <w:rPr>
      <w:color w:val="0000FF" w:themeColor="hyperlink"/>
      <w:u w:val="single"/>
      <w14:textFill>
        <w14:solidFill>
          <w14:schemeClr w14:val="hlink"/>
        </w14:solidFill>
      </w14:textFill>
    </w:rPr>
  </w:style>
  <w:style w:type="paragraph" w:styleId="11">
    <w:name w:val="Normal (Web)"/>
    <w:semiHidden/>
    <w:unhideWhenUsed/>
    <w:qFormat/>
    <w:uiPriority w:val="99"/>
    <w:pPr>
      <w:spacing w:beforeAutospacing="1" w:afterAutospacing="1"/>
    </w:pPr>
    <w:rPr>
      <w:rFonts w:ascii="Times New Roman" w:hAnsi="Times New Roman" w:eastAsia="SimSun" w:cs="Times New Roman"/>
      <w:sz w:val="24"/>
      <w:szCs w:val="24"/>
      <w:lang w:val="en-US" w:eastAsia="zh-CN" w:bidi="ar-SA"/>
    </w:rPr>
  </w:style>
  <w:style w:type="paragraph" w:styleId="12">
    <w:name w:val="Title"/>
    <w:basedOn w:val="1"/>
    <w:next w:val="1"/>
    <w:link w:val="16"/>
    <w:qFormat/>
    <w:uiPriority w:val="10"/>
    <w:pPr>
      <w:pBdr>
        <w:bottom w:val="single" w:color="4F81BD" w:themeColor="accent1" w:sz="8" w:space="4"/>
      </w:pBdr>
      <w:spacing w:after="300" w:line="240" w:lineRule="auto"/>
      <w:contextualSpacing/>
    </w:pPr>
    <w:rPr>
      <w:rFonts w:asciiTheme="majorHAnsi" w:hAnsiTheme="majorHAnsi" w:eastAsiaTheme="majorEastAsia" w:cstheme="majorBidi"/>
      <w:color w:val="17375E" w:themeColor="text2" w:themeShade="BF"/>
      <w:spacing w:val="5"/>
      <w:kern w:val="28"/>
      <w:sz w:val="52"/>
      <w:szCs w:val="52"/>
    </w:rPr>
  </w:style>
  <w:style w:type="paragraph" w:styleId="13">
    <w:name w:val="toc 1"/>
    <w:basedOn w:val="1"/>
    <w:next w:val="1"/>
    <w:qFormat/>
    <w:uiPriority w:val="39"/>
  </w:style>
  <w:style w:type="paragraph" w:styleId="14">
    <w:name w:val="toc 2"/>
    <w:basedOn w:val="1"/>
    <w:next w:val="1"/>
    <w:qFormat/>
    <w:uiPriority w:val="39"/>
    <w:pPr>
      <w:ind w:left="420" w:leftChars="200"/>
    </w:pPr>
  </w:style>
  <w:style w:type="character" w:customStyle="1" w:styleId="15">
    <w:name w:val="Heading 2 Char"/>
    <w:basedOn w:val="5"/>
    <w:link w:val="3"/>
    <w:qFormat/>
    <w:uiPriority w:val="0"/>
    <w:rPr>
      <w:rFonts w:ascii="Times New Roman" w:hAnsi="Times New Roman" w:eastAsiaTheme="minorEastAsia"/>
      <w:b/>
      <w:bCs/>
      <w:sz w:val="24"/>
      <w:szCs w:val="32"/>
    </w:rPr>
  </w:style>
  <w:style w:type="character" w:customStyle="1" w:styleId="16">
    <w:name w:val="Title Char"/>
    <w:basedOn w:val="5"/>
    <w:link w:val="12"/>
    <w:qFormat/>
    <w:uiPriority w:val="10"/>
    <w:rPr>
      <w:rFonts w:asciiTheme="majorHAnsi" w:hAnsiTheme="majorHAnsi" w:eastAsiaTheme="majorEastAsia" w:cstheme="majorBidi"/>
      <w:color w:val="17375E" w:themeColor="text2" w:themeShade="BF"/>
      <w:spacing w:val="5"/>
      <w:kern w:val="28"/>
      <w:sz w:val="52"/>
      <w:szCs w:val="52"/>
    </w:rPr>
  </w:style>
  <w:style w:type="table" w:customStyle="1" w:styleId="17">
    <w:name w:val="Table Grid1"/>
    <w:basedOn w:val="6"/>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18">
    <w:name w:val="Balloon Text Char"/>
    <w:basedOn w:val="5"/>
    <w:link w:val="7"/>
    <w:semiHidden/>
    <w:qFormat/>
    <w:uiPriority w:val="99"/>
    <w:rPr>
      <w:rFonts w:ascii="Tahoma" w:hAnsi="Tahoma" w:cs="Tahoma" w:eastAsiaTheme="minorEastAsia"/>
      <w:sz w:val="16"/>
      <w:szCs w:val="16"/>
    </w:rPr>
  </w:style>
  <w:style w:type="character" w:customStyle="1" w:styleId="19">
    <w:name w:val="Heading 1 Char"/>
    <w:basedOn w:val="5"/>
    <w:link w:val="2"/>
    <w:qFormat/>
    <w:uiPriority w:val="9"/>
    <w:rPr>
      <w:rFonts w:asciiTheme="majorHAnsi" w:hAnsiTheme="majorHAnsi" w:eastAsiaTheme="majorEastAsia" w:cstheme="majorBidi"/>
      <w:b/>
      <w:bCs/>
      <w:color w:val="376092" w:themeColor="accent1" w:themeShade="BF"/>
      <w:sz w:val="28"/>
      <w:szCs w:val="28"/>
    </w:rPr>
  </w:style>
  <w:style w:type="paragraph" w:styleId="20">
    <w:name w:val="List Paragraph"/>
    <w:basedOn w:val="1"/>
    <w:qFormat/>
    <w:uiPriority w:val="34"/>
    <w:pPr>
      <w:ind w:left="720"/>
      <w:contextualSpacing/>
    </w:pPr>
  </w:style>
  <w:style w:type="character" w:customStyle="1" w:styleId="21">
    <w:name w:val="Heading 3 Char"/>
    <w:link w:val="4"/>
    <w:qFormat/>
    <w:uiPriority w:val="0"/>
    <w:rPr>
      <w:b/>
      <w:bCs/>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22</Pages>
  <Words>340</Words>
  <Characters>1939</Characters>
  <Lines>16</Lines>
  <Paragraphs>4</Paragraphs>
  <TotalTime>248</TotalTime>
  <ScaleCrop>false</ScaleCrop>
  <LinksUpToDate>false</LinksUpToDate>
  <CharactersWithSpaces>2275</CharactersWithSpaces>
  <Application>WPS Office_12.2.0.20326_F1E327BC-269C-435d-A152-05C5408002CA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2025-01-01T05:40:00Z</dcterms:created>
  <dc:creator>Timy</dc:creator>
  <cp:lastModifiedBy>Sitrallah.M</cp:lastModifiedBy>
  <dcterms:modified xsi:type="dcterms:W3CDTF">2025-03-26T11:36:51Z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2057-12.2.0.20326</vt:lpwstr>
  </property>
  <property fmtid="{D5CDD505-2E9C-101B-9397-08002B2CF9AE}" pid="3" name="ICV">
    <vt:lpwstr>F1088EAFB781477EB8C59E6496C801E7_13</vt:lpwstr>
  </property>
</Properties>
</file>