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9F19B7">
      <w:pPr>
        <w:pStyle w:val="12"/>
        <w:spacing w:line="276" w:lineRule="auto"/>
        <w:jc w:val="center"/>
        <w:rPr>
          <w:rFonts w:ascii="Times New Roman" w:hAnsi="Times New Roman" w:cs="Times New Roman"/>
          <w:sz w:val="40"/>
          <w:szCs w:val="40"/>
        </w:rPr>
      </w:pPr>
      <w:r>
        <w:rPr>
          <w:rFonts w:ascii="Times New Roman" w:hAnsi="Times New Roman" w:cs="Times New Roman"/>
          <w:sz w:val="40"/>
          <w:szCs w:val="40"/>
        </w:rPr>
        <w:t xml:space="preserve">News Highlights – </w:t>
      </w:r>
      <w:r>
        <w:rPr>
          <w:rFonts w:hint="default" w:ascii="Times New Roman" w:hAnsi="Times New Roman" w:cs="Times New Roman"/>
          <w:sz w:val="40"/>
          <w:szCs w:val="40"/>
          <w:lang w:val="en-GB"/>
        </w:rPr>
        <w:t>Thurs</w:t>
      </w:r>
      <w:r>
        <w:rPr>
          <w:rFonts w:ascii="Times New Roman" w:hAnsi="Times New Roman" w:cs="Times New Roman"/>
          <w:sz w:val="40"/>
          <w:szCs w:val="40"/>
          <w:lang w:val="en-GB"/>
        </w:rPr>
        <w:t>day</w:t>
      </w:r>
      <w:r>
        <w:rPr>
          <w:rFonts w:ascii="Times New Roman" w:hAnsi="Times New Roman" w:cs="Times New Roman"/>
          <w:sz w:val="40"/>
          <w:szCs w:val="40"/>
        </w:rPr>
        <w:t xml:space="preserve">, </w:t>
      </w:r>
      <w:r>
        <w:rPr>
          <w:rFonts w:hint="default" w:ascii="Times New Roman" w:hAnsi="Times New Roman" w:cs="Times New Roman"/>
          <w:sz w:val="40"/>
          <w:szCs w:val="40"/>
          <w:lang w:val="en-GB"/>
        </w:rPr>
        <w:t>April 24, 2025</w:t>
      </w:r>
    </w:p>
    <w:sdt>
      <w:sdtPr>
        <w:rPr>
          <w:rFonts w:eastAsia="SimSun" w:cs="Times New Roman"/>
          <w:szCs w:val="24"/>
        </w:rPr>
        <w:id w:val="147471055"/>
        <w:docPartObj>
          <w:docPartGallery w:val="Table of Contents"/>
          <w:docPartUnique/>
        </w:docPartObj>
      </w:sdtPr>
      <w:sdtEndPr>
        <w:rPr>
          <w:rFonts w:eastAsia="Calibri" w:cs="Times New Roman"/>
          <w:szCs w:val="24"/>
        </w:rPr>
      </w:sdtEndPr>
      <w:sdtContent>
        <w:p w14:paraId="06AA3B41">
          <w:pPr>
            <w:spacing w:line="276" w:lineRule="auto"/>
            <w:jc w:val="center"/>
            <w:rPr>
              <w:rFonts w:cs="Times New Roman"/>
              <w:szCs w:val="24"/>
            </w:rPr>
          </w:pPr>
          <w:r>
            <w:rPr>
              <w:rStyle w:val="10"/>
              <w:rFonts w:cs="Times New Roman"/>
              <w:b/>
              <w:bCs/>
              <w:szCs w:val="24"/>
            </w:rPr>
            <w:t>News Contents</w:t>
          </w:r>
        </w:p>
        <w:p w14:paraId="790C5E1A">
          <w:pPr>
            <w:pStyle w:val="13"/>
            <w:tabs>
              <w:tab w:val="right" w:leader="dot" w:pos="8640"/>
            </w:tabs>
          </w:pPr>
          <w:r>
            <w:rPr>
              <w:rFonts w:eastAsia="Calibri" w:cs="Times New Roman"/>
              <w:szCs w:val="24"/>
            </w:rPr>
            <w:fldChar w:fldCharType="begin"/>
          </w:r>
          <w:r>
            <w:rPr>
              <w:rFonts w:eastAsia="Calibri" w:cs="Times New Roman"/>
              <w:szCs w:val="24"/>
            </w:rPr>
            <w:instrText xml:space="preserve">TOC \o "1-2" \h \u </w:instrText>
          </w:r>
          <w:r>
            <w:rPr>
              <w:rFonts w:eastAsia="Calibri" w:cs="Times New Roman"/>
              <w:szCs w:val="24"/>
            </w:rPr>
            <w:fldChar w:fldCharType="separate"/>
          </w:r>
          <w:r>
            <w:rPr>
              <w:rFonts w:eastAsia="Calibri" w:cs="Times New Roman"/>
              <w:szCs w:val="24"/>
            </w:rPr>
            <w:fldChar w:fldCharType="begin"/>
          </w:r>
          <w:r>
            <w:rPr>
              <w:rFonts w:eastAsia="Calibri" w:cs="Times New Roman"/>
              <w:szCs w:val="24"/>
            </w:rPr>
            <w:instrText xml:space="preserve"> HYPERLINK \l _Toc12965 </w:instrText>
          </w:r>
          <w:r>
            <w:rPr>
              <w:rFonts w:eastAsia="Calibri" w:cs="Times New Roman"/>
              <w:szCs w:val="24"/>
            </w:rPr>
            <w:fldChar w:fldCharType="separate"/>
          </w:r>
          <w:r>
            <w:rPr>
              <w:rFonts w:eastAsia="DengXian Light" w:cs="Times New Roman"/>
              <w:bCs/>
              <w:szCs w:val="24"/>
            </w:rPr>
            <w:t>GERD</w:t>
          </w:r>
          <w:r>
            <w:tab/>
          </w:r>
          <w:r>
            <w:fldChar w:fldCharType="begin"/>
          </w:r>
          <w:r>
            <w:instrText xml:space="preserve"> PAGEREF _Toc12965 \h </w:instrText>
          </w:r>
          <w:r>
            <w:fldChar w:fldCharType="separate"/>
          </w:r>
          <w:r>
            <w:t>3</w:t>
          </w:r>
          <w:r>
            <w:fldChar w:fldCharType="end"/>
          </w:r>
          <w:r>
            <w:rPr>
              <w:rFonts w:eastAsia="Calibri" w:cs="Times New Roman"/>
              <w:szCs w:val="24"/>
            </w:rPr>
            <w:fldChar w:fldCharType="end"/>
          </w:r>
        </w:p>
        <w:p w14:paraId="2D6621B4">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_Toc10638 </w:instrText>
          </w:r>
          <w:r>
            <w:rPr>
              <w:rFonts w:eastAsia="Calibri" w:cs="Times New Roman"/>
              <w:szCs w:val="24"/>
            </w:rPr>
            <w:fldChar w:fldCharType="separate"/>
          </w:r>
          <w:r>
            <w:rPr>
              <w:rFonts w:hint="default" w:ascii="Wingdings" w:hAnsi="Wingdings"/>
              <w:szCs w:val="16"/>
              <w:lang w:val="en-GB"/>
            </w:rPr>
            <w:t xml:space="preserve"> </w:t>
          </w:r>
          <w:r>
            <w:rPr>
              <w:rFonts w:hint="default"/>
            </w:rPr>
            <w:t>GERD is becoming a beacon of hope for regional integration</w:t>
          </w:r>
          <w:r>
            <w:rPr>
              <w:rFonts w:hint="default"/>
              <w:lang w:val="en-GB"/>
            </w:rPr>
            <w:t xml:space="preserve"> </w:t>
          </w:r>
          <w:r>
            <w:tab/>
          </w:r>
          <w:r>
            <w:fldChar w:fldCharType="begin"/>
          </w:r>
          <w:r>
            <w:instrText xml:space="preserve"> PAGEREF _Toc10638 \h </w:instrText>
          </w:r>
          <w:r>
            <w:fldChar w:fldCharType="separate"/>
          </w:r>
          <w:r>
            <w:t>3</w:t>
          </w:r>
          <w:r>
            <w:fldChar w:fldCharType="end"/>
          </w:r>
          <w:r>
            <w:rPr>
              <w:rFonts w:eastAsia="Calibri" w:cs="Times New Roman"/>
              <w:szCs w:val="24"/>
            </w:rPr>
            <w:fldChar w:fldCharType="end"/>
          </w:r>
        </w:p>
        <w:p w14:paraId="1B630300">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_Toc29893 </w:instrText>
          </w:r>
          <w:r>
            <w:rPr>
              <w:rFonts w:eastAsia="Calibri" w:cs="Times New Roman"/>
              <w:szCs w:val="24"/>
            </w:rPr>
            <w:fldChar w:fldCharType="separate"/>
          </w:r>
          <w:r>
            <w:rPr>
              <w:rFonts w:eastAsia="DengXian Light" w:cs="Times New Roman"/>
              <w:bCs/>
              <w:szCs w:val="24"/>
            </w:rPr>
            <w:t>Ethiopia</w:t>
          </w:r>
          <w:r>
            <w:tab/>
          </w:r>
          <w:r>
            <w:fldChar w:fldCharType="begin"/>
          </w:r>
          <w:r>
            <w:instrText xml:space="preserve"> PAGEREF _Toc29893 \h </w:instrText>
          </w:r>
          <w:r>
            <w:fldChar w:fldCharType="separate"/>
          </w:r>
          <w:r>
            <w:t>3</w:t>
          </w:r>
          <w:r>
            <w:fldChar w:fldCharType="end"/>
          </w:r>
          <w:r>
            <w:rPr>
              <w:rFonts w:eastAsia="Calibri" w:cs="Times New Roman"/>
              <w:szCs w:val="24"/>
            </w:rPr>
            <w:fldChar w:fldCharType="end"/>
          </w:r>
        </w:p>
        <w:p w14:paraId="6BB68FDD">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_Toc4597 </w:instrText>
          </w:r>
          <w:r>
            <w:rPr>
              <w:rFonts w:eastAsia="Calibri" w:cs="Times New Roman"/>
              <w:szCs w:val="24"/>
            </w:rPr>
            <w:fldChar w:fldCharType="separate"/>
          </w:r>
          <w:r>
            <w:rPr>
              <w:rFonts w:hint="default" w:ascii="Wingdings" w:hAnsi="Wingdings"/>
              <w:szCs w:val="16"/>
              <w:lang w:val="en-GB"/>
            </w:rPr>
            <w:t xml:space="preserve"> </w:t>
          </w:r>
          <w:r>
            <w:rPr>
              <w:rFonts w:hint="default"/>
            </w:rPr>
            <w:t>High-level Ethiopian delegation meets with IMF chief to discuss nation’s reform agenda</w:t>
          </w:r>
          <w:r>
            <w:tab/>
          </w:r>
          <w:r>
            <w:fldChar w:fldCharType="begin"/>
          </w:r>
          <w:r>
            <w:instrText xml:space="preserve"> PAGEREF _Toc4597 \h </w:instrText>
          </w:r>
          <w:r>
            <w:fldChar w:fldCharType="separate"/>
          </w:r>
          <w:r>
            <w:t>3</w:t>
          </w:r>
          <w:r>
            <w:fldChar w:fldCharType="end"/>
          </w:r>
          <w:r>
            <w:rPr>
              <w:rFonts w:eastAsia="Calibri" w:cs="Times New Roman"/>
              <w:szCs w:val="24"/>
            </w:rPr>
            <w:fldChar w:fldCharType="end"/>
          </w:r>
        </w:p>
        <w:p w14:paraId="76227C04">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_Toc20953 </w:instrText>
          </w:r>
          <w:r>
            <w:rPr>
              <w:rFonts w:eastAsia="Calibri" w:cs="Times New Roman"/>
              <w:szCs w:val="24"/>
            </w:rPr>
            <w:fldChar w:fldCharType="separate"/>
          </w:r>
          <w:r>
            <w:rPr>
              <w:rFonts w:hint="default" w:ascii="Wingdings" w:hAnsi="Wingdings"/>
              <w:szCs w:val="16"/>
              <w:lang w:val="en-GB"/>
            </w:rPr>
            <w:t xml:space="preserve"> </w:t>
          </w:r>
          <w:r>
            <w:rPr>
              <w:rFonts w:hint="default"/>
            </w:rPr>
            <w:t>Deputy PM Temesgen receives Vice-Chairman of the CPPCC National Committee</w:t>
          </w:r>
          <w:r>
            <w:tab/>
          </w:r>
          <w:r>
            <w:fldChar w:fldCharType="begin"/>
          </w:r>
          <w:r>
            <w:instrText xml:space="preserve"> PAGEREF _Toc20953 \h </w:instrText>
          </w:r>
          <w:r>
            <w:fldChar w:fldCharType="separate"/>
          </w:r>
          <w:r>
            <w:t>4</w:t>
          </w:r>
          <w:r>
            <w:fldChar w:fldCharType="end"/>
          </w:r>
          <w:r>
            <w:rPr>
              <w:rFonts w:eastAsia="Calibri" w:cs="Times New Roman"/>
              <w:szCs w:val="24"/>
            </w:rPr>
            <w:fldChar w:fldCharType="end"/>
          </w:r>
        </w:p>
        <w:p w14:paraId="2AB94347">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_Toc20483 </w:instrText>
          </w:r>
          <w:r>
            <w:rPr>
              <w:rFonts w:eastAsia="Calibri" w:cs="Times New Roman"/>
              <w:szCs w:val="24"/>
            </w:rPr>
            <w:fldChar w:fldCharType="separate"/>
          </w:r>
          <w:r>
            <w:rPr>
              <w:rFonts w:hint="default" w:ascii="Wingdings" w:hAnsi="Wingdings"/>
              <w:szCs w:val="16"/>
              <w:lang w:val="en-GB"/>
            </w:rPr>
            <w:t xml:space="preserve"> </w:t>
          </w:r>
          <w:r>
            <w:rPr>
              <w:rFonts w:hint="default"/>
            </w:rPr>
            <w:t>Defense Minister participates in Ministerial Session of TCCs to AUSSOM+Somalia</w:t>
          </w:r>
          <w:r>
            <w:tab/>
          </w:r>
          <w:r>
            <w:fldChar w:fldCharType="begin"/>
          </w:r>
          <w:r>
            <w:instrText xml:space="preserve"> PAGEREF _Toc20483 \h </w:instrText>
          </w:r>
          <w:r>
            <w:fldChar w:fldCharType="separate"/>
          </w:r>
          <w:r>
            <w:t>4</w:t>
          </w:r>
          <w:r>
            <w:fldChar w:fldCharType="end"/>
          </w:r>
          <w:r>
            <w:rPr>
              <w:rFonts w:eastAsia="Calibri" w:cs="Times New Roman"/>
              <w:szCs w:val="24"/>
            </w:rPr>
            <w:fldChar w:fldCharType="end"/>
          </w:r>
        </w:p>
        <w:p w14:paraId="6A8CEE16">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_Toc20338 </w:instrText>
          </w:r>
          <w:r>
            <w:rPr>
              <w:rFonts w:eastAsia="Calibri" w:cs="Times New Roman"/>
              <w:szCs w:val="24"/>
            </w:rPr>
            <w:fldChar w:fldCharType="separate"/>
          </w:r>
          <w:r>
            <w:rPr>
              <w:rFonts w:hint="default" w:ascii="Wingdings" w:hAnsi="Wingdings"/>
              <w:szCs w:val="16"/>
              <w:lang w:val="en-GB"/>
            </w:rPr>
            <w:t xml:space="preserve"> </w:t>
          </w:r>
          <w:r>
            <w:rPr>
              <w:rFonts w:hint="default"/>
            </w:rPr>
            <w:t>Ethiopian Army claims killing hundreds of Fano fighters signaling new heights in ongoing conflict in Amhara region</w:t>
          </w:r>
          <w:r>
            <w:tab/>
          </w:r>
          <w:r>
            <w:fldChar w:fldCharType="begin"/>
          </w:r>
          <w:r>
            <w:instrText xml:space="preserve"> PAGEREF _Toc20338 \h </w:instrText>
          </w:r>
          <w:r>
            <w:fldChar w:fldCharType="separate"/>
          </w:r>
          <w:r>
            <w:t>5</w:t>
          </w:r>
          <w:r>
            <w:fldChar w:fldCharType="end"/>
          </w:r>
          <w:r>
            <w:rPr>
              <w:rFonts w:eastAsia="Calibri" w:cs="Times New Roman"/>
              <w:szCs w:val="24"/>
            </w:rPr>
            <w:fldChar w:fldCharType="end"/>
          </w:r>
        </w:p>
        <w:p w14:paraId="20B5279F">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_Toc2317 </w:instrText>
          </w:r>
          <w:r>
            <w:rPr>
              <w:rFonts w:eastAsia="Calibri" w:cs="Times New Roman"/>
              <w:szCs w:val="24"/>
            </w:rPr>
            <w:fldChar w:fldCharType="separate"/>
          </w:r>
          <w:r>
            <w:rPr>
              <w:rFonts w:hint="default" w:ascii="Wingdings" w:hAnsi="Wingdings"/>
              <w:szCs w:val="16"/>
              <w:lang w:val="en-GB"/>
            </w:rPr>
            <w:t xml:space="preserve"> </w:t>
          </w:r>
          <w:r>
            <w:rPr>
              <w:rFonts w:hint="default"/>
            </w:rPr>
            <w:t>UN food agency cites funding gap as it halts aid to 650,000 in Ethiopia</w:t>
          </w:r>
          <w:r>
            <w:tab/>
          </w:r>
          <w:r>
            <w:fldChar w:fldCharType="begin"/>
          </w:r>
          <w:r>
            <w:instrText xml:space="preserve"> PAGEREF _Toc2317 \h </w:instrText>
          </w:r>
          <w:r>
            <w:fldChar w:fldCharType="separate"/>
          </w:r>
          <w:r>
            <w:t>6</w:t>
          </w:r>
          <w:r>
            <w:fldChar w:fldCharType="end"/>
          </w:r>
          <w:r>
            <w:rPr>
              <w:rFonts w:eastAsia="Calibri" w:cs="Times New Roman"/>
              <w:szCs w:val="24"/>
            </w:rPr>
            <w:fldChar w:fldCharType="end"/>
          </w:r>
        </w:p>
        <w:p w14:paraId="36E6EF8C">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_Toc886 </w:instrText>
          </w:r>
          <w:r>
            <w:rPr>
              <w:rFonts w:eastAsia="Calibri" w:cs="Times New Roman"/>
              <w:szCs w:val="24"/>
            </w:rPr>
            <w:fldChar w:fldCharType="separate"/>
          </w:r>
          <w:r>
            <w:rPr>
              <w:rFonts w:hint="default" w:ascii="Wingdings" w:hAnsi="Wingdings"/>
              <w:szCs w:val="16"/>
              <w:lang w:val="en-GB"/>
            </w:rPr>
            <w:t xml:space="preserve"> </w:t>
          </w:r>
          <w:r>
            <w:rPr>
              <w:rFonts w:hint="default"/>
            </w:rPr>
            <w:t>Prime Minister Abiy’s recent visit to Vietnam broadened cooperation: Senior Officials</w:t>
          </w:r>
          <w:r>
            <w:tab/>
          </w:r>
          <w:r>
            <w:fldChar w:fldCharType="begin"/>
          </w:r>
          <w:r>
            <w:instrText xml:space="preserve"> PAGEREF _Toc886 \h </w:instrText>
          </w:r>
          <w:r>
            <w:fldChar w:fldCharType="separate"/>
          </w:r>
          <w:r>
            <w:t>7</w:t>
          </w:r>
          <w:r>
            <w:fldChar w:fldCharType="end"/>
          </w:r>
          <w:r>
            <w:rPr>
              <w:rFonts w:eastAsia="Calibri" w:cs="Times New Roman"/>
              <w:szCs w:val="24"/>
            </w:rPr>
            <w:fldChar w:fldCharType="end"/>
          </w:r>
        </w:p>
        <w:p w14:paraId="5E219EDB">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_Toc29116 </w:instrText>
          </w:r>
          <w:r>
            <w:rPr>
              <w:rFonts w:eastAsia="Calibri" w:cs="Times New Roman"/>
              <w:szCs w:val="24"/>
            </w:rPr>
            <w:fldChar w:fldCharType="separate"/>
          </w:r>
          <w:r>
            <w:rPr>
              <w:rFonts w:hint="default" w:ascii="Wingdings" w:hAnsi="Wingdings"/>
              <w:szCs w:val="16"/>
              <w:lang w:val="en-GB"/>
            </w:rPr>
            <w:t xml:space="preserve"> </w:t>
          </w:r>
          <w:r>
            <w:rPr>
              <w:rFonts w:hint="default"/>
            </w:rPr>
            <w:t xml:space="preserve">Ethiopia, Pakistan agree on strengthening parliamentary cooperation to address global issues </w:t>
          </w:r>
          <w:r>
            <w:tab/>
          </w:r>
          <w:r>
            <w:fldChar w:fldCharType="begin"/>
          </w:r>
          <w:r>
            <w:instrText xml:space="preserve"> PAGEREF _Toc29116 \h </w:instrText>
          </w:r>
          <w:r>
            <w:fldChar w:fldCharType="separate"/>
          </w:r>
          <w:r>
            <w:t>8</w:t>
          </w:r>
          <w:r>
            <w:fldChar w:fldCharType="end"/>
          </w:r>
          <w:r>
            <w:rPr>
              <w:rFonts w:eastAsia="Calibri" w:cs="Times New Roman"/>
              <w:szCs w:val="24"/>
            </w:rPr>
            <w:fldChar w:fldCharType="end"/>
          </w:r>
        </w:p>
        <w:p w14:paraId="53D004D8">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_Toc21725 </w:instrText>
          </w:r>
          <w:r>
            <w:rPr>
              <w:rFonts w:eastAsia="Calibri" w:cs="Times New Roman"/>
              <w:szCs w:val="24"/>
            </w:rPr>
            <w:fldChar w:fldCharType="separate"/>
          </w:r>
          <w:r>
            <w:rPr>
              <w:rFonts w:eastAsia="DengXian Light" w:cs="Times New Roman"/>
              <w:bCs/>
              <w:szCs w:val="24"/>
            </w:rPr>
            <w:t>Horn of Africa</w:t>
          </w:r>
          <w:r>
            <w:tab/>
          </w:r>
          <w:r>
            <w:fldChar w:fldCharType="begin"/>
          </w:r>
          <w:r>
            <w:instrText xml:space="preserve"> PAGEREF _Toc21725 \h </w:instrText>
          </w:r>
          <w:r>
            <w:fldChar w:fldCharType="separate"/>
          </w:r>
          <w:r>
            <w:t>9</w:t>
          </w:r>
          <w:r>
            <w:fldChar w:fldCharType="end"/>
          </w:r>
          <w:r>
            <w:rPr>
              <w:rFonts w:eastAsia="Calibri" w:cs="Times New Roman"/>
              <w:szCs w:val="24"/>
            </w:rPr>
            <w:fldChar w:fldCharType="end"/>
          </w:r>
        </w:p>
        <w:p w14:paraId="4C79DC95">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_Toc3664 </w:instrText>
          </w:r>
          <w:r>
            <w:rPr>
              <w:rFonts w:eastAsia="Calibri" w:cs="Times New Roman"/>
              <w:szCs w:val="24"/>
            </w:rPr>
            <w:fldChar w:fldCharType="separate"/>
          </w:r>
          <w:r>
            <w:t>Somalia</w:t>
          </w:r>
          <w:r>
            <w:tab/>
          </w:r>
          <w:r>
            <w:fldChar w:fldCharType="begin"/>
          </w:r>
          <w:r>
            <w:instrText xml:space="preserve"> PAGEREF _Toc3664 \h </w:instrText>
          </w:r>
          <w:r>
            <w:fldChar w:fldCharType="separate"/>
          </w:r>
          <w:r>
            <w:t>9</w:t>
          </w:r>
          <w:r>
            <w:fldChar w:fldCharType="end"/>
          </w:r>
          <w:r>
            <w:rPr>
              <w:rFonts w:eastAsia="Calibri" w:cs="Times New Roman"/>
              <w:szCs w:val="24"/>
            </w:rPr>
            <w:fldChar w:fldCharType="end"/>
          </w:r>
        </w:p>
        <w:p w14:paraId="7BA65526">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_Toc13157 </w:instrText>
          </w:r>
          <w:r>
            <w:rPr>
              <w:rFonts w:eastAsia="Calibri" w:cs="Times New Roman"/>
              <w:szCs w:val="24"/>
            </w:rPr>
            <w:fldChar w:fldCharType="separate"/>
          </w:r>
          <w:r>
            <w:rPr>
              <w:rFonts w:hint="default" w:ascii="Wingdings" w:hAnsi="Wingdings"/>
              <w:szCs w:val="16"/>
              <w:lang w:val="en-GB"/>
            </w:rPr>
            <w:t xml:space="preserve"> </w:t>
          </w:r>
          <w:r>
            <w:rPr>
              <w:rFonts w:hint="default"/>
            </w:rPr>
            <w:t>Somali forces repel Al-Shabaab attack on strategic military base in Middle Shabelle region</w:t>
          </w:r>
          <w:r>
            <w:tab/>
          </w:r>
          <w:r>
            <w:fldChar w:fldCharType="begin"/>
          </w:r>
          <w:r>
            <w:instrText xml:space="preserve"> PAGEREF _Toc13157 \h </w:instrText>
          </w:r>
          <w:r>
            <w:fldChar w:fldCharType="separate"/>
          </w:r>
          <w:r>
            <w:t>9</w:t>
          </w:r>
          <w:r>
            <w:fldChar w:fldCharType="end"/>
          </w:r>
          <w:r>
            <w:rPr>
              <w:rFonts w:eastAsia="Calibri" w:cs="Times New Roman"/>
              <w:szCs w:val="24"/>
            </w:rPr>
            <w:fldChar w:fldCharType="end"/>
          </w:r>
        </w:p>
        <w:p w14:paraId="0717CCF4">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_Toc8712 </w:instrText>
          </w:r>
          <w:r>
            <w:rPr>
              <w:rFonts w:eastAsia="Calibri" w:cs="Times New Roman"/>
              <w:szCs w:val="24"/>
            </w:rPr>
            <w:fldChar w:fldCharType="separate"/>
          </w:r>
          <w:r>
            <w:rPr>
              <w:rFonts w:hint="default" w:ascii="Wingdings" w:hAnsi="Wingdings"/>
              <w:szCs w:val="16"/>
              <w:lang w:val="en-GB"/>
            </w:rPr>
            <w:t xml:space="preserve"> </w:t>
          </w:r>
          <w:r>
            <w:rPr>
              <w:rFonts w:hint="default"/>
            </w:rPr>
            <w:t>President Mohamud reaffirms democratic reform goals at Somalia–EU meeting</w:t>
          </w:r>
          <w:r>
            <w:tab/>
          </w:r>
          <w:r>
            <w:fldChar w:fldCharType="begin"/>
          </w:r>
          <w:r>
            <w:instrText xml:space="preserve"> PAGEREF _Toc8712 \h </w:instrText>
          </w:r>
          <w:r>
            <w:fldChar w:fldCharType="separate"/>
          </w:r>
          <w:r>
            <w:t>9</w:t>
          </w:r>
          <w:r>
            <w:fldChar w:fldCharType="end"/>
          </w:r>
          <w:r>
            <w:rPr>
              <w:rFonts w:eastAsia="Calibri" w:cs="Times New Roman"/>
              <w:szCs w:val="24"/>
            </w:rPr>
            <w:fldChar w:fldCharType="end"/>
          </w:r>
        </w:p>
        <w:p w14:paraId="56357ECC">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_Toc1509 </w:instrText>
          </w:r>
          <w:r>
            <w:rPr>
              <w:rFonts w:eastAsia="Calibri" w:cs="Times New Roman"/>
              <w:szCs w:val="24"/>
            </w:rPr>
            <w:fldChar w:fldCharType="separate"/>
          </w:r>
          <w:r>
            <w:rPr>
              <w:rFonts w:hint="default" w:ascii="Wingdings" w:hAnsi="Wingdings"/>
              <w:szCs w:val="16"/>
              <w:lang w:val="en-GB"/>
            </w:rPr>
            <w:t xml:space="preserve"> </w:t>
          </w:r>
          <w:r>
            <w:rPr>
              <w:rFonts w:hint="default"/>
            </w:rPr>
            <w:t>Somalia and Yemen envoys meet at U.N. to discuss bilateral cooperation</w:t>
          </w:r>
          <w:r>
            <w:tab/>
          </w:r>
          <w:r>
            <w:fldChar w:fldCharType="begin"/>
          </w:r>
          <w:r>
            <w:instrText xml:space="preserve"> PAGEREF _Toc1509 \h </w:instrText>
          </w:r>
          <w:r>
            <w:fldChar w:fldCharType="separate"/>
          </w:r>
          <w:r>
            <w:t>10</w:t>
          </w:r>
          <w:r>
            <w:fldChar w:fldCharType="end"/>
          </w:r>
          <w:r>
            <w:rPr>
              <w:rFonts w:eastAsia="Calibri" w:cs="Times New Roman"/>
              <w:szCs w:val="24"/>
            </w:rPr>
            <w:fldChar w:fldCharType="end"/>
          </w:r>
        </w:p>
        <w:p w14:paraId="334CB7B4">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_Toc11952 </w:instrText>
          </w:r>
          <w:r>
            <w:rPr>
              <w:rFonts w:eastAsia="Calibri" w:cs="Times New Roman"/>
              <w:szCs w:val="24"/>
            </w:rPr>
            <w:fldChar w:fldCharType="separate"/>
          </w:r>
          <w:r>
            <w:rPr>
              <w:szCs w:val="24"/>
            </w:rPr>
            <w:t>Sudan</w:t>
          </w:r>
          <w:r>
            <w:tab/>
          </w:r>
          <w:r>
            <w:fldChar w:fldCharType="begin"/>
          </w:r>
          <w:r>
            <w:instrText xml:space="preserve"> PAGEREF _Toc11952 \h </w:instrText>
          </w:r>
          <w:r>
            <w:fldChar w:fldCharType="separate"/>
          </w:r>
          <w:r>
            <w:t>10</w:t>
          </w:r>
          <w:r>
            <w:fldChar w:fldCharType="end"/>
          </w:r>
          <w:r>
            <w:rPr>
              <w:rFonts w:eastAsia="Calibri" w:cs="Times New Roman"/>
              <w:szCs w:val="24"/>
            </w:rPr>
            <w:fldChar w:fldCharType="end"/>
          </w:r>
        </w:p>
        <w:p w14:paraId="2CB29CD9">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_Toc19484 </w:instrText>
          </w:r>
          <w:r>
            <w:rPr>
              <w:rFonts w:eastAsia="Calibri" w:cs="Times New Roman"/>
              <w:szCs w:val="24"/>
            </w:rPr>
            <w:fldChar w:fldCharType="separate"/>
          </w:r>
          <w:r>
            <w:rPr>
              <w:rFonts w:hint="default" w:ascii="Wingdings" w:hAnsi="Wingdings"/>
              <w:szCs w:val="16"/>
              <w:lang w:val="en-GB"/>
            </w:rPr>
            <w:t xml:space="preserve"> </w:t>
          </w:r>
          <w:r>
            <w:rPr>
              <w:rFonts w:hint="default"/>
            </w:rPr>
            <w:t>U.N. envoy meets Sudan’s Burhan in push to de-escalate conflict</w:t>
          </w:r>
          <w:r>
            <w:tab/>
          </w:r>
          <w:r>
            <w:fldChar w:fldCharType="begin"/>
          </w:r>
          <w:r>
            <w:instrText xml:space="preserve"> PAGEREF _Toc19484 \h </w:instrText>
          </w:r>
          <w:r>
            <w:fldChar w:fldCharType="separate"/>
          </w:r>
          <w:r>
            <w:t>10</w:t>
          </w:r>
          <w:r>
            <w:fldChar w:fldCharType="end"/>
          </w:r>
          <w:r>
            <w:rPr>
              <w:rFonts w:eastAsia="Calibri" w:cs="Times New Roman"/>
              <w:szCs w:val="24"/>
            </w:rPr>
            <w:fldChar w:fldCharType="end"/>
          </w:r>
        </w:p>
        <w:p w14:paraId="1E5B34E1">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_Toc11678 </w:instrText>
          </w:r>
          <w:r>
            <w:rPr>
              <w:rFonts w:eastAsia="Calibri" w:cs="Times New Roman"/>
              <w:szCs w:val="24"/>
            </w:rPr>
            <w:fldChar w:fldCharType="separate"/>
          </w:r>
          <w:r>
            <w:rPr>
              <w:rFonts w:hint="default" w:ascii="Wingdings" w:hAnsi="Wingdings"/>
              <w:szCs w:val="16"/>
              <w:lang w:val="en-GB"/>
            </w:rPr>
            <w:t xml:space="preserve"> </w:t>
          </w:r>
          <w:r>
            <w:rPr>
              <w:rFonts w:hint="default"/>
            </w:rPr>
            <w:t>Heavy RSF shelling kills at least 20 in Sudan’s besieged El Fasher</w:t>
          </w:r>
          <w:r>
            <w:tab/>
          </w:r>
          <w:r>
            <w:fldChar w:fldCharType="begin"/>
          </w:r>
          <w:r>
            <w:instrText xml:space="preserve"> PAGEREF _Toc11678 \h </w:instrText>
          </w:r>
          <w:r>
            <w:fldChar w:fldCharType="separate"/>
          </w:r>
          <w:r>
            <w:t>11</w:t>
          </w:r>
          <w:r>
            <w:fldChar w:fldCharType="end"/>
          </w:r>
          <w:r>
            <w:rPr>
              <w:rFonts w:eastAsia="Calibri" w:cs="Times New Roman"/>
              <w:szCs w:val="24"/>
            </w:rPr>
            <w:fldChar w:fldCharType="end"/>
          </w:r>
        </w:p>
        <w:p w14:paraId="65549698">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_Toc6203 </w:instrText>
          </w:r>
          <w:r>
            <w:rPr>
              <w:rFonts w:eastAsia="Calibri" w:cs="Times New Roman"/>
              <w:szCs w:val="24"/>
            </w:rPr>
            <w:fldChar w:fldCharType="separate"/>
          </w:r>
          <w:r>
            <w:rPr>
              <w:rFonts w:hint="default" w:ascii="Wingdings" w:hAnsi="Wingdings"/>
              <w:szCs w:val="16"/>
              <w:lang w:val="en-GB"/>
            </w:rPr>
            <w:t xml:space="preserve"> </w:t>
          </w:r>
          <w:r>
            <w:rPr>
              <w:rFonts w:hint="default"/>
            </w:rPr>
            <w:t>Sudan’s Burhan, China envoy discuss resuming South Sudan oil exports</w:t>
          </w:r>
          <w:r>
            <w:tab/>
          </w:r>
          <w:r>
            <w:fldChar w:fldCharType="begin"/>
          </w:r>
          <w:r>
            <w:instrText xml:space="preserve"> PAGEREF _Toc6203 \h </w:instrText>
          </w:r>
          <w:r>
            <w:fldChar w:fldCharType="separate"/>
          </w:r>
          <w:r>
            <w:t>12</w:t>
          </w:r>
          <w:r>
            <w:fldChar w:fldCharType="end"/>
          </w:r>
          <w:r>
            <w:rPr>
              <w:rFonts w:eastAsia="Calibri" w:cs="Times New Roman"/>
              <w:szCs w:val="24"/>
            </w:rPr>
            <w:fldChar w:fldCharType="end"/>
          </w:r>
        </w:p>
        <w:p w14:paraId="23A876A7">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_Toc13737 </w:instrText>
          </w:r>
          <w:r>
            <w:rPr>
              <w:rFonts w:eastAsia="Calibri" w:cs="Times New Roman"/>
              <w:szCs w:val="24"/>
            </w:rPr>
            <w:fldChar w:fldCharType="separate"/>
          </w:r>
          <w:r>
            <w:rPr>
              <w:rFonts w:hint="default" w:ascii="Wingdings" w:hAnsi="Wingdings"/>
              <w:szCs w:val="16"/>
              <w:lang w:val="en-GB"/>
            </w:rPr>
            <w:t xml:space="preserve"> </w:t>
          </w:r>
          <w:r>
            <w:rPr>
              <w:rFonts w:hint="default"/>
            </w:rPr>
            <w:t>UN gravely concerned by mass displacement, shelling in Sudan’s North Darfur</w:t>
          </w:r>
          <w:r>
            <w:tab/>
          </w:r>
          <w:r>
            <w:fldChar w:fldCharType="begin"/>
          </w:r>
          <w:r>
            <w:instrText xml:space="preserve"> PAGEREF _Toc13737 \h </w:instrText>
          </w:r>
          <w:r>
            <w:fldChar w:fldCharType="separate"/>
          </w:r>
          <w:r>
            <w:t>13</w:t>
          </w:r>
          <w:r>
            <w:fldChar w:fldCharType="end"/>
          </w:r>
          <w:r>
            <w:rPr>
              <w:rFonts w:eastAsia="Calibri" w:cs="Times New Roman"/>
              <w:szCs w:val="24"/>
            </w:rPr>
            <w:fldChar w:fldCharType="end"/>
          </w:r>
        </w:p>
        <w:p w14:paraId="17577F8B">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_Toc25978 </w:instrText>
          </w:r>
          <w:r>
            <w:rPr>
              <w:rFonts w:eastAsia="Calibri" w:cs="Times New Roman"/>
              <w:szCs w:val="24"/>
            </w:rPr>
            <w:fldChar w:fldCharType="separate"/>
          </w:r>
          <w:r>
            <w:t>South Sudan</w:t>
          </w:r>
          <w:r>
            <w:tab/>
          </w:r>
          <w:r>
            <w:fldChar w:fldCharType="begin"/>
          </w:r>
          <w:r>
            <w:instrText xml:space="preserve"> PAGEREF _Toc25978 \h </w:instrText>
          </w:r>
          <w:r>
            <w:fldChar w:fldCharType="separate"/>
          </w:r>
          <w:r>
            <w:t>13</w:t>
          </w:r>
          <w:r>
            <w:fldChar w:fldCharType="end"/>
          </w:r>
          <w:r>
            <w:rPr>
              <w:rFonts w:eastAsia="Calibri" w:cs="Times New Roman"/>
              <w:szCs w:val="24"/>
            </w:rPr>
            <w:fldChar w:fldCharType="end"/>
          </w:r>
        </w:p>
        <w:p w14:paraId="33DCBE5B">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_Toc7656 </w:instrText>
          </w:r>
          <w:r>
            <w:rPr>
              <w:rFonts w:eastAsia="Calibri" w:cs="Times New Roman"/>
              <w:szCs w:val="24"/>
            </w:rPr>
            <w:fldChar w:fldCharType="separate"/>
          </w:r>
          <w:r>
            <w:rPr>
              <w:rFonts w:hint="default" w:ascii="Wingdings" w:hAnsi="Wingdings"/>
              <w:szCs w:val="16"/>
              <w:lang w:val="en-GB"/>
            </w:rPr>
            <w:t xml:space="preserve"> </w:t>
          </w:r>
          <w:r>
            <w:rPr>
              <w:rFonts w:hint="default"/>
            </w:rPr>
            <w:t>South Sudan liaises with Sudan on nationals’ safety amid conflict</w:t>
          </w:r>
          <w:r>
            <w:tab/>
          </w:r>
          <w:r>
            <w:fldChar w:fldCharType="begin"/>
          </w:r>
          <w:r>
            <w:instrText xml:space="preserve"> PAGEREF _Toc7656 \h </w:instrText>
          </w:r>
          <w:r>
            <w:fldChar w:fldCharType="separate"/>
          </w:r>
          <w:r>
            <w:t>13</w:t>
          </w:r>
          <w:r>
            <w:fldChar w:fldCharType="end"/>
          </w:r>
          <w:r>
            <w:rPr>
              <w:rFonts w:eastAsia="Calibri" w:cs="Times New Roman"/>
              <w:szCs w:val="24"/>
            </w:rPr>
            <w:fldChar w:fldCharType="end"/>
          </w:r>
        </w:p>
        <w:p w14:paraId="78811DAF">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_Toc15466 </w:instrText>
          </w:r>
          <w:r>
            <w:rPr>
              <w:rFonts w:eastAsia="Calibri" w:cs="Times New Roman"/>
              <w:szCs w:val="24"/>
            </w:rPr>
            <w:fldChar w:fldCharType="separate"/>
          </w:r>
          <w:r>
            <w:rPr>
              <w:rFonts w:eastAsia="DengXian Light" w:cs="Times New Roman"/>
              <w:bCs/>
              <w:szCs w:val="24"/>
            </w:rPr>
            <w:t>Gulf Region and the Middle East</w:t>
          </w:r>
          <w:r>
            <w:tab/>
          </w:r>
          <w:r>
            <w:fldChar w:fldCharType="begin"/>
          </w:r>
          <w:r>
            <w:instrText xml:space="preserve"> PAGEREF _Toc15466 \h </w:instrText>
          </w:r>
          <w:r>
            <w:fldChar w:fldCharType="separate"/>
          </w:r>
          <w:r>
            <w:t>14</w:t>
          </w:r>
          <w:r>
            <w:fldChar w:fldCharType="end"/>
          </w:r>
          <w:r>
            <w:rPr>
              <w:rFonts w:eastAsia="Calibri" w:cs="Times New Roman"/>
              <w:szCs w:val="24"/>
            </w:rPr>
            <w:fldChar w:fldCharType="end"/>
          </w:r>
        </w:p>
        <w:p w14:paraId="23A51837">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_Toc27439 </w:instrText>
          </w:r>
          <w:r>
            <w:rPr>
              <w:rFonts w:eastAsia="Calibri" w:cs="Times New Roman"/>
              <w:szCs w:val="24"/>
            </w:rPr>
            <w:fldChar w:fldCharType="separate"/>
          </w:r>
          <w:r>
            <w:t>Egypt</w:t>
          </w:r>
          <w:r>
            <w:tab/>
          </w:r>
          <w:r>
            <w:fldChar w:fldCharType="begin"/>
          </w:r>
          <w:r>
            <w:instrText xml:space="preserve"> PAGEREF _Toc27439 \h </w:instrText>
          </w:r>
          <w:r>
            <w:fldChar w:fldCharType="separate"/>
          </w:r>
          <w:r>
            <w:t>14</w:t>
          </w:r>
          <w:r>
            <w:fldChar w:fldCharType="end"/>
          </w:r>
          <w:r>
            <w:rPr>
              <w:rFonts w:eastAsia="Calibri" w:cs="Times New Roman"/>
              <w:szCs w:val="24"/>
            </w:rPr>
            <w:fldChar w:fldCharType="end"/>
          </w:r>
        </w:p>
        <w:p w14:paraId="1C8FFF6B">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_Toc23282 </w:instrText>
          </w:r>
          <w:r>
            <w:rPr>
              <w:rFonts w:eastAsia="Calibri" w:cs="Times New Roman"/>
              <w:szCs w:val="24"/>
            </w:rPr>
            <w:fldChar w:fldCharType="separate"/>
          </w:r>
          <w:r>
            <w:rPr>
              <w:rFonts w:hint="default" w:ascii="Wingdings" w:hAnsi="Wingdings"/>
              <w:szCs w:val="16"/>
              <w:lang w:val="en-GB"/>
            </w:rPr>
            <w:t xml:space="preserve"> </w:t>
          </w:r>
          <w:r>
            <w:rPr>
              <w:rFonts w:hint="default"/>
            </w:rPr>
            <w:t>President Sisi, Djiboutian counterpart reject threats to security, freedom of navigation in Red Sea</w:t>
          </w:r>
          <w:r>
            <w:tab/>
          </w:r>
          <w:r>
            <w:fldChar w:fldCharType="begin"/>
          </w:r>
          <w:r>
            <w:instrText xml:space="preserve"> PAGEREF _Toc23282 \h </w:instrText>
          </w:r>
          <w:r>
            <w:fldChar w:fldCharType="separate"/>
          </w:r>
          <w:r>
            <w:t>14</w:t>
          </w:r>
          <w:r>
            <w:fldChar w:fldCharType="end"/>
          </w:r>
          <w:r>
            <w:rPr>
              <w:rFonts w:eastAsia="Calibri" w:cs="Times New Roman"/>
              <w:szCs w:val="24"/>
            </w:rPr>
            <w:fldChar w:fldCharType="end"/>
          </w:r>
        </w:p>
        <w:p w14:paraId="3694C3BC">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_Toc1698 </w:instrText>
          </w:r>
          <w:r>
            <w:rPr>
              <w:rFonts w:eastAsia="Calibri" w:cs="Times New Roman"/>
              <w:szCs w:val="24"/>
            </w:rPr>
            <w:fldChar w:fldCharType="separate"/>
          </w:r>
          <w:r>
            <w:t>Iran</w:t>
          </w:r>
          <w:r>
            <w:tab/>
          </w:r>
          <w:r>
            <w:fldChar w:fldCharType="begin"/>
          </w:r>
          <w:r>
            <w:instrText xml:space="preserve"> PAGEREF _Toc1698 \h </w:instrText>
          </w:r>
          <w:r>
            <w:fldChar w:fldCharType="separate"/>
          </w:r>
          <w:r>
            <w:t>15</w:t>
          </w:r>
          <w:r>
            <w:fldChar w:fldCharType="end"/>
          </w:r>
          <w:r>
            <w:rPr>
              <w:rFonts w:eastAsia="Calibri" w:cs="Times New Roman"/>
              <w:szCs w:val="24"/>
            </w:rPr>
            <w:fldChar w:fldCharType="end"/>
          </w:r>
        </w:p>
        <w:p w14:paraId="18BC5511">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_Toc1301 </w:instrText>
          </w:r>
          <w:r>
            <w:rPr>
              <w:rFonts w:eastAsia="Calibri" w:cs="Times New Roman"/>
              <w:szCs w:val="24"/>
            </w:rPr>
            <w:fldChar w:fldCharType="separate"/>
          </w:r>
          <w:r>
            <w:rPr>
              <w:rFonts w:hint="default" w:ascii="Wingdings" w:hAnsi="Wingdings"/>
              <w:szCs w:val="16"/>
              <w:lang w:val="en-GB"/>
            </w:rPr>
            <w:t xml:space="preserve"> </w:t>
          </w:r>
          <w:r>
            <w:rPr>
              <w:rFonts w:hint="default"/>
            </w:rPr>
            <w:t>Fresh US sanctions reflect ‘lack of goodwill’ for negotiations: Iran</w:t>
          </w:r>
          <w:r>
            <w:tab/>
          </w:r>
          <w:r>
            <w:fldChar w:fldCharType="begin"/>
          </w:r>
          <w:r>
            <w:instrText xml:space="preserve"> PAGEREF _Toc1301 \h </w:instrText>
          </w:r>
          <w:r>
            <w:fldChar w:fldCharType="separate"/>
          </w:r>
          <w:r>
            <w:t>15</w:t>
          </w:r>
          <w:r>
            <w:fldChar w:fldCharType="end"/>
          </w:r>
          <w:r>
            <w:rPr>
              <w:rFonts w:eastAsia="Calibri" w:cs="Times New Roman"/>
              <w:szCs w:val="24"/>
            </w:rPr>
            <w:fldChar w:fldCharType="end"/>
          </w:r>
        </w:p>
        <w:p w14:paraId="5165FC48">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_Toc28133 </w:instrText>
          </w:r>
          <w:r>
            <w:rPr>
              <w:rFonts w:eastAsia="Calibri" w:cs="Times New Roman"/>
              <w:szCs w:val="24"/>
            </w:rPr>
            <w:fldChar w:fldCharType="separate"/>
          </w:r>
          <w:r>
            <w:t>Israel</w:t>
          </w:r>
          <w:r>
            <w:tab/>
          </w:r>
          <w:r>
            <w:fldChar w:fldCharType="begin"/>
          </w:r>
          <w:r>
            <w:instrText xml:space="preserve"> PAGEREF _Toc28133 \h </w:instrText>
          </w:r>
          <w:r>
            <w:fldChar w:fldCharType="separate"/>
          </w:r>
          <w:r>
            <w:t>16</w:t>
          </w:r>
          <w:r>
            <w:fldChar w:fldCharType="end"/>
          </w:r>
          <w:r>
            <w:rPr>
              <w:rFonts w:eastAsia="Calibri" w:cs="Times New Roman"/>
              <w:szCs w:val="24"/>
            </w:rPr>
            <w:fldChar w:fldCharType="end"/>
          </w:r>
        </w:p>
        <w:p w14:paraId="42ED9367">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_Toc3308 </w:instrText>
          </w:r>
          <w:r>
            <w:rPr>
              <w:rFonts w:eastAsia="Calibri" w:cs="Times New Roman"/>
              <w:szCs w:val="24"/>
            </w:rPr>
            <w:fldChar w:fldCharType="separate"/>
          </w:r>
          <w:r>
            <w:rPr>
              <w:rFonts w:hint="default" w:ascii="Wingdings" w:hAnsi="Wingdings"/>
              <w:szCs w:val="16"/>
              <w:lang w:val="en-GB"/>
            </w:rPr>
            <w:t xml:space="preserve"> </w:t>
          </w:r>
          <w:r>
            <w:rPr>
              <w:rFonts w:hint="default"/>
            </w:rPr>
            <w:t>Israel army wants $2.7 billion to continue Gaza war</w:t>
          </w:r>
          <w:r>
            <w:tab/>
          </w:r>
          <w:r>
            <w:fldChar w:fldCharType="begin"/>
          </w:r>
          <w:r>
            <w:instrText xml:space="preserve"> PAGEREF _Toc3308 \h </w:instrText>
          </w:r>
          <w:r>
            <w:fldChar w:fldCharType="separate"/>
          </w:r>
          <w:r>
            <w:t>16</w:t>
          </w:r>
          <w:r>
            <w:fldChar w:fldCharType="end"/>
          </w:r>
          <w:r>
            <w:rPr>
              <w:rFonts w:eastAsia="Calibri" w:cs="Times New Roman"/>
              <w:szCs w:val="24"/>
            </w:rPr>
            <w:fldChar w:fldCharType="end"/>
          </w:r>
        </w:p>
        <w:p w14:paraId="06C1898F">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_Toc20900 </w:instrText>
          </w:r>
          <w:r>
            <w:rPr>
              <w:rFonts w:eastAsia="Calibri" w:cs="Times New Roman"/>
              <w:szCs w:val="24"/>
            </w:rPr>
            <w:fldChar w:fldCharType="separate"/>
          </w:r>
          <w:r>
            <w:rPr>
              <w:rFonts w:hint="default" w:ascii="Wingdings" w:hAnsi="Wingdings"/>
              <w:szCs w:val="16"/>
              <w:lang w:val="en-GB"/>
            </w:rPr>
            <w:t xml:space="preserve"> </w:t>
          </w:r>
          <w:r>
            <w:rPr>
              <w:rFonts w:hint="default"/>
            </w:rPr>
            <w:t>Israel’s Smotrich threatens to topple government if Gaza not occupied</w:t>
          </w:r>
          <w:r>
            <w:rPr>
              <w:rFonts w:hint="default"/>
              <w:lang w:val="en-GB"/>
            </w:rPr>
            <w:t xml:space="preserve"> </w:t>
          </w:r>
          <w:r>
            <w:tab/>
          </w:r>
          <w:r>
            <w:fldChar w:fldCharType="begin"/>
          </w:r>
          <w:r>
            <w:instrText xml:space="preserve"> PAGEREF _Toc20900 \h </w:instrText>
          </w:r>
          <w:r>
            <w:fldChar w:fldCharType="separate"/>
          </w:r>
          <w:r>
            <w:t>17</w:t>
          </w:r>
          <w:r>
            <w:fldChar w:fldCharType="end"/>
          </w:r>
          <w:r>
            <w:rPr>
              <w:rFonts w:eastAsia="Calibri" w:cs="Times New Roman"/>
              <w:szCs w:val="24"/>
            </w:rPr>
            <w:fldChar w:fldCharType="end"/>
          </w:r>
        </w:p>
        <w:p w14:paraId="21EA2533">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_Toc21376 </w:instrText>
          </w:r>
          <w:r>
            <w:rPr>
              <w:rFonts w:eastAsia="Calibri" w:cs="Times New Roman"/>
              <w:szCs w:val="24"/>
            </w:rPr>
            <w:fldChar w:fldCharType="separate"/>
          </w:r>
          <w:r>
            <w:t>Palestine</w:t>
          </w:r>
          <w:r>
            <w:tab/>
          </w:r>
          <w:r>
            <w:fldChar w:fldCharType="begin"/>
          </w:r>
          <w:r>
            <w:instrText xml:space="preserve"> PAGEREF _Toc21376 \h </w:instrText>
          </w:r>
          <w:r>
            <w:fldChar w:fldCharType="separate"/>
          </w:r>
          <w:r>
            <w:t>17</w:t>
          </w:r>
          <w:r>
            <w:fldChar w:fldCharType="end"/>
          </w:r>
          <w:r>
            <w:rPr>
              <w:rFonts w:eastAsia="Calibri" w:cs="Times New Roman"/>
              <w:szCs w:val="24"/>
            </w:rPr>
            <w:fldChar w:fldCharType="end"/>
          </w:r>
        </w:p>
        <w:p w14:paraId="2D9614AC">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_Toc32143 </w:instrText>
          </w:r>
          <w:r>
            <w:rPr>
              <w:rFonts w:eastAsia="Calibri" w:cs="Times New Roman"/>
              <w:szCs w:val="24"/>
            </w:rPr>
            <w:fldChar w:fldCharType="separate"/>
          </w:r>
          <w:r>
            <w:rPr>
              <w:rFonts w:hint="default" w:ascii="Wingdings" w:hAnsi="Wingdings"/>
              <w:szCs w:val="16"/>
              <w:lang w:val="en-GB"/>
            </w:rPr>
            <w:t xml:space="preserve"> </w:t>
          </w:r>
          <w:r>
            <w:rPr>
              <w:rFonts w:hint="default"/>
            </w:rPr>
            <w:t>Palestine President urges Hamas to lay down arms</w:t>
          </w:r>
          <w:r>
            <w:tab/>
          </w:r>
          <w:r>
            <w:fldChar w:fldCharType="begin"/>
          </w:r>
          <w:r>
            <w:instrText xml:space="preserve"> PAGEREF _Toc32143 \h </w:instrText>
          </w:r>
          <w:r>
            <w:fldChar w:fldCharType="separate"/>
          </w:r>
          <w:r>
            <w:t>17</w:t>
          </w:r>
          <w:r>
            <w:fldChar w:fldCharType="end"/>
          </w:r>
          <w:r>
            <w:rPr>
              <w:rFonts w:eastAsia="Calibri" w:cs="Times New Roman"/>
              <w:szCs w:val="24"/>
            </w:rPr>
            <w:fldChar w:fldCharType="end"/>
          </w:r>
        </w:p>
        <w:p w14:paraId="705AB1DD">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_Toc20840 </w:instrText>
          </w:r>
          <w:r>
            <w:rPr>
              <w:rFonts w:eastAsia="Calibri" w:cs="Times New Roman"/>
              <w:szCs w:val="24"/>
            </w:rPr>
            <w:fldChar w:fldCharType="separate"/>
          </w:r>
          <w:r>
            <w:rPr>
              <w:rFonts w:eastAsia="DengXian Light" w:cs="Times New Roman"/>
              <w:bCs/>
              <w:szCs w:val="24"/>
            </w:rPr>
            <w:t>Global Powers</w:t>
          </w:r>
          <w:r>
            <w:tab/>
          </w:r>
          <w:r>
            <w:fldChar w:fldCharType="begin"/>
          </w:r>
          <w:r>
            <w:instrText xml:space="preserve"> PAGEREF _Toc20840 \h </w:instrText>
          </w:r>
          <w:r>
            <w:fldChar w:fldCharType="separate"/>
          </w:r>
          <w:r>
            <w:t>18</w:t>
          </w:r>
          <w:r>
            <w:fldChar w:fldCharType="end"/>
          </w:r>
          <w:r>
            <w:rPr>
              <w:rFonts w:eastAsia="Calibri" w:cs="Times New Roman"/>
              <w:szCs w:val="24"/>
            </w:rPr>
            <w:fldChar w:fldCharType="end"/>
          </w:r>
        </w:p>
        <w:p w14:paraId="22D75F73">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_Toc31996 </w:instrText>
          </w:r>
          <w:r>
            <w:rPr>
              <w:rFonts w:eastAsia="Calibri" w:cs="Times New Roman"/>
              <w:szCs w:val="24"/>
            </w:rPr>
            <w:fldChar w:fldCharType="separate"/>
          </w:r>
          <w:r>
            <w:rPr>
              <w:rFonts w:hint="default"/>
              <w:lang w:val="en-GB" w:eastAsia="zh-CN"/>
            </w:rPr>
            <w:t>US</w:t>
          </w:r>
          <w:r>
            <w:tab/>
          </w:r>
          <w:r>
            <w:fldChar w:fldCharType="begin"/>
          </w:r>
          <w:r>
            <w:instrText xml:space="preserve"> PAGEREF _Toc31996 \h </w:instrText>
          </w:r>
          <w:r>
            <w:fldChar w:fldCharType="separate"/>
          </w:r>
          <w:r>
            <w:t>18</w:t>
          </w:r>
          <w:r>
            <w:fldChar w:fldCharType="end"/>
          </w:r>
          <w:r>
            <w:rPr>
              <w:rFonts w:eastAsia="Calibri" w:cs="Times New Roman"/>
              <w:szCs w:val="24"/>
            </w:rPr>
            <w:fldChar w:fldCharType="end"/>
          </w:r>
        </w:p>
        <w:p w14:paraId="2D2C7049">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_Toc27987 </w:instrText>
          </w:r>
          <w:r>
            <w:rPr>
              <w:rFonts w:eastAsia="Calibri" w:cs="Times New Roman"/>
              <w:szCs w:val="24"/>
            </w:rPr>
            <w:fldChar w:fldCharType="separate"/>
          </w:r>
          <w:r>
            <w:rPr>
              <w:rFonts w:hint="default" w:ascii="Wingdings" w:hAnsi="Wingdings"/>
              <w:szCs w:val="16"/>
              <w:lang w:val="en-GB"/>
            </w:rPr>
            <w:t xml:space="preserve"> </w:t>
          </w:r>
          <w:r>
            <w:rPr>
              <w:rFonts w:hint="default"/>
            </w:rPr>
            <w:t>Trump says he and Netanyahu are on the same side of every issue</w:t>
          </w:r>
          <w:r>
            <w:tab/>
          </w:r>
          <w:r>
            <w:fldChar w:fldCharType="begin"/>
          </w:r>
          <w:r>
            <w:instrText xml:space="preserve"> PAGEREF _Toc27987 \h </w:instrText>
          </w:r>
          <w:r>
            <w:fldChar w:fldCharType="separate"/>
          </w:r>
          <w:r>
            <w:t>18</w:t>
          </w:r>
          <w:r>
            <w:fldChar w:fldCharType="end"/>
          </w:r>
          <w:r>
            <w:rPr>
              <w:rFonts w:eastAsia="Calibri" w:cs="Times New Roman"/>
              <w:szCs w:val="24"/>
            </w:rPr>
            <w:fldChar w:fldCharType="end"/>
          </w:r>
        </w:p>
        <w:p w14:paraId="328B0AD8">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_Toc18890 </w:instrText>
          </w:r>
          <w:r>
            <w:rPr>
              <w:rFonts w:eastAsia="Calibri" w:cs="Times New Roman"/>
              <w:szCs w:val="24"/>
            </w:rPr>
            <w:fldChar w:fldCharType="separate"/>
          </w:r>
          <w:r>
            <w:rPr>
              <w:rFonts w:hint="default" w:ascii="Wingdings" w:hAnsi="Wingdings"/>
              <w:szCs w:val="16"/>
              <w:lang w:val="en-GB"/>
            </w:rPr>
            <w:t xml:space="preserve"> </w:t>
          </w:r>
          <w:r>
            <w:rPr>
              <w:rFonts w:hint="default"/>
            </w:rPr>
            <w:t>Twelve U.S. states sue Trump administration over 'illegal tariffs'</w:t>
          </w:r>
          <w:r>
            <w:tab/>
          </w:r>
          <w:r>
            <w:fldChar w:fldCharType="begin"/>
          </w:r>
          <w:r>
            <w:instrText xml:space="preserve"> PAGEREF _Toc18890 \h </w:instrText>
          </w:r>
          <w:r>
            <w:fldChar w:fldCharType="separate"/>
          </w:r>
          <w:r>
            <w:t>19</w:t>
          </w:r>
          <w:r>
            <w:fldChar w:fldCharType="end"/>
          </w:r>
          <w:r>
            <w:rPr>
              <w:rFonts w:eastAsia="Calibri" w:cs="Times New Roman"/>
              <w:szCs w:val="24"/>
            </w:rPr>
            <w:fldChar w:fldCharType="end"/>
          </w:r>
        </w:p>
        <w:p w14:paraId="475C1D1B">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_Toc22501 </w:instrText>
          </w:r>
          <w:r>
            <w:rPr>
              <w:rFonts w:eastAsia="Calibri" w:cs="Times New Roman"/>
              <w:szCs w:val="24"/>
            </w:rPr>
            <w:fldChar w:fldCharType="separate"/>
          </w:r>
          <w:r>
            <w:rPr>
              <w:rFonts w:hint="default"/>
              <w:lang w:val="en-GB"/>
            </w:rPr>
            <w:t>China</w:t>
          </w:r>
          <w:r>
            <w:tab/>
          </w:r>
          <w:r>
            <w:fldChar w:fldCharType="begin"/>
          </w:r>
          <w:r>
            <w:instrText xml:space="preserve"> PAGEREF _Toc22501 \h </w:instrText>
          </w:r>
          <w:r>
            <w:fldChar w:fldCharType="separate"/>
          </w:r>
          <w:r>
            <w:t>20</w:t>
          </w:r>
          <w:r>
            <w:fldChar w:fldCharType="end"/>
          </w:r>
          <w:r>
            <w:rPr>
              <w:rFonts w:eastAsia="Calibri" w:cs="Times New Roman"/>
              <w:szCs w:val="24"/>
            </w:rPr>
            <w:fldChar w:fldCharType="end"/>
          </w:r>
        </w:p>
        <w:p w14:paraId="356D1F61">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_Toc32576 </w:instrText>
          </w:r>
          <w:r>
            <w:rPr>
              <w:rFonts w:eastAsia="Calibri" w:cs="Times New Roman"/>
              <w:szCs w:val="24"/>
            </w:rPr>
            <w:fldChar w:fldCharType="separate"/>
          </w:r>
          <w:r>
            <w:rPr>
              <w:rFonts w:hint="default" w:ascii="Wingdings" w:hAnsi="Wingdings"/>
              <w:szCs w:val="16"/>
              <w:lang w:val="en-GB"/>
            </w:rPr>
            <w:t xml:space="preserve"> </w:t>
          </w:r>
          <w:r>
            <w:rPr>
              <w:rFonts w:hint="default"/>
              <w:lang w:val="en-GB"/>
            </w:rPr>
            <w:t>China, Kenya elevate ties as Presidents Xi, Ruto hold talks</w:t>
          </w:r>
          <w:r>
            <w:tab/>
          </w:r>
          <w:r>
            <w:fldChar w:fldCharType="begin"/>
          </w:r>
          <w:r>
            <w:instrText xml:space="preserve"> PAGEREF _Toc32576 \h </w:instrText>
          </w:r>
          <w:r>
            <w:fldChar w:fldCharType="separate"/>
          </w:r>
          <w:r>
            <w:t>20</w:t>
          </w:r>
          <w:r>
            <w:fldChar w:fldCharType="end"/>
          </w:r>
          <w:r>
            <w:rPr>
              <w:rFonts w:eastAsia="Calibri" w:cs="Times New Roman"/>
              <w:szCs w:val="24"/>
            </w:rPr>
            <w:fldChar w:fldCharType="end"/>
          </w:r>
        </w:p>
        <w:p w14:paraId="3EFD8468">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_Toc8090 </w:instrText>
          </w:r>
          <w:r>
            <w:rPr>
              <w:rFonts w:eastAsia="Calibri" w:cs="Times New Roman"/>
              <w:szCs w:val="24"/>
            </w:rPr>
            <w:fldChar w:fldCharType="separate"/>
          </w:r>
          <w:r>
            <w:rPr>
              <w:rFonts w:hint="default" w:ascii="Wingdings" w:hAnsi="Wingdings"/>
              <w:szCs w:val="16"/>
              <w:lang w:val="en-GB"/>
            </w:rPr>
            <w:t xml:space="preserve"> </w:t>
          </w:r>
          <w:r>
            <w:rPr>
              <w:rFonts w:hint="default"/>
              <w:lang w:val="en-GB"/>
            </w:rPr>
            <w:t>China backs Iran's nuclear talks with US, opposes 'illegal' sanctions</w:t>
          </w:r>
          <w:r>
            <w:tab/>
          </w:r>
          <w:r>
            <w:fldChar w:fldCharType="begin"/>
          </w:r>
          <w:r>
            <w:instrText xml:space="preserve"> PAGEREF _Toc8090 \h </w:instrText>
          </w:r>
          <w:r>
            <w:fldChar w:fldCharType="separate"/>
          </w:r>
          <w:r>
            <w:t>20</w:t>
          </w:r>
          <w:r>
            <w:fldChar w:fldCharType="end"/>
          </w:r>
          <w:r>
            <w:rPr>
              <w:rFonts w:eastAsia="Calibri" w:cs="Times New Roman"/>
              <w:szCs w:val="24"/>
            </w:rPr>
            <w:fldChar w:fldCharType="end"/>
          </w:r>
        </w:p>
        <w:p w14:paraId="3B63EB9D">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_Toc6395 </w:instrText>
          </w:r>
          <w:r>
            <w:rPr>
              <w:rFonts w:eastAsia="Calibri" w:cs="Times New Roman"/>
              <w:szCs w:val="24"/>
            </w:rPr>
            <w:fldChar w:fldCharType="separate"/>
          </w:r>
          <w:r>
            <w:rPr>
              <w:rFonts w:hint="default"/>
              <w:lang w:val="en-GB"/>
            </w:rPr>
            <w:t>Russia</w:t>
          </w:r>
          <w:r>
            <w:tab/>
          </w:r>
          <w:r>
            <w:fldChar w:fldCharType="begin"/>
          </w:r>
          <w:r>
            <w:instrText xml:space="preserve"> PAGEREF _Toc6395 \h </w:instrText>
          </w:r>
          <w:r>
            <w:fldChar w:fldCharType="separate"/>
          </w:r>
          <w:r>
            <w:t>21</w:t>
          </w:r>
          <w:r>
            <w:fldChar w:fldCharType="end"/>
          </w:r>
          <w:r>
            <w:rPr>
              <w:rFonts w:eastAsia="Calibri" w:cs="Times New Roman"/>
              <w:szCs w:val="24"/>
            </w:rPr>
            <w:fldChar w:fldCharType="end"/>
          </w:r>
        </w:p>
        <w:p w14:paraId="4AEF2F36">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_Toc1153 </w:instrText>
          </w:r>
          <w:r>
            <w:rPr>
              <w:rFonts w:eastAsia="Calibri" w:cs="Times New Roman"/>
              <w:szCs w:val="24"/>
            </w:rPr>
            <w:fldChar w:fldCharType="separate"/>
          </w:r>
          <w:r>
            <w:rPr>
              <w:rFonts w:hint="default" w:ascii="Wingdings" w:hAnsi="Wingdings"/>
              <w:szCs w:val="16"/>
              <w:lang w:val="en-GB"/>
            </w:rPr>
            <w:t xml:space="preserve"> </w:t>
          </w:r>
          <w:r>
            <w:rPr>
              <w:rFonts w:hint="default"/>
              <w:lang w:val="en-GB"/>
            </w:rPr>
            <w:t>Russia's Putin discusses US-Iran nuclear talks with leader of Oman</w:t>
          </w:r>
          <w:r>
            <w:tab/>
          </w:r>
          <w:r>
            <w:fldChar w:fldCharType="begin"/>
          </w:r>
          <w:r>
            <w:instrText xml:space="preserve"> PAGEREF _Toc1153 \h </w:instrText>
          </w:r>
          <w:r>
            <w:fldChar w:fldCharType="separate"/>
          </w:r>
          <w:r>
            <w:t>21</w:t>
          </w:r>
          <w:r>
            <w:fldChar w:fldCharType="end"/>
          </w:r>
          <w:r>
            <w:rPr>
              <w:rFonts w:eastAsia="Calibri" w:cs="Times New Roman"/>
              <w:szCs w:val="24"/>
            </w:rPr>
            <w:fldChar w:fldCharType="end"/>
          </w:r>
        </w:p>
        <w:p w14:paraId="6679F505">
          <w:pPr>
            <w:spacing w:line="276" w:lineRule="auto"/>
            <w:rPr>
              <w:rFonts w:cs="Times New Roman"/>
              <w:szCs w:val="24"/>
            </w:rPr>
          </w:pPr>
          <w:r>
            <w:rPr>
              <w:rFonts w:eastAsia="Calibri" w:cs="Times New Roman"/>
              <w:szCs w:val="24"/>
            </w:rPr>
            <w:fldChar w:fldCharType="end"/>
          </w:r>
        </w:p>
      </w:sdtContent>
    </w:sdt>
    <w:p w14:paraId="6FB9B148">
      <w:pPr>
        <w:spacing w:line="276" w:lineRule="auto"/>
        <w:rPr>
          <w:rFonts w:hint="default" w:cs="Times New Roman"/>
          <w:szCs w:val="24"/>
          <w:lang w:val="en-GB"/>
        </w:rPr>
      </w:pPr>
      <w:r>
        <w:rPr>
          <w:rFonts w:cs="Times New Roman"/>
          <w:szCs w:val="24"/>
        </w:rPr>
        <w:br w:type="page"/>
      </w:r>
    </w:p>
    <w:p w14:paraId="68F8A7BB">
      <w:pPr>
        <w:spacing w:line="276" w:lineRule="auto"/>
        <w:outlineLvl w:val="0"/>
        <w:rPr>
          <w:rFonts w:eastAsia="DengXian Light" w:cs="Times New Roman"/>
          <w:b/>
          <w:bCs/>
          <w:color w:val="2F5496"/>
          <w:szCs w:val="24"/>
          <w:u w:val="single"/>
        </w:rPr>
      </w:pPr>
      <w:bookmarkStart w:id="0" w:name="_Toc12965"/>
      <w:r>
        <w:rPr>
          <w:rFonts w:eastAsia="DengXian Light" w:cs="Times New Roman"/>
          <w:b/>
          <w:bCs/>
          <w:color w:val="2F5496"/>
          <w:szCs w:val="24"/>
          <w:u w:val="single"/>
        </w:rPr>
        <w:t>GERD</w:t>
      </w:r>
      <w:bookmarkEnd w:id="0"/>
    </w:p>
    <w:p w14:paraId="1AAE4F42">
      <w:pPr>
        <w:numPr>
          <w:ilvl w:val="0"/>
          <w:numId w:val="1"/>
        </w:numPr>
        <w:ind w:left="420" w:leftChars="0" w:hanging="420" w:firstLineChars="0"/>
        <w:rPr>
          <w:rFonts w:hint="default"/>
        </w:rPr>
      </w:pPr>
      <w:bookmarkStart w:id="1" w:name="_Toc10638"/>
      <w:r>
        <w:rPr>
          <w:rStyle w:val="15"/>
          <w:rFonts w:hint="default"/>
        </w:rPr>
        <w:t>GERD is becoming a beacon of hope for regional integration</w:t>
      </w:r>
      <w:r>
        <w:rPr>
          <w:rStyle w:val="15"/>
          <w:rFonts w:hint="default"/>
          <w:lang w:val="en-GB"/>
        </w:rPr>
        <w:t xml:space="preserve"> </w:t>
      </w:r>
      <w:bookmarkEnd w:id="1"/>
      <w:r>
        <w:rPr>
          <w:rFonts w:hint="default"/>
          <w:lang w:val="en-GB"/>
        </w:rPr>
        <w:t xml:space="preserve">- </w:t>
      </w:r>
      <w:r>
        <w:rPr>
          <w:rFonts w:hint="default"/>
          <w:lang w:val="en-GB"/>
        </w:rPr>
        <w:fldChar w:fldCharType="begin"/>
      </w:r>
      <w:r>
        <w:rPr>
          <w:rFonts w:hint="default"/>
          <w:lang w:val="en-GB"/>
        </w:rPr>
        <w:instrText xml:space="preserve"> HYPERLINK "https://www.fanamc.com/english/gerd-is-becoming-a-beacon-of-hope-for-regional-integration/" </w:instrText>
      </w:r>
      <w:r>
        <w:rPr>
          <w:rFonts w:hint="default"/>
          <w:lang w:val="en-GB"/>
        </w:rPr>
        <w:fldChar w:fldCharType="separate"/>
      </w:r>
      <w:r>
        <w:rPr>
          <w:rStyle w:val="10"/>
          <w:rFonts w:hint="default"/>
          <w:lang w:val="en-GB"/>
        </w:rPr>
        <w:t>Fana</w:t>
      </w:r>
      <w:r>
        <w:rPr>
          <w:rFonts w:hint="default"/>
          <w:lang w:val="en-GB"/>
        </w:rPr>
        <w:fldChar w:fldCharType="end"/>
      </w:r>
    </w:p>
    <w:p w14:paraId="3DDB768F">
      <w:r>
        <w:rPr>
          <w:rFonts w:hint="default"/>
        </w:rPr>
        <w:t xml:space="preserve">The historic Grand </w:t>
      </w:r>
      <w:bookmarkStart w:id="41" w:name="_GoBack"/>
      <w:bookmarkEnd w:id="41"/>
      <w:r>
        <w:rPr>
          <w:rFonts w:hint="default"/>
        </w:rPr>
        <w:t>Ethiopian Renaissance Dam (GERD) is a key catalyst for realizing regional integration, Ethiopian Economics Association (EEA) Senior Researcher Abule Mehari said.</w:t>
      </w:r>
      <w:r>
        <w:rPr>
          <w:rFonts w:hint="default"/>
          <w:lang w:val="en-GB"/>
        </w:rPr>
        <w:t xml:space="preserve"> </w:t>
      </w:r>
      <w:r>
        <w:rPr>
          <w:rFonts w:hint="default"/>
        </w:rPr>
        <w:t>The senior economist told local newswire service ENA that electricity is a very important energy which has great significance for integrating the region.</w:t>
      </w:r>
      <w:r>
        <w:rPr>
          <w:rFonts w:hint="default"/>
          <w:lang w:val="en-GB"/>
        </w:rPr>
        <w:t xml:space="preserve"> </w:t>
      </w:r>
      <w:r>
        <w:rPr>
          <w:rFonts w:hint="default"/>
        </w:rPr>
        <w:t>For a region to have a strong integration, technology, road, and infrastructure are absolutely instrumental, he added.</w:t>
      </w:r>
      <w:r>
        <w:rPr>
          <w:rFonts w:hint="default"/>
          <w:lang w:val="en-GB"/>
        </w:rPr>
        <w:t xml:space="preserve"> </w:t>
      </w:r>
      <w:r>
        <w:rPr>
          <w:rFonts w:hint="default"/>
        </w:rPr>
        <w:t>Currently supplying power to Sudan, Kenya and Djibouti, Ethiopia is on the verge of commencing electricity export to Tanzania, a crucial step in its ambition to become a regional energy hub.</w:t>
      </w:r>
      <w:r>
        <w:rPr>
          <w:rFonts w:hint="default"/>
          <w:lang w:val="en-GB"/>
        </w:rPr>
        <w:t xml:space="preserve"> </w:t>
      </w:r>
      <w:r>
        <w:rPr>
          <w:rFonts w:hint="default"/>
        </w:rPr>
        <w:t>The historic dam, which is expected to be inaugurated early next New Ethiopian Year, will create the opportunity to easily integrate countries in the region, the senior economist noted.</w:t>
      </w:r>
      <w:r>
        <w:rPr>
          <w:rFonts w:hint="default"/>
          <w:lang w:val="en-GB"/>
        </w:rPr>
        <w:t xml:space="preserve"> </w:t>
      </w:r>
      <w:r>
        <w:rPr>
          <w:rFonts w:hint="default"/>
        </w:rPr>
        <w:t>Since the region has a huge market and abundant resources, GERD will create the opportunity to further develop together and to benefit together.</w:t>
      </w:r>
      <w:r>
        <w:rPr>
          <w:rFonts w:hint="default"/>
          <w:lang w:val="en-GB"/>
        </w:rPr>
        <w:t xml:space="preserve"> </w:t>
      </w:r>
      <w:r>
        <w:rPr>
          <w:rFonts w:hint="default"/>
        </w:rPr>
        <w:t>According to Abule, the dam will also serve as the main input for the African Continental Free Trade Area (AfCFTA) as the countries are approaching towards realizing the free trade area.</w:t>
      </w:r>
      <w:r>
        <w:rPr>
          <w:rFonts w:hint="default"/>
          <w:lang w:val="en-GB"/>
        </w:rPr>
        <w:t xml:space="preserve"> </w:t>
      </w:r>
      <w:r>
        <w:rPr>
          <w:rFonts w:hint="default"/>
        </w:rPr>
        <w:t>The AfCFTA aims at accelerating intra-African trade and boosting Africa’s trading position in the global market by strengthening Africa’s common voice and policy space in global trade negotiations.</w:t>
      </w:r>
      <w:r>
        <w:rPr>
          <w:rFonts w:hint="default"/>
          <w:lang w:val="en-GB"/>
        </w:rPr>
        <w:t xml:space="preserve"> </w:t>
      </w:r>
      <w:r>
        <w:rPr>
          <w:rFonts w:hint="default"/>
        </w:rPr>
        <w:t>Recall that Prime Minister Abiy Ahmed recently described the Grand Ethiopian Renaissance Dam as the pride of Africa wherein the country shows the spirit of perseverance and capability.</w:t>
      </w:r>
      <w:r>
        <w:rPr>
          <w:rFonts w:hint="default"/>
          <w:lang w:val="en-GB"/>
        </w:rPr>
        <w:t xml:space="preserve"> </w:t>
      </w:r>
      <w:r>
        <w:rPr>
          <w:rFonts w:hint="default"/>
        </w:rPr>
        <w:t>The Grand Ethiopian Renaissance Dam (GERD) does transcend being merely a hydropower project and it represents a transformative Pan-African endeavor that fosters integration among Africans.</w:t>
      </w:r>
      <w:r>
        <w:rPr>
          <w:rFonts w:hint="default"/>
          <w:lang w:val="en-GB"/>
        </w:rPr>
        <w:t xml:space="preserve"> </w:t>
      </w:r>
      <w:r>
        <w:rPr>
          <w:rFonts w:hint="default"/>
        </w:rPr>
        <w:t>The senior economist pointed out that GERD is crucial to securing lasting peace by connecting the region and realizing economic integration in addition to being a testament to utilizing one’s own resources.</w:t>
      </w:r>
      <w:r>
        <w:rPr>
          <w:rFonts w:hint="default"/>
          <w:lang w:val="en-GB"/>
        </w:rPr>
        <w:t xml:space="preserve"> </w:t>
      </w:r>
      <w:r>
        <w:rPr>
          <w:rFonts w:hint="default"/>
        </w:rPr>
        <w:t>Describing energy as one of the key economic inputs, Abule said securing energy sovereignty is crucial like food sovereignty.</w:t>
      </w:r>
      <w:r>
        <w:rPr>
          <w:rFonts w:hint="default"/>
          <w:lang w:val="en-GB"/>
        </w:rPr>
        <w:t xml:space="preserve"> </w:t>
      </w:r>
      <w:r>
        <w:rPr>
          <w:rFonts w:hint="default"/>
        </w:rPr>
        <w:t>So, he stressed that securing energy sovereignty will enhance Ethiopia’s remarkable stand in the region, beyond exporting electricity.</w:t>
      </w:r>
      <w:r>
        <w:rPr>
          <w:rFonts w:hint="default"/>
          <w:lang w:val="en-GB"/>
        </w:rPr>
        <w:t xml:space="preserve"> </w:t>
      </w:r>
      <w:r>
        <w:rPr>
          <w:rFonts w:hint="default"/>
        </w:rPr>
        <w:t>Financed fully by domestic resources, the GERD is a symbol of Ethiopia’s renaissance for Ethiopians, and a practical testament that Africans can change their fortunes by developing their own resources by themselves.</w:t>
      </w:r>
    </w:p>
    <w:p w14:paraId="25E50E97">
      <w:r>
        <w:t>________________________________________________________________________</w:t>
      </w:r>
    </w:p>
    <w:p w14:paraId="5F6D74E5">
      <w:pPr>
        <w:spacing w:line="276" w:lineRule="auto"/>
        <w:outlineLvl w:val="0"/>
        <w:rPr>
          <w:rFonts w:eastAsia="DengXian Light" w:cs="Times New Roman"/>
          <w:b/>
          <w:bCs/>
          <w:color w:val="2F5496"/>
          <w:szCs w:val="24"/>
          <w:u w:val="single"/>
        </w:rPr>
      </w:pPr>
      <w:bookmarkStart w:id="2" w:name="_Toc29893"/>
      <w:r>
        <w:rPr>
          <w:rFonts w:eastAsia="DengXian Light" w:cs="Times New Roman"/>
          <w:b/>
          <w:bCs/>
          <w:color w:val="2F5496"/>
          <w:szCs w:val="24"/>
          <w:u w:val="single"/>
        </w:rPr>
        <w:t>Ethiopia</w:t>
      </w:r>
      <w:bookmarkEnd w:id="2"/>
    </w:p>
    <w:p w14:paraId="4BFEF453">
      <w:pPr>
        <w:numPr>
          <w:ilvl w:val="0"/>
          <w:numId w:val="1"/>
        </w:numPr>
        <w:spacing w:line="276" w:lineRule="auto"/>
        <w:ind w:left="420" w:leftChars="0" w:hanging="420" w:firstLineChars="0"/>
        <w:rPr>
          <w:rFonts w:hint="default"/>
          <w:szCs w:val="24"/>
        </w:rPr>
      </w:pPr>
      <w:bookmarkStart w:id="3" w:name="_Toc4597"/>
      <w:r>
        <w:rPr>
          <w:rStyle w:val="15"/>
          <w:rFonts w:hint="default"/>
        </w:rPr>
        <w:t>High-level Ethiopian delegation meets with IMF chief to discuss nation’s reform agenda</w:t>
      </w:r>
      <w:bookmarkEnd w:id="3"/>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"https://www.fanamc.com/english/high-level-ethiopian-delegation-meets-with-imf-chief-to-discuss-nations-reform-agenda/"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7AC8E065">
      <w:pPr>
        <w:spacing w:line="276" w:lineRule="auto"/>
        <w:rPr>
          <w:rFonts w:hint="default"/>
          <w:szCs w:val="24"/>
        </w:rPr>
      </w:pPr>
      <w:r>
        <w:rPr>
          <w:rFonts w:hint="default"/>
          <w:szCs w:val="24"/>
        </w:rPr>
        <w:t>High-level Ethiopian delegation, comprising of Finance Minister Mr. Ahmed Shide and Governor of National Bank of Ethiopia Mr. Mamo Mihretu, has met with the Managing Director of the International Monetary Fund (IMF), Kristalina Georgieva, in Washington, D.C., on the sidelines of the 2025 Spring Meetings of the World Bank Group (WBG) and the International Monetary Fund (IMF).</w:t>
      </w:r>
      <w:r>
        <w:rPr>
          <w:rFonts w:hint="default"/>
          <w:szCs w:val="24"/>
          <w:lang w:val="en-GB"/>
        </w:rPr>
        <w:t xml:space="preserve"> </w:t>
      </w:r>
      <w:r>
        <w:rPr>
          <w:rFonts w:hint="default"/>
          <w:szCs w:val="24"/>
        </w:rPr>
        <w:t>The discussion between the two dignitaries focused on the East African country’s reform agenda, Ms. Kristalina Georgieva noted on social media platform X (formerly Twitter) after her meeting with the Ethiopian officials on Monday afternoon.</w:t>
      </w:r>
      <w:r>
        <w:rPr>
          <w:rFonts w:hint="default"/>
          <w:szCs w:val="24"/>
          <w:lang w:val="en-GB"/>
        </w:rPr>
        <w:t xml:space="preserve"> </w:t>
      </w:r>
      <w:r>
        <w:rPr>
          <w:rFonts w:hint="default"/>
          <w:szCs w:val="24"/>
        </w:rPr>
        <w:t>During the meeting, Managing Director Kristalina Georgieva reaffirmed IMF’s strong partnership and support to the growth and development agenda in Ethiopia.</w:t>
      </w:r>
      <w:r>
        <w:rPr>
          <w:rFonts w:hint="default"/>
          <w:szCs w:val="24"/>
          <w:lang w:val="en-GB"/>
        </w:rPr>
        <w:t xml:space="preserve"> </w:t>
      </w:r>
      <w:r>
        <w:rPr>
          <w:rFonts w:hint="default"/>
          <w:szCs w:val="24"/>
        </w:rPr>
        <w:t>The Annual Meetings brought together central bankers, ministers of finance and development, private sector executives, civil society, media, and academics to discuss issues of global concern, including the world economic outlook, global financial stability, poverty eradication, inclusive economic growth and job creation, climate change, and others.</w:t>
      </w:r>
      <w:r>
        <w:rPr>
          <w:rFonts w:hint="default"/>
          <w:szCs w:val="24"/>
          <w:lang w:val="en-GB"/>
        </w:rPr>
        <w:t xml:space="preserve"> </w:t>
      </w:r>
      <w:r>
        <w:rPr>
          <w:rFonts w:hint="default"/>
          <w:szCs w:val="24"/>
        </w:rPr>
        <w:t>Taking place in the US capital from Monday, April 21 to Saturday, April 26, under the theme “Jobs – The Path to Prosperity”, the Annual Meetings include the meetings of the Boards of Governors, the joint World Bank Group/IMF Development Committee, and the IMF International Monetary and Financial Committee (IMFC). The Development Committee and the IMFC advise the Boards of Governors on issues of global concern, including the world economic outlook, poverty eradication, economic development, and aid effectiveness.</w:t>
      </w:r>
      <w:r>
        <w:rPr>
          <w:rFonts w:hint="default"/>
          <w:szCs w:val="24"/>
          <w:lang w:val="en-GB"/>
        </w:rPr>
        <w:t xml:space="preserve"> </w:t>
      </w:r>
      <w:r>
        <w:rPr>
          <w:rFonts w:hint="default"/>
          <w:szCs w:val="24"/>
        </w:rPr>
        <w:t>Concerns over trade battles, looming inflation, high global debt levels and the impact of artificial intelligence on the world economy are also front and center for policy makers in their meetings.</w:t>
      </w:r>
      <w:r>
        <w:rPr>
          <w:rFonts w:hint="default"/>
          <w:szCs w:val="24"/>
          <w:lang w:val="en-GB"/>
        </w:rPr>
        <w:t xml:space="preserve"> </w:t>
      </w:r>
      <w:r>
        <w:rPr>
          <w:rFonts w:hint="default"/>
          <w:szCs w:val="24"/>
        </w:rPr>
        <w:t>The IMF and World Bank Spring Meetings coincide with the G20 Finance meetings, led this year by South Africa.</w:t>
      </w:r>
    </w:p>
    <w:p w14:paraId="6584AC8B">
      <w:pPr>
        <w:numPr>
          <w:ilvl w:val="0"/>
          <w:numId w:val="1"/>
        </w:numPr>
        <w:spacing w:line="276" w:lineRule="auto"/>
        <w:ind w:left="420" w:leftChars="0" w:hanging="420" w:firstLineChars="0"/>
        <w:rPr>
          <w:rFonts w:hint="default"/>
          <w:szCs w:val="24"/>
        </w:rPr>
      </w:pPr>
      <w:bookmarkStart w:id="4" w:name="_Toc20953"/>
      <w:r>
        <w:rPr>
          <w:rStyle w:val="15"/>
          <w:rFonts w:hint="default"/>
        </w:rPr>
        <w:t>Deputy PM Temesgen receives Vice-Chairman of the CPPCC National Committee</w:t>
      </w:r>
      <w:bookmarkEnd w:id="4"/>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"https://www.fanamc.com/english/deputy-pm-temesgen-receives-vice-chairman-of-the-cppcc-national-committee/"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0CC6A085">
      <w:pPr>
        <w:spacing w:line="276" w:lineRule="auto"/>
        <w:rPr>
          <w:rFonts w:hint="default"/>
          <w:szCs w:val="24"/>
        </w:rPr>
      </w:pPr>
      <w:r>
        <w:rPr>
          <w:rFonts w:hint="default"/>
          <w:szCs w:val="24"/>
        </w:rPr>
        <w:t>Deputy Prime Minister Mr. Temesgen Truneh has welcomed Mr. Gao Yunlong, Vice-Chairman of the CPPCC National Committee and Chairman of the All-China Federation of Industry and Commerce (ACFIC) and his delegation, to Ethiopia, today.</w:t>
      </w:r>
      <w:r>
        <w:rPr>
          <w:rFonts w:hint="default"/>
          <w:szCs w:val="24"/>
          <w:lang w:val="en-GB"/>
        </w:rPr>
        <w:t xml:space="preserve"> </w:t>
      </w:r>
      <w:r>
        <w:rPr>
          <w:rFonts w:hint="default"/>
          <w:szCs w:val="24"/>
        </w:rPr>
        <w:t>The discussions between the Ethiopian Deputy PM and the Chinese delegation focused on deepening investment, economic development, and trade cooperation between Ethiopia and China.</w:t>
      </w:r>
      <w:r>
        <w:rPr>
          <w:rFonts w:hint="default"/>
          <w:szCs w:val="24"/>
          <w:lang w:val="en-GB"/>
        </w:rPr>
        <w:t xml:space="preserve"> </w:t>
      </w:r>
      <w:r>
        <w:rPr>
          <w:rFonts w:hint="default"/>
          <w:szCs w:val="24"/>
        </w:rPr>
        <w:t>Gao Yunlong commended Ethiopia’s ongoing development activities, especially our capital Addis Ababa, and told me that Addis Ababa has changed significantly.</w:t>
      </w:r>
      <w:r>
        <w:rPr>
          <w:rFonts w:hint="default"/>
          <w:szCs w:val="24"/>
          <w:lang w:val="en-GB"/>
        </w:rPr>
        <w:t xml:space="preserve"> </w:t>
      </w:r>
      <w:r>
        <w:rPr>
          <w:rFonts w:hint="default"/>
          <w:szCs w:val="24"/>
        </w:rPr>
        <w:t>He also stated that Ethiopia is attractive to Chinese investors in the investment sector.</w:t>
      </w:r>
      <w:r>
        <w:rPr>
          <w:rFonts w:hint="default"/>
          <w:szCs w:val="24"/>
          <w:lang w:val="en-GB"/>
        </w:rPr>
        <w:t xml:space="preserve"> </w:t>
      </w:r>
      <w:r>
        <w:rPr>
          <w:rFonts w:hint="default"/>
          <w:szCs w:val="24"/>
        </w:rPr>
        <w:t>“We reached a strong consensus to further enhance the all-weather strategic partnership between our two countries—one that remains steadfast and resilient, particularly in the economic sphere,” Mr. Temesgen noted on his social media channels after the discussions.</w:t>
      </w:r>
    </w:p>
    <w:p w14:paraId="78907C53">
      <w:pPr>
        <w:numPr>
          <w:ilvl w:val="0"/>
          <w:numId w:val="1"/>
        </w:numPr>
        <w:spacing w:line="276" w:lineRule="auto"/>
        <w:ind w:left="420" w:leftChars="0" w:hanging="420" w:firstLineChars="0"/>
        <w:rPr>
          <w:rFonts w:hint="default"/>
          <w:szCs w:val="24"/>
        </w:rPr>
      </w:pPr>
      <w:bookmarkStart w:id="5" w:name="_Toc20483"/>
      <w:r>
        <w:rPr>
          <w:rStyle w:val="15"/>
          <w:rFonts w:hint="default"/>
        </w:rPr>
        <w:t>Defense Minister participates in Ministerial Session of TCCs to AUSSOM+Somalia</w:t>
      </w:r>
      <w:bookmarkEnd w:id="5"/>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"https://www.fanamc.com/english/defense-minister-in-kampala-to-attend-ministerial-session-of-tcc-to-the-aussomsomalia/"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08C6C038">
      <w:pPr>
        <w:spacing w:line="276" w:lineRule="auto"/>
        <w:rPr>
          <w:rFonts w:hint="default"/>
          <w:szCs w:val="24"/>
        </w:rPr>
      </w:pPr>
      <w:r>
        <w:rPr>
          <w:rFonts w:hint="default"/>
          <w:szCs w:val="24"/>
        </w:rPr>
        <w:t>A high-level delegation led by Minister of Defense of the Federal Democratic Reuplic of Ethiopia, Ms. Aisha Mohammed, is participating in the Ministerial Session of the Troop Contributing Countries (TCCs) to the African Union Support and Stabilisation Mission in Somalia (AUSSOM) Plus Somalia in Kampala, Uganda.</w:t>
      </w:r>
      <w:r>
        <w:rPr>
          <w:rFonts w:hint="default"/>
          <w:szCs w:val="24"/>
          <w:lang w:val="en-GB"/>
        </w:rPr>
        <w:t xml:space="preserve"> </w:t>
      </w:r>
      <w:r>
        <w:rPr>
          <w:rFonts w:hint="default"/>
          <w:szCs w:val="24"/>
        </w:rPr>
        <w:t>The event is being held on 22-25 April 2025 in the Ugandan capital under the theme “To Stabilise Somalia”.</w:t>
      </w:r>
      <w:r>
        <w:rPr>
          <w:rFonts w:hint="default"/>
          <w:szCs w:val="24"/>
          <w:lang w:val="en-GB"/>
        </w:rPr>
        <w:t xml:space="preserve"> </w:t>
      </w:r>
      <w:r>
        <w:rPr>
          <w:rFonts w:hint="default"/>
          <w:szCs w:val="24"/>
        </w:rPr>
        <w:t>The Extra-Ordinary Summit of the Troop Contributing Countries (TCCs) to the African Union Support and Stabilisation Mission in Somalia (AUSSOM) Plus Somalia, which is set to take place on 25th April, is preceded by TCCs Meeting of Technical/ Senior Officials/Permanent Secretaries Officials Meetings (22nd April), TCCs plus Somalia Technical/Senior Officials/Permanent Secretaries Officials Meetings (23rd April), and Ministerial Meeting–Ministers of Foreign Affairs &amp; Defense (24th April)).</w:t>
      </w:r>
      <w:r>
        <w:rPr>
          <w:rFonts w:hint="default"/>
          <w:szCs w:val="24"/>
          <w:lang w:val="en-GB"/>
        </w:rPr>
        <w:t xml:space="preserve"> </w:t>
      </w:r>
      <w:r>
        <w:rPr>
          <w:rFonts w:hint="default"/>
          <w:szCs w:val="24"/>
        </w:rPr>
        <w:t>The Extra-Ordinary Summit will bring together Heads of State and Government from the AUSSOM TCCs—Djibouti, Ethiopia, Egypt, Kenya, and Uganda—alongside Somalia, with the aim of establishing a Political Body to oversee and coordinate the stabilisation process in Somalia, according to Government Citizen Interaction Centre of Uganda.</w:t>
      </w:r>
    </w:p>
    <w:p w14:paraId="6488EAF9">
      <w:pPr>
        <w:numPr>
          <w:ilvl w:val="0"/>
          <w:numId w:val="1"/>
        </w:numPr>
        <w:spacing w:line="276" w:lineRule="auto"/>
        <w:ind w:left="420" w:leftChars="0" w:hanging="420" w:firstLineChars="0"/>
        <w:rPr>
          <w:rFonts w:hint="default"/>
          <w:szCs w:val="24"/>
        </w:rPr>
      </w:pPr>
      <w:bookmarkStart w:id="6" w:name="_Toc20338"/>
      <w:r>
        <w:rPr>
          <w:rStyle w:val="15"/>
          <w:rFonts w:hint="default"/>
        </w:rPr>
        <w:t>Ethiopian Army claims killing hundreds of Fano fighters signaling new heights in ongoing conflict in Amhara region</w:t>
      </w:r>
      <w:bookmarkEnd w:id="6"/>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"https://addisstandard.com/ethiopian-army-claims-killing-hundreds-of-fano-fighters-signaling-new-heights-in-ongoing-conflict-in-amhara-region/" </w:instrText>
      </w:r>
      <w:r>
        <w:rPr>
          <w:rFonts w:hint="default"/>
          <w:szCs w:val="24"/>
          <w:lang w:val="en-GB"/>
        </w:rPr>
        <w:fldChar w:fldCharType="separate"/>
      </w:r>
      <w:r>
        <w:rPr>
          <w:rStyle w:val="10"/>
          <w:rFonts w:hint="default"/>
          <w:szCs w:val="24"/>
          <w:lang w:val="en-GB"/>
        </w:rPr>
        <w:t>Addis Standard</w:t>
      </w:r>
      <w:r>
        <w:rPr>
          <w:rFonts w:hint="default"/>
          <w:szCs w:val="24"/>
          <w:lang w:val="en-GB"/>
        </w:rPr>
        <w:fldChar w:fldCharType="end"/>
      </w:r>
    </w:p>
    <w:p w14:paraId="1670AF40">
      <w:pPr>
        <w:spacing w:line="276" w:lineRule="auto"/>
        <w:rPr>
          <w:rFonts w:hint="default"/>
          <w:szCs w:val="24"/>
        </w:rPr>
      </w:pPr>
      <w:r>
        <w:rPr>
          <w:rFonts w:hint="default"/>
          <w:szCs w:val="24"/>
        </w:rPr>
        <w:t>The Ethiopian National Defense Forces (ENDF) have announced a series of “military victories” against the Fano armed group in the Amhara region, claiming to have killed “more than 300 fighters in a single day in Gojam” alone. The army’s announcement of the latest operation comes in the backdrop of several unconfirmed reports of heavy civilians’ casualties due to multiple drone strikes. It underscores an escalation of a conflict that has transformed Amhara regional state into a militarized zone and humanitarian crisis hotspot since the conflict started August 2023.</w:t>
      </w:r>
      <w:r>
        <w:rPr>
          <w:rFonts w:hint="default"/>
          <w:szCs w:val="24"/>
          <w:lang w:val="en-GB"/>
        </w:rPr>
        <w:t xml:space="preserve"> </w:t>
      </w:r>
      <w:r>
        <w:rPr>
          <w:rFonts w:hint="default"/>
          <w:szCs w:val="24"/>
        </w:rPr>
        <w:t>In a statement released over the easter weekend, the ENDF claimed to have conducted a “string of operations” across North Shewa and Gojjam zones of the region. It also claimed that in Basona Wereda of North Shewa, “four leaders” of the armed Fano militant group were “neutralized along with 50 armed fighters.”</w:t>
      </w:r>
      <w:r>
        <w:rPr>
          <w:rFonts w:hint="default"/>
          <w:szCs w:val="24"/>
          <w:lang w:val="en-GB"/>
        </w:rPr>
        <w:t xml:space="preserve"> </w:t>
      </w:r>
      <w:r>
        <w:rPr>
          <w:rFonts w:hint="default"/>
          <w:szCs w:val="24"/>
        </w:rPr>
        <w:t>In an additional claim, the army also said that “around 30 individuals were injured and captured. From the operation, three Bren guns, five sniper rifles, and numerous other weapons previously held by the group were seized. The army continues its focused efforts to eliminate the remnants of the militant group in the area,” the statement said.</w:t>
      </w:r>
      <w:r>
        <w:rPr>
          <w:rFonts w:hint="default"/>
          <w:szCs w:val="24"/>
          <w:lang w:val="en-GB"/>
        </w:rPr>
        <w:t xml:space="preserve"> </w:t>
      </w:r>
      <w:r>
        <w:rPr>
          <w:rFonts w:hint="default"/>
          <w:szCs w:val="24"/>
        </w:rPr>
        <w:t>In Dera Wereda of the North Shewa Zone, in an area known as Homo Bonaya within Tuti Kebele, the army said it has “carried out a coordinated operation targeting the militant group’s training coordinator.” The army quoted Colonel Gadisa Diro, the commander of the operational unit, as saying that the “strike inflicted significant human and material losses on the group.”</w:t>
      </w:r>
      <w:r>
        <w:rPr>
          <w:rFonts w:hint="default"/>
          <w:szCs w:val="24"/>
          <w:lang w:val="en-GB"/>
        </w:rPr>
        <w:t xml:space="preserve"> </w:t>
      </w:r>
      <w:r>
        <w:rPr>
          <w:rFonts w:hint="default"/>
          <w:szCs w:val="24"/>
        </w:rPr>
        <w:t>Similarly, the army also claimed it is intensifying military operations in Western Oromia regional state offensives in Horo Guduru Wollega Zone, targeting what it said was “Shane-affiliated militants”, a term the government uses to describe Oromo Liberation Army (OLA).  The army claimed that “several militants were killed or captured during the campaign.”</w:t>
      </w:r>
      <w:r>
        <w:rPr>
          <w:rFonts w:hint="default"/>
          <w:szCs w:val="24"/>
          <w:lang w:val="en-GB"/>
        </w:rPr>
        <w:t xml:space="preserve"> </w:t>
      </w:r>
      <w:r>
        <w:rPr>
          <w:rFonts w:hint="default"/>
          <w:szCs w:val="24"/>
        </w:rPr>
        <w:t>The latest military victory claims by the army come amid growing volatilities and shifting dynamics in the Amhara region conflict.</w:t>
      </w:r>
      <w:r>
        <w:rPr>
          <w:rFonts w:hint="default"/>
          <w:szCs w:val="24"/>
          <w:lang w:val="en-GB"/>
        </w:rPr>
        <w:t xml:space="preserve"> </w:t>
      </w:r>
      <w:r>
        <w:rPr>
          <w:rFonts w:hint="default"/>
          <w:szCs w:val="24"/>
        </w:rPr>
        <w:t>Since the federal government declared a state of emergency in August 2023, violence has intensified between federal forces and Fano militias. However, as Addis Standard has recently reported, recent developments suggest the conflict is entering a new phase – one security analysists characterized by the increased deployment of regional anti-riot militias and police units.</w:t>
      </w:r>
      <w:r>
        <w:rPr>
          <w:rFonts w:hint="default"/>
          <w:szCs w:val="24"/>
          <w:lang w:val="en-GB"/>
        </w:rPr>
        <w:t xml:space="preserve"> </w:t>
      </w:r>
      <w:r>
        <w:rPr>
          <w:rFonts w:hint="default"/>
          <w:szCs w:val="24"/>
        </w:rPr>
        <w:t>A few weeks ago, over 10,000 members of these regional forces graduated from the Bir Sheleko Basic Paramilitary Training Center in a ceremony attended by Amhara region president Arega Kebede and senior ENDF commanders. Desalegn Tasew, Former Head of the Amhara Peace and Security Bureau, described the training as crucial to restoring stability and aligning public and government interests.</w:t>
      </w:r>
      <w:r>
        <w:rPr>
          <w:rFonts w:hint="default"/>
          <w:szCs w:val="24"/>
          <w:lang w:val="en-GB"/>
        </w:rPr>
        <w:t xml:space="preserve"> </w:t>
      </w:r>
      <w:r>
        <w:rPr>
          <w:rFonts w:hint="default"/>
          <w:szCs w:val="24"/>
        </w:rPr>
        <w:t>Recent weeks have also seen renewed Fano offensives under the banner of a “unity” campaign, particularly in Central Gondar and North Gojjam zones adding to civilian casualties and further displacement, signal a potentially prolonged and intensified phase of conflict.</w:t>
      </w:r>
      <w:r>
        <w:rPr>
          <w:rFonts w:hint="default"/>
          <w:szCs w:val="24"/>
          <w:lang w:val="en-GB"/>
        </w:rPr>
        <w:t xml:space="preserve"> </w:t>
      </w:r>
      <w:r>
        <w:rPr>
          <w:rFonts w:hint="default"/>
          <w:szCs w:val="24"/>
        </w:rPr>
        <w:t xml:space="preserve">While the ENDF’s latest claims seemed to highlight military gains, the broader picture remains one of deteriorating humanitarian situation compounded by mass killings, displacement, food shortages, and the disruption of essential services. </w:t>
      </w:r>
    </w:p>
    <w:p w14:paraId="55BB05AD">
      <w:pPr>
        <w:numPr>
          <w:ilvl w:val="0"/>
          <w:numId w:val="1"/>
        </w:numPr>
        <w:spacing w:line="276" w:lineRule="auto"/>
        <w:ind w:left="420" w:leftChars="0" w:hanging="420" w:firstLineChars="0"/>
        <w:rPr>
          <w:rFonts w:hint="default"/>
          <w:szCs w:val="24"/>
        </w:rPr>
      </w:pPr>
      <w:bookmarkStart w:id="7" w:name="_Toc2317"/>
      <w:r>
        <w:rPr>
          <w:rStyle w:val="15"/>
          <w:rFonts w:hint="default"/>
        </w:rPr>
        <w:t>UN food agency cites funding gap as it halts aid to 650,000 in Ethiopia</w:t>
      </w:r>
      <w:bookmarkEnd w:id="7"/>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"https://www.aljazeera.com/news/2025/4/22/un-food-agency-cites-funding-gap-as-it-halts-aid-to-650000-in-ethiopia" </w:instrText>
      </w:r>
      <w:r>
        <w:rPr>
          <w:rFonts w:hint="default"/>
          <w:szCs w:val="24"/>
          <w:lang w:val="en-GB"/>
        </w:rPr>
        <w:fldChar w:fldCharType="separate"/>
      </w:r>
      <w:r>
        <w:rPr>
          <w:rStyle w:val="10"/>
          <w:rFonts w:hint="default"/>
          <w:szCs w:val="24"/>
          <w:lang w:val="en-GB"/>
        </w:rPr>
        <w:t>Al-Jazeera</w:t>
      </w:r>
      <w:r>
        <w:rPr>
          <w:rFonts w:hint="default"/>
          <w:szCs w:val="24"/>
          <w:lang w:val="en-GB"/>
        </w:rPr>
        <w:fldChar w:fldCharType="end"/>
      </w:r>
    </w:p>
    <w:p w14:paraId="22C35C59">
      <w:pPr>
        <w:spacing w:line="276" w:lineRule="auto"/>
        <w:rPr>
          <w:rFonts w:hint="default"/>
          <w:szCs w:val="24"/>
        </w:rPr>
      </w:pPr>
      <w:r>
        <w:rPr>
          <w:rFonts w:hint="default"/>
          <w:szCs w:val="24"/>
        </w:rPr>
        <w:t>The World Food Programme (WFP) said it is suspending aid for 650,000 malnourished women and children in Ethiopia due to a lack of funding.</w:t>
      </w:r>
      <w:r>
        <w:rPr>
          <w:rFonts w:hint="default"/>
          <w:szCs w:val="24"/>
          <w:lang w:val="en-GB"/>
        </w:rPr>
        <w:t xml:space="preserve"> </w:t>
      </w:r>
      <w:r>
        <w:rPr>
          <w:rFonts w:hint="default"/>
          <w:szCs w:val="24"/>
        </w:rPr>
        <w:t>The UN agency warned on Tuesday that 3.6 million people in Ethiopia overall are at risk of losing access to food aid in the coming weeks unless new financial support can urgently be sourced.</w:t>
      </w:r>
      <w:r>
        <w:rPr>
          <w:rFonts w:hint="default"/>
          <w:szCs w:val="24"/>
          <w:lang w:val="en-GB"/>
        </w:rPr>
        <w:t xml:space="preserve"> </w:t>
      </w:r>
      <w:r>
        <w:rPr>
          <w:rFonts w:hint="default"/>
          <w:szCs w:val="24"/>
        </w:rPr>
        <w:t>“WFP is being forced to halt treatment for 650,000 malnourished women and children in May due to insufficient funding,” the UN agency said in a statement.</w:t>
      </w:r>
      <w:r>
        <w:rPr>
          <w:rFonts w:hint="default"/>
          <w:szCs w:val="24"/>
          <w:lang w:val="en-GB"/>
        </w:rPr>
        <w:t xml:space="preserve"> </w:t>
      </w:r>
      <w:r>
        <w:rPr>
          <w:rFonts w:hint="default"/>
          <w:szCs w:val="24"/>
        </w:rPr>
        <w:t>The agency said it had planned to reach two million mothers and children with life-saving nutrition assistance in 2025 but will fall short due to a predicted funding shortfall of $222m between April and September.</w:t>
      </w:r>
      <w:r>
        <w:rPr>
          <w:rFonts w:hint="default"/>
          <w:szCs w:val="24"/>
          <w:lang w:val="en-GB"/>
        </w:rPr>
        <w:t xml:space="preserve"> </w:t>
      </w:r>
      <w:r>
        <w:rPr>
          <w:rFonts w:hint="default"/>
          <w:szCs w:val="24"/>
        </w:rPr>
        <w:t>“Cash and in-kind food assistance for up to one million refugees will stop in June if additional funding is not received,” the agency warned.</w:t>
      </w:r>
      <w:r>
        <w:rPr>
          <w:rFonts w:hint="default"/>
          <w:szCs w:val="24"/>
          <w:lang w:val="en-GB"/>
        </w:rPr>
        <w:t xml:space="preserve"> </w:t>
      </w:r>
      <w:r>
        <w:rPr>
          <w:rFonts w:hint="default"/>
          <w:szCs w:val="24"/>
        </w:rPr>
        <w:t>Like many aid agencies, the WFP is caught in the crosshairs of funding cuts instituted by the administration of United States President Donald Trump. Shortly after his inauguration in January, Trump signed an executive order freezing all foreign aid.</w:t>
      </w:r>
      <w:r>
        <w:rPr>
          <w:rFonts w:hint="default"/>
          <w:szCs w:val="24"/>
          <w:lang w:val="en-GB"/>
        </w:rPr>
        <w:t xml:space="preserve"> </w:t>
      </w:r>
      <w:r>
        <w:rPr>
          <w:rFonts w:hint="default"/>
          <w:szCs w:val="24"/>
        </w:rPr>
        <w:t>Conflict, instability and drought</w:t>
      </w:r>
      <w:r>
        <w:rPr>
          <w:rFonts w:hint="default"/>
          <w:szCs w:val="24"/>
          <w:lang w:val="en-GB"/>
        </w:rPr>
        <w:t xml:space="preserve">: </w:t>
      </w:r>
      <w:r>
        <w:rPr>
          <w:rFonts w:hint="default"/>
          <w:szCs w:val="24"/>
        </w:rPr>
        <w:t>Conflict, instability and drought are key reasons why more than 10 million of Ethiopia’s 130 million people face the threat of hunger, the UN agency said.</w:t>
      </w:r>
      <w:r>
        <w:rPr>
          <w:rFonts w:hint="default"/>
          <w:szCs w:val="24"/>
          <w:lang w:val="en-GB"/>
        </w:rPr>
        <w:t xml:space="preserve"> </w:t>
      </w:r>
      <w:r>
        <w:rPr>
          <w:rFonts w:hint="default"/>
          <w:szCs w:val="24"/>
        </w:rPr>
        <w:t>The East African country is recovering from two years of brutal civil war between federal forces and rebels in the northern region of Tigray, which ended in November 2022 and killed at least 600,000 people.</w:t>
      </w:r>
      <w:r>
        <w:rPr>
          <w:rFonts w:hint="default"/>
          <w:szCs w:val="24"/>
          <w:lang w:val="en-GB"/>
        </w:rPr>
        <w:t xml:space="preserve"> </w:t>
      </w:r>
      <w:r>
        <w:rPr>
          <w:rFonts w:hint="default"/>
          <w:szCs w:val="24"/>
        </w:rPr>
        <w:t>Tensions are again mounting between longtime foes Ethiopia and Eritrea over Addis Ababa’s quest for maritime access, causing fears of yet another conflict in the Horn of Africa barely seven years after the two neighbours restored ties.</w:t>
      </w:r>
      <w:r>
        <w:rPr>
          <w:rFonts w:hint="default"/>
          <w:szCs w:val="24"/>
          <w:lang w:val="en-GB"/>
        </w:rPr>
        <w:t xml:space="preserve"> </w:t>
      </w:r>
      <w:r>
        <w:rPr>
          <w:rFonts w:hint="default"/>
          <w:szCs w:val="24"/>
        </w:rPr>
        <w:t>Continued violence and instability in Ethiopia’s Amhara region are also obstructing humanitarian operations, the WFP said, adding that below-average rainfall forecast through May in southeastern Ethiopia could further exacerbate conditions.</w:t>
      </w:r>
    </w:p>
    <w:p w14:paraId="3FB650EA">
      <w:pPr>
        <w:numPr>
          <w:ilvl w:val="0"/>
          <w:numId w:val="1"/>
        </w:numPr>
        <w:spacing w:line="276" w:lineRule="auto"/>
        <w:ind w:left="420" w:leftChars="0" w:hanging="420" w:firstLineChars="0"/>
        <w:rPr>
          <w:rFonts w:hint="default"/>
          <w:szCs w:val="24"/>
        </w:rPr>
      </w:pPr>
      <w:bookmarkStart w:id="8" w:name="_Toc886"/>
      <w:r>
        <w:rPr>
          <w:rStyle w:val="15"/>
          <w:rFonts w:hint="default"/>
        </w:rPr>
        <w:t>Prime Minister Abiy’s recent visit to Vietnam broadened cooperation: Senior Officials</w:t>
      </w:r>
      <w:bookmarkEnd w:id="8"/>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"https://www.fanamc.com/english/prime-minister-abiys-recent-visit-to-vietnam-broadened-cooperation-senior-officials/"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77864F5A">
      <w:pPr>
        <w:spacing w:line="276" w:lineRule="auto"/>
        <w:rPr>
          <w:rFonts w:hint="default"/>
          <w:szCs w:val="24"/>
        </w:rPr>
      </w:pPr>
      <w:r>
        <w:rPr>
          <w:rFonts w:hint="default"/>
          <w:szCs w:val="24"/>
        </w:rPr>
        <w:t>Prime Minister Abiy Ahmed’s official visit to #Vietnam has significantly broadened the horizons of cooperation between the two nations, according to senior government officials.</w:t>
      </w:r>
      <w:r>
        <w:rPr>
          <w:rFonts w:hint="default"/>
          <w:szCs w:val="24"/>
          <w:lang w:val="en-GB"/>
        </w:rPr>
        <w:t xml:space="preserve"> </w:t>
      </w:r>
      <w:r>
        <w:rPr>
          <w:rFonts w:hint="default"/>
          <w:szCs w:val="24"/>
        </w:rPr>
        <w:t>Minister of Government Communications Service Mr. Legesse Tulu gave briefings in connection with Prime Minister’s visit to Vietnam.</w:t>
      </w:r>
      <w:r>
        <w:rPr>
          <w:rFonts w:hint="default"/>
          <w:szCs w:val="24"/>
          <w:lang w:val="en-GB"/>
        </w:rPr>
        <w:t xml:space="preserve"> </w:t>
      </w:r>
      <w:r>
        <w:rPr>
          <w:rFonts w:hint="default"/>
          <w:szCs w:val="24"/>
        </w:rPr>
        <w:t>Legesse highlighted Vietnam’s remarkable achievements in rice and coffee production, transforming from self-sufficiency to a major exporter of agricultural products.</w:t>
      </w:r>
      <w:r>
        <w:rPr>
          <w:rFonts w:hint="default"/>
          <w:szCs w:val="24"/>
          <w:lang w:val="en-GB"/>
        </w:rPr>
        <w:t xml:space="preserve"> </w:t>
      </w:r>
      <w:r>
        <w:rPr>
          <w:rFonts w:hint="default"/>
          <w:szCs w:val="24"/>
        </w:rPr>
        <w:t>He also noted that during discussions with Vietnamese leaders, Prime Minister Abiy emphasized Ethiopia’s priority on rice following the success of wheat cultivation as part of ensuring its food sovereignty.</w:t>
      </w:r>
      <w:r>
        <w:rPr>
          <w:rFonts w:hint="default"/>
          <w:szCs w:val="24"/>
          <w:lang w:val="en-GB"/>
        </w:rPr>
        <w:t xml:space="preserve"> </w:t>
      </w:r>
      <w:r>
        <w:rPr>
          <w:rFonts w:hint="default"/>
          <w:szCs w:val="24"/>
        </w:rPr>
        <w:t>Apart from its self-sufficiency in rice, coffee, and other agricultural crops, Legesse said that the country also exported a good deal of agricultural products to foreign market.</w:t>
      </w:r>
      <w:r>
        <w:rPr>
          <w:rFonts w:hint="default"/>
          <w:szCs w:val="24"/>
          <w:lang w:val="en-GB"/>
        </w:rPr>
        <w:t xml:space="preserve"> </w:t>
      </w:r>
      <w:r>
        <w:rPr>
          <w:rFonts w:hint="default"/>
          <w:szCs w:val="24"/>
        </w:rPr>
        <w:t>In this regard, Vietnam’s experience of self-sufficiency in food crops and exports in rice, fruits, vegetables, coffee offer valuable opportunities for Ethiopia, he said.</w:t>
      </w:r>
      <w:r>
        <w:rPr>
          <w:rFonts w:hint="default"/>
          <w:szCs w:val="24"/>
          <w:lang w:val="en-GB"/>
        </w:rPr>
        <w:t xml:space="preserve"> </w:t>
      </w:r>
      <w:r>
        <w:rPr>
          <w:rFonts w:hint="default"/>
          <w:szCs w:val="24"/>
        </w:rPr>
        <w:t>Minister Legesse also pointed out the similarities between Ethiopia’s Green Legacy initiative to increase forest cover and combat climate change with Vietnam’s efforts in this area.</w:t>
      </w:r>
      <w:r>
        <w:rPr>
          <w:rFonts w:hint="default"/>
          <w:szCs w:val="24"/>
          <w:lang w:val="en-GB"/>
        </w:rPr>
        <w:t xml:space="preserve"> </w:t>
      </w:r>
      <w:r>
        <w:rPr>
          <w:rFonts w:hint="default"/>
          <w:szCs w:val="24"/>
        </w:rPr>
        <w:t>He further underscored Vietnam’s success in attracting substantial foreign direct investment (FDI) and building an export-oriented economy, attributing this success partly to its strong emphasis on education and its development of a high-tech manufacturing sector, including electronics, textiles, and footwear.</w:t>
      </w:r>
      <w:r>
        <w:rPr>
          <w:rFonts w:hint="default"/>
          <w:szCs w:val="24"/>
          <w:lang w:val="en-GB"/>
        </w:rPr>
        <w:t xml:space="preserve"> </w:t>
      </w:r>
      <w:r>
        <w:rPr>
          <w:rFonts w:hint="default"/>
          <w:szCs w:val="24"/>
        </w:rPr>
        <w:t>Minister Legesse indicated that Ethiopia, currently working on import substitution, particularly in manufacturing, textiles, and agricultural product processing, stands to gain considerable insights from Vietnam’s experience.</w:t>
      </w:r>
      <w:r>
        <w:rPr>
          <w:rFonts w:hint="default"/>
          <w:szCs w:val="24"/>
          <w:lang w:val="en-GB"/>
        </w:rPr>
        <w:t xml:space="preserve"> </w:t>
      </w:r>
      <w:r>
        <w:rPr>
          <w:rFonts w:hint="default"/>
          <w:szCs w:val="24"/>
        </w:rPr>
        <w:t>He also mentioned that Vietnamese investors are working in the Hawassa Special Economic Zone and expressed their interest to foster investment in Ethiopia following discussions with Prime Minister Abiy.</w:t>
      </w:r>
      <w:r>
        <w:rPr>
          <w:rFonts w:hint="default"/>
          <w:szCs w:val="24"/>
          <w:lang w:val="en-GB"/>
        </w:rPr>
        <w:t xml:space="preserve"> </w:t>
      </w:r>
      <w:r>
        <w:rPr>
          <w:rFonts w:hint="default"/>
          <w:szCs w:val="24"/>
        </w:rPr>
        <w:t>He also highlighted tours of urban development projects, providing valuable lessons for enhancing Ethiopia’s corridor development initiatives, discussions held on trade, investment, joint development, and poverty reduction.</w:t>
      </w:r>
      <w:r>
        <w:rPr>
          <w:rFonts w:hint="default"/>
          <w:szCs w:val="24"/>
          <w:lang w:val="en-GB"/>
        </w:rPr>
        <w:t xml:space="preserve"> </w:t>
      </w:r>
      <w:r>
        <w:rPr>
          <w:rFonts w:hint="default"/>
          <w:szCs w:val="24"/>
        </w:rPr>
        <w:t>Vietnamese leaders viewed Ethiopia as a strategic partner in connecting Vietnam with Africa, a sentiment reciprocated by Ethiopia in its approach to Asian relations.</w:t>
      </w:r>
      <w:r>
        <w:rPr>
          <w:rFonts w:hint="default"/>
          <w:szCs w:val="24"/>
          <w:lang w:val="en-GB"/>
        </w:rPr>
        <w:t xml:space="preserve"> </w:t>
      </w:r>
      <w:r>
        <w:rPr>
          <w:rFonts w:hint="default"/>
          <w:szCs w:val="24"/>
        </w:rPr>
        <w:t>The recent agreement for Ethiopian Airlines to launch direct flights to Hanoi was highlighted as a crucial bridge connecting Ethiopia and Africa with Vietnam to boost tourism, manufacturing, and foreign direct investment.</w:t>
      </w:r>
      <w:r>
        <w:rPr>
          <w:rFonts w:hint="default"/>
          <w:szCs w:val="24"/>
          <w:lang w:val="en-GB"/>
        </w:rPr>
        <w:t xml:space="preserve"> </w:t>
      </w:r>
      <w:r>
        <w:rPr>
          <w:rFonts w:hint="default"/>
          <w:szCs w:val="24"/>
        </w:rPr>
        <w:t>In related development, Head of Press Secretary at the Office of the Prime Minister, Billene Seyoum echoed the similar sentiment that Prime Minister Abiy’s visit to Vietnam was fruitful in strengthening bilateral relations and providing valuable experience.</w:t>
      </w:r>
      <w:r>
        <w:rPr>
          <w:rFonts w:hint="default"/>
          <w:szCs w:val="24"/>
          <w:lang w:val="en-GB"/>
        </w:rPr>
        <w:t xml:space="preserve"> </w:t>
      </w:r>
      <w:r>
        <w:rPr>
          <w:rFonts w:hint="default"/>
          <w:szCs w:val="24"/>
        </w:rPr>
        <w:t>Billene stated that during his stay, Prime Minister Abiy held discussions with various high-ranking Vietnamese officials, focusing on ways to further enhance cooperation across multiple sectors.</w:t>
      </w:r>
      <w:r>
        <w:rPr>
          <w:rFonts w:hint="default"/>
          <w:szCs w:val="24"/>
          <w:lang w:val="en-GB"/>
        </w:rPr>
        <w:t xml:space="preserve"> </w:t>
      </w:r>
      <w:r>
        <w:rPr>
          <w:rFonts w:hint="default"/>
          <w:szCs w:val="24"/>
        </w:rPr>
        <w:t>She highlighted the warm welcome accorded to Prime Minister Abiy by Vietnamese Prime Minister Pham Minh Chinh.</w:t>
      </w:r>
      <w:r>
        <w:rPr>
          <w:rFonts w:hint="default"/>
          <w:szCs w:val="24"/>
          <w:lang w:val="en-GB"/>
        </w:rPr>
        <w:t xml:space="preserve"> </w:t>
      </w:r>
      <w:r>
        <w:rPr>
          <w:rFonts w:hint="default"/>
          <w:szCs w:val="24"/>
        </w:rPr>
        <w:t>Their discussions particularly centered on deepening the ties between the two nations.</w:t>
      </w:r>
      <w:r>
        <w:rPr>
          <w:rFonts w:hint="default"/>
          <w:szCs w:val="24"/>
          <w:lang w:val="en-GB"/>
        </w:rPr>
        <w:t xml:space="preserve"> </w:t>
      </w:r>
      <w:r>
        <w:rPr>
          <w:rFonts w:hint="default"/>
          <w:szCs w:val="24"/>
        </w:rPr>
        <w:t>Billene emphasized Vietnam’s remarkable success in attracting investment and the valuable lessons that Ethiopia can draw from the economic, industrial, agricultural, and other experiences.</w:t>
      </w:r>
      <w:r>
        <w:rPr>
          <w:rFonts w:hint="default"/>
          <w:szCs w:val="24"/>
          <w:lang w:val="en-GB"/>
        </w:rPr>
        <w:t xml:space="preserve"> </w:t>
      </w:r>
      <w:r>
        <w:rPr>
          <w:rFonts w:hint="default"/>
          <w:szCs w:val="24"/>
        </w:rPr>
        <w:t>She noted that Vietnamese high-level officials expressed their keen interest in strengthening relations by leveraging the current favorable conditions in Ethiopia.</w:t>
      </w:r>
      <w:r>
        <w:rPr>
          <w:rFonts w:hint="default"/>
          <w:szCs w:val="24"/>
          <w:lang w:val="en-GB"/>
        </w:rPr>
        <w:t xml:space="preserve"> </w:t>
      </w:r>
      <w:r>
        <w:rPr>
          <w:rFonts w:hint="default"/>
          <w:szCs w:val="24"/>
        </w:rPr>
        <w:t>Discussions also touched upon the importance of encouraging investments in Africa’s energy sector, she said, adding that Ethiopia has made remarkable achievements in renewable energy development and advocating for its broader adoption across the continent.</w:t>
      </w:r>
      <w:r>
        <w:rPr>
          <w:rFonts w:hint="default"/>
          <w:szCs w:val="24"/>
          <w:lang w:val="en-GB"/>
        </w:rPr>
        <w:t xml:space="preserve"> </w:t>
      </w:r>
      <w:r>
        <w:rPr>
          <w:rFonts w:hint="default"/>
          <w:szCs w:val="24"/>
        </w:rPr>
        <w:t>Furthermore, the importance of homegrown initiatives like the Green Legacy Initiative in mitigating the impact of climate change was emphasized.</w:t>
      </w:r>
      <w:r>
        <w:rPr>
          <w:rFonts w:hint="default"/>
          <w:szCs w:val="24"/>
          <w:lang w:val="en-GB"/>
        </w:rPr>
        <w:t xml:space="preserve"> </w:t>
      </w:r>
      <w:r>
        <w:rPr>
          <w:rFonts w:hint="default"/>
          <w:szCs w:val="24"/>
        </w:rPr>
        <w:t>Billene affirmed that Ethiopia gained significant experience from Vietnam in its drive for food self-sufficiency, as well as in industry, and other sectors.</w:t>
      </w:r>
      <w:r>
        <w:rPr>
          <w:rFonts w:hint="default"/>
          <w:szCs w:val="24"/>
          <w:lang w:val="en-GB"/>
        </w:rPr>
        <w:t xml:space="preserve"> </w:t>
      </w:r>
      <w:r>
        <w:rPr>
          <w:rFonts w:hint="default"/>
          <w:szCs w:val="24"/>
        </w:rPr>
        <w:t>Additionally, she mentioned that bilateral consultations were held to encourage Vietnamese investors to participate in the favorable investment opportunities available in Ethiopia.</w:t>
      </w:r>
      <w:r>
        <w:rPr>
          <w:rFonts w:hint="default"/>
          <w:szCs w:val="24"/>
          <w:lang w:val="en-GB"/>
        </w:rPr>
        <w:t xml:space="preserve"> </w:t>
      </w:r>
      <w:r>
        <w:rPr>
          <w:rFonts w:hint="default"/>
          <w:szCs w:val="24"/>
        </w:rPr>
        <w:t>Overall, the engagement of the Ethiopian delegation in Vietnam concluded with an agreement to expand cooperation in trade, investment, education, and various other sectors, the officials stated.</w:t>
      </w:r>
    </w:p>
    <w:p w14:paraId="6AC0C835">
      <w:pPr>
        <w:numPr>
          <w:ilvl w:val="0"/>
          <w:numId w:val="1"/>
        </w:numPr>
        <w:spacing w:line="276" w:lineRule="auto"/>
        <w:ind w:left="420" w:leftChars="0" w:hanging="420" w:firstLineChars="0"/>
        <w:rPr>
          <w:rFonts w:hint="default"/>
          <w:szCs w:val="24"/>
        </w:rPr>
      </w:pPr>
      <w:bookmarkStart w:id="9" w:name="_Toc29116"/>
      <w:r>
        <w:rPr>
          <w:rStyle w:val="15"/>
          <w:rFonts w:hint="default"/>
        </w:rPr>
        <w:t xml:space="preserve">Ethiopia, Pakistan agree on strengthening parliamentary cooperation to address global issues </w:t>
      </w:r>
      <w:bookmarkEnd w:id="9"/>
      <w:r>
        <w:rPr>
          <w:rFonts w:hint="default"/>
          <w:szCs w:val="24"/>
          <w:lang w:val="en-GB"/>
        </w:rPr>
        <w:t xml:space="preserve">- </w:t>
      </w:r>
      <w:r>
        <w:rPr>
          <w:rFonts w:hint="default"/>
          <w:szCs w:val="24"/>
          <w:lang w:val="en-GB"/>
        </w:rPr>
        <w:fldChar w:fldCharType="begin"/>
      </w:r>
      <w:r>
        <w:rPr>
          <w:rFonts w:hint="default"/>
          <w:szCs w:val="24"/>
          <w:lang w:val="en-GB"/>
        </w:rPr>
        <w:instrText xml:space="preserve"> HYPERLINK "https://www.fanamc.com/english/ethiopia-pakistan-agree-on-strengthening-parliamentary-cooperation-to-address-global-issues/"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6EC6D514">
      <w:pPr>
        <w:spacing w:line="276" w:lineRule="auto"/>
        <w:rPr>
          <w:rFonts w:hint="default"/>
          <w:szCs w:val="24"/>
        </w:rPr>
      </w:pPr>
      <w:r>
        <w:rPr>
          <w:rFonts w:hint="default"/>
          <w:szCs w:val="24"/>
        </w:rPr>
        <w:t>The Federal Democratic Republic of Ethiopia (FDRE) and Pakistan have agreed on strengthening the Parliamentary cooperation to address the global issues through joint efforts at multilateral level.</w:t>
      </w:r>
      <w:r>
        <w:rPr>
          <w:rFonts w:hint="default"/>
          <w:szCs w:val="24"/>
          <w:lang w:val="en-GB"/>
        </w:rPr>
        <w:t xml:space="preserve"> </w:t>
      </w:r>
      <w:r>
        <w:rPr>
          <w:rFonts w:hint="default"/>
          <w:szCs w:val="24"/>
        </w:rPr>
        <w:t>The crucial discussion to this end took place in a meeting between Jemal Beker Abdula, Ambassador of Ethiopia to Pakistan, and Malik Muhammad Ahmad Khan, Speaker of the Provincial Assembly of Punjab, Pakistan.</w:t>
      </w:r>
      <w:r>
        <w:rPr>
          <w:rFonts w:hint="default"/>
          <w:szCs w:val="24"/>
          <w:lang w:val="en-GB"/>
        </w:rPr>
        <w:t xml:space="preserve"> </w:t>
      </w:r>
      <w:r>
        <w:rPr>
          <w:rFonts w:hint="default"/>
          <w:szCs w:val="24"/>
        </w:rPr>
        <w:t>Both sides identified various areas of cooperation including Parliamentary exchanges, technology transfer, agriculture, tourism and culture, the Ethiopian Embassy in Islamabad said in a press release sent to FMC today.</w:t>
      </w:r>
      <w:r>
        <w:rPr>
          <w:rFonts w:hint="default"/>
          <w:szCs w:val="24"/>
          <w:lang w:val="en-GB"/>
        </w:rPr>
        <w:t xml:space="preserve"> </w:t>
      </w:r>
      <w:r>
        <w:rPr>
          <w:rFonts w:hint="default"/>
          <w:szCs w:val="24"/>
        </w:rPr>
        <w:t>The Ambassador briefed the Speaker about the growing bilateral relations of Ethiopia and Pakistan especially with the opening of the Ethiopian Embassy in Islamabad, commencement of the Ethiopian Airlines operations in Karachi, and delegations exchange in diverse sectors of business, trade, investment, education, ICT and health.</w:t>
      </w:r>
      <w:r>
        <w:rPr>
          <w:rFonts w:hint="default"/>
          <w:szCs w:val="24"/>
          <w:lang w:val="en-GB"/>
        </w:rPr>
        <w:t xml:space="preserve"> </w:t>
      </w:r>
      <w:r>
        <w:rPr>
          <w:rFonts w:hint="default"/>
          <w:szCs w:val="24"/>
        </w:rPr>
        <w:t>He said Ethiopia has a great regard for the Government of Pakistan for honoring his country to host this year Single Country Exhibition under its timely and effective “Look Africa and Engage Africa” policy.</w:t>
      </w:r>
      <w:r>
        <w:rPr>
          <w:rFonts w:hint="default"/>
          <w:szCs w:val="24"/>
          <w:lang w:val="en-GB"/>
        </w:rPr>
        <w:t xml:space="preserve"> </w:t>
      </w:r>
      <w:r>
        <w:rPr>
          <w:rFonts w:hint="default"/>
          <w:szCs w:val="24"/>
        </w:rPr>
        <w:t>The Ambassador said the Government and people of Ethiopia are all set to welcome their brothers and sisters for the Single Country Exhibition taking place from May 15th to May 17th, 2025, closely scheduled with the High-Level Business Forum “Invest in Ethiopia” in Addis Ababa, Ethiopia from May 12th to May 13th, 2025.</w:t>
      </w:r>
      <w:r>
        <w:rPr>
          <w:rFonts w:hint="default"/>
          <w:szCs w:val="24"/>
          <w:lang w:val="en-GB"/>
        </w:rPr>
        <w:t xml:space="preserve"> </w:t>
      </w:r>
      <w:r>
        <w:rPr>
          <w:rFonts w:hint="default"/>
          <w:szCs w:val="24"/>
        </w:rPr>
        <w:t>He extended an invitation to the Speaker Punjab Assembly to visit Ethiopia which has been completely transformed under the leadership of Abiy Ahmed, Prime Minister of Ethiopia, who has undertaken transformative reforms in political, social, economic and legal realms.</w:t>
      </w:r>
      <w:r>
        <w:rPr>
          <w:rFonts w:hint="default"/>
          <w:szCs w:val="24"/>
          <w:lang w:val="en-GB"/>
        </w:rPr>
        <w:t xml:space="preserve"> </w:t>
      </w:r>
      <w:r>
        <w:rPr>
          <w:rFonts w:hint="default"/>
          <w:szCs w:val="24"/>
        </w:rPr>
        <w:t>Speaker Malik Muhammad Ahmad Khan accepted the invitation and said he had a great respect for Ethiopia and its brave and resilient people who have dealt with various challenges with courage and unity.</w:t>
      </w:r>
      <w:r>
        <w:rPr>
          <w:rFonts w:hint="default"/>
          <w:szCs w:val="24"/>
          <w:lang w:val="en-GB"/>
        </w:rPr>
        <w:t xml:space="preserve"> </w:t>
      </w:r>
      <w:r>
        <w:rPr>
          <w:rFonts w:hint="default"/>
          <w:szCs w:val="24"/>
        </w:rPr>
        <w:t>He said increasing cooperation at the parliamentary level and exchanging delegations would allow both countries to learn from each other’s experiences.</w:t>
      </w:r>
      <w:r>
        <w:rPr>
          <w:rFonts w:hint="default"/>
          <w:szCs w:val="24"/>
          <w:lang w:val="en-GB"/>
        </w:rPr>
        <w:t xml:space="preserve"> </w:t>
      </w:r>
      <w:r>
        <w:rPr>
          <w:rFonts w:hint="default"/>
          <w:szCs w:val="24"/>
        </w:rPr>
        <w:t>The Speaker welcomed the launch of Ethiopian Airlines flights to Karachi and called it a good step towards improving bilateral relations.</w:t>
      </w:r>
    </w:p>
    <w:p w14:paraId="45711D32">
      <w:pPr>
        <w:spacing w:line="276" w:lineRule="auto"/>
        <w:rPr>
          <w:rFonts w:cs="Times New Roman"/>
          <w:szCs w:val="24"/>
        </w:rPr>
      </w:pPr>
      <w:r>
        <w:rPr>
          <w:rFonts w:cs="Times New Roman"/>
          <w:szCs w:val="24"/>
        </w:rPr>
        <w:t>________________________________________________________________________</w:t>
      </w:r>
    </w:p>
    <w:p w14:paraId="1F79E3DA">
      <w:pPr>
        <w:spacing w:line="276" w:lineRule="auto"/>
        <w:outlineLvl w:val="0"/>
        <w:rPr>
          <w:rFonts w:eastAsia="DengXian Light" w:cs="Times New Roman"/>
          <w:b/>
          <w:bCs/>
          <w:color w:val="2F5496"/>
          <w:szCs w:val="24"/>
          <w:u w:val="single"/>
        </w:rPr>
      </w:pPr>
      <w:bookmarkStart w:id="10" w:name="_Toc21725"/>
      <w:r>
        <w:rPr>
          <w:rFonts w:eastAsia="DengXian Light" w:cs="Times New Roman"/>
          <w:b/>
          <w:bCs/>
          <w:color w:val="2F5496"/>
          <w:szCs w:val="24"/>
          <w:u w:val="single"/>
        </w:rPr>
        <w:t>Horn of Africa</w:t>
      </w:r>
      <w:bookmarkEnd w:id="10"/>
    </w:p>
    <w:p w14:paraId="2226F01F">
      <w:pPr>
        <w:pStyle w:val="3"/>
      </w:pPr>
      <w:bookmarkStart w:id="11" w:name="_Toc3664"/>
      <w:r>
        <w:t>Somalia</w:t>
      </w:r>
      <w:bookmarkEnd w:id="11"/>
    </w:p>
    <w:p w14:paraId="698DCB4B">
      <w:pPr>
        <w:numPr>
          <w:ilvl w:val="0"/>
          <w:numId w:val="1"/>
        </w:numPr>
        <w:ind w:left="420" w:leftChars="0" w:hanging="420" w:firstLineChars="0"/>
        <w:rPr>
          <w:rFonts w:hint="default"/>
          <w:szCs w:val="24"/>
        </w:rPr>
      </w:pPr>
      <w:bookmarkStart w:id="12" w:name="_Toc13157"/>
      <w:r>
        <w:rPr>
          <w:rStyle w:val="15"/>
          <w:rFonts w:hint="default"/>
        </w:rPr>
        <w:t>Somali forces repel Al-Shabaab attack on strategic military base in Middle Shabelle region</w:t>
      </w:r>
      <w:bookmarkEnd w:id="12"/>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"https://www.hiiraan.com/news4/2025/Apr/201255/somali_forces_repel_al_shabaab_attack_on_strategic_military_base_in_middle_shabelle_region.aspx?utm_source=hiiraan&amp;utm_medium=SomaliNewsUpdateFront" </w:instrText>
      </w:r>
      <w:r>
        <w:rPr>
          <w:rFonts w:hint="default"/>
          <w:szCs w:val="24"/>
          <w:lang w:val="en-GB"/>
        </w:rPr>
        <w:fldChar w:fldCharType="separate"/>
      </w:r>
      <w:r>
        <w:rPr>
          <w:rStyle w:val="10"/>
          <w:rFonts w:hint="default"/>
          <w:szCs w:val="24"/>
          <w:lang w:val="en-GB"/>
        </w:rPr>
        <w:t>Hiiraan</w:t>
      </w:r>
      <w:r>
        <w:rPr>
          <w:rFonts w:hint="default"/>
          <w:szCs w:val="24"/>
          <w:lang w:val="en-GB"/>
        </w:rPr>
        <w:fldChar w:fldCharType="end"/>
      </w:r>
    </w:p>
    <w:p w14:paraId="2EED1106">
      <w:pPr>
        <w:rPr>
          <w:rFonts w:hint="default"/>
          <w:szCs w:val="24"/>
        </w:rPr>
      </w:pPr>
      <w:r>
        <w:rPr>
          <w:rFonts w:hint="default"/>
          <w:szCs w:val="24"/>
        </w:rPr>
        <w:t>Somali army forces repelled an early morning Al-Shabaab assault on a key military base in the Wargaadhi area of Middle Shabelle region on Thursday, according to government officials.</w:t>
      </w:r>
      <w:r>
        <w:rPr>
          <w:rFonts w:hint="default"/>
          <w:szCs w:val="24"/>
          <w:lang w:val="en-GB"/>
        </w:rPr>
        <w:t xml:space="preserve"> </w:t>
      </w:r>
      <w:r>
        <w:rPr>
          <w:rFonts w:hint="default"/>
          <w:szCs w:val="24"/>
        </w:rPr>
        <w:t>The attack began shortly after morning prayers with explosions and a coordinated ground assault by Al-Shabaab militants. The Wargaadhi base, located along a critical supply route, hosts elite Somali units including Danab commandos, Gorgor troops, and local Ma’awisley militia fighters.</w:t>
      </w:r>
      <w:r>
        <w:rPr>
          <w:rFonts w:hint="default"/>
          <w:szCs w:val="24"/>
          <w:lang w:val="en-GB"/>
        </w:rPr>
        <w:t xml:space="preserve"> </w:t>
      </w:r>
      <w:r>
        <w:rPr>
          <w:rFonts w:hint="default"/>
          <w:szCs w:val="24"/>
        </w:rPr>
        <w:t>Deputy Minister of Information Abdirahman Sheikh Yusuf Al-Adala said the army withstood the attack and inflicted heavy losses on the militants.</w:t>
      </w:r>
      <w:r>
        <w:rPr>
          <w:rFonts w:hint="default"/>
          <w:szCs w:val="24"/>
          <w:lang w:val="en-GB"/>
        </w:rPr>
        <w:t xml:space="preserve"> </w:t>
      </w:r>
      <w:r>
        <w:rPr>
          <w:rFonts w:hint="default"/>
          <w:szCs w:val="24"/>
        </w:rPr>
        <w:t>“Our forces pushed back the attackers, and many bodies of the Khawarij [Al-Shabaab] are scattered across the battlefield,” he told state media.</w:t>
      </w:r>
      <w:r>
        <w:rPr>
          <w:rFonts w:hint="default"/>
          <w:szCs w:val="24"/>
          <w:lang w:val="en-GB"/>
        </w:rPr>
        <w:t xml:space="preserve"> </w:t>
      </w:r>
      <w:r>
        <w:rPr>
          <w:rFonts w:hint="default"/>
          <w:szCs w:val="24"/>
        </w:rPr>
        <w:t>While casualties were reported on both sides, the government has not released official figures. Al-Shabaab, which is designated as a terrorist organization by Somalia, the United States, the United Nations, and the African Union, claimed to have entered the base.</w:t>
      </w:r>
      <w:r>
        <w:rPr>
          <w:rFonts w:hint="default"/>
          <w:szCs w:val="24"/>
          <w:lang w:val="en-GB"/>
        </w:rPr>
        <w:t xml:space="preserve"> </w:t>
      </w:r>
      <w:r>
        <w:rPr>
          <w:rFonts w:hint="default"/>
          <w:szCs w:val="24"/>
        </w:rPr>
        <w:t>However, Hiiraan Online could not independently verify those claims.</w:t>
      </w:r>
      <w:r>
        <w:rPr>
          <w:rFonts w:hint="default"/>
          <w:szCs w:val="24"/>
          <w:lang w:val="en-GB"/>
        </w:rPr>
        <w:t xml:space="preserve"> </w:t>
      </w:r>
      <w:r>
        <w:rPr>
          <w:rFonts w:hint="default"/>
          <w:szCs w:val="24"/>
        </w:rPr>
        <w:t>The Wargaadhi area is a key logistical corridor linking coastal and inland areas in the Middle Shabelle region. Analysts say that control over Wargaadhi is critical to isolating Al-Shabaab cells entrenched in Nuur Dugle and Adaan Laxey.</w:t>
      </w:r>
      <w:r>
        <w:rPr>
          <w:rFonts w:hint="default"/>
          <w:szCs w:val="24"/>
          <w:lang w:val="en-GB"/>
        </w:rPr>
        <w:t xml:space="preserve"> </w:t>
      </w:r>
      <w:r>
        <w:rPr>
          <w:rFonts w:hint="default"/>
          <w:szCs w:val="24"/>
        </w:rPr>
        <w:t>The latest attack underscores the group’s ongoing threat, even as Somali and allied forces escalate operations across Hirshabelle and Galmudug. The federal government continues to face challenges in reclaiming territory lost during previous setbacks, including the fall of strategic towns such as Ceel Baraf, Masjid Ali Guduud, and Adan Yabaal.</w:t>
      </w:r>
    </w:p>
    <w:p w14:paraId="23529C50">
      <w:pPr>
        <w:numPr>
          <w:ilvl w:val="0"/>
          <w:numId w:val="1"/>
        </w:numPr>
        <w:ind w:left="420" w:leftChars="0" w:hanging="420" w:firstLineChars="0"/>
        <w:rPr>
          <w:rFonts w:hint="default"/>
          <w:szCs w:val="24"/>
        </w:rPr>
      </w:pPr>
      <w:bookmarkStart w:id="13" w:name="_Toc8712"/>
      <w:r>
        <w:rPr>
          <w:rStyle w:val="15"/>
          <w:rFonts w:hint="default"/>
        </w:rPr>
        <w:t>President Mohamud reaffirms democratic reform goals at Somalia–EU meeting</w:t>
      </w:r>
      <w:bookmarkEnd w:id="13"/>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"https://www.hiiraan.com/news4/2025/Apr/201254/president_mohamud_reaffirms_democratic_reform_goals_at_somalia%E2%80%93eu_meeting.aspx?utm_source=hiiraan&amp;utm_medium=SomaliNewsUpdateFront" </w:instrText>
      </w:r>
      <w:r>
        <w:rPr>
          <w:rFonts w:hint="default"/>
          <w:szCs w:val="24"/>
          <w:lang w:val="en-GB"/>
        </w:rPr>
        <w:fldChar w:fldCharType="separate"/>
      </w:r>
      <w:r>
        <w:rPr>
          <w:rStyle w:val="10"/>
          <w:rFonts w:hint="default"/>
          <w:szCs w:val="24"/>
          <w:lang w:val="en-GB"/>
        </w:rPr>
        <w:t>Hiiraan</w:t>
      </w:r>
      <w:r>
        <w:rPr>
          <w:rFonts w:hint="default"/>
          <w:szCs w:val="24"/>
          <w:lang w:val="en-GB"/>
        </w:rPr>
        <w:fldChar w:fldCharType="end"/>
      </w:r>
    </w:p>
    <w:p w14:paraId="4E1520FE">
      <w:pPr>
        <w:rPr>
          <w:rFonts w:hint="default"/>
          <w:szCs w:val="24"/>
        </w:rPr>
      </w:pPr>
      <w:r>
        <w:rPr>
          <w:rFonts w:hint="default"/>
          <w:szCs w:val="24"/>
        </w:rPr>
        <w:t>Somali President Hassan Sheikh Mohamud on Wednesday chaired the third Somalia–European Union Partnership Meeting in Mogadishu, reaffirming the strategic depth of Somalia-EU relations and advancing shared priorities under the Joint Operational Roadmap launched in May 2023.</w:t>
      </w:r>
      <w:r>
        <w:rPr>
          <w:rFonts w:hint="default"/>
          <w:szCs w:val="24"/>
          <w:lang w:val="en-GB"/>
        </w:rPr>
        <w:t xml:space="preserve"> </w:t>
      </w:r>
      <w:r>
        <w:rPr>
          <w:rFonts w:hint="default"/>
          <w:szCs w:val="24"/>
        </w:rPr>
        <w:t>The high-level meeting brought together EU ambassadors, Somali government officials, and international partners to assess progress and strengthen cooperation across political, security, and development sectors.</w:t>
      </w:r>
      <w:r>
        <w:rPr>
          <w:rFonts w:hint="default"/>
          <w:szCs w:val="24"/>
          <w:lang w:val="en-GB"/>
        </w:rPr>
        <w:t xml:space="preserve"> </w:t>
      </w:r>
      <w:r>
        <w:rPr>
          <w:rFonts w:hint="default"/>
          <w:szCs w:val="24"/>
        </w:rPr>
        <w:t>President Mohamud used the platform to outline the Federal Government’s roadmap for reconciliation, security stabilization, and governance reform — including efforts to institutionalize direct elections and phase out the long-standing clan-based political model.</w:t>
      </w:r>
      <w:r>
        <w:rPr>
          <w:rFonts w:hint="default"/>
          <w:szCs w:val="24"/>
          <w:lang w:val="en-GB"/>
        </w:rPr>
        <w:t xml:space="preserve"> </w:t>
      </w:r>
      <w:r>
        <w:rPr>
          <w:rFonts w:hint="default"/>
          <w:szCs w:val="24"/>
        </w:rPr>
        <w:t>“We are committed to building a democratic system rooted in inclusive dialogue and credible institutions. Our recent steps, including the National Dialogue Initiative, reflect our commitment to national unity and the defeat of the Al-Shabaab threat,” President Mohamud told attendees.</w:t>
      </w:r>
      <w:r>
        <w:rPr>
          <w:rFonts w:hint="default"/>
          <w:szCs w:val="24"/>
          <w:lang w:val="en-GB"/>
        </w:rPr>
        <w:t xml:space="preserve"> </w:t>
      </w:r>
      <w:r>
        <w:rPr>
          <w:rFonts w:hint="default"/>
          <w:szCs w:val="24"/>
        </w:rPr>
        <w:t>The meeting built on the momentum of earlier rounds of dialogue held in Mogadishu, reinforcing both sides’ dedication to Somalia’s stabilization, democratization, and economic development. A statement from Villa Somalia highlighted the importance of sustained EU support to Somalia’s state-building agenda and military reform.</w:t>
      </w:r>
      <w:r>
        <w:rPr>
          <w:rFonts w:hint="default"/>
          <w:szCs w:val="24"/>
          <w:lang w:val="en-GB"/>
        </w:rPr>
        <w:t xml:space="preserve"> </w:t>
      </w:r>
      <w:r>
        <w:rPr>
          <w:rFonts w:hint="default"/>
          <w:szCs w:val="24"/>
        </w:rPr>
        <w:t>“Somalia deeply values the European Union’s enduring partnership. Together, we remain committed to shaping a peaceful, democratic, and prosperous future for our people,” President Mohamud added.</w:t>
      </w:r>
      <w:r>
        <w:rPr>
          <w:rFonts w:hint="default"/>
          <w:szCs w:val="24"/>
          <w:lang w:val="en-GB"/>
        </w:rPr>
        <w:t xml:space="preserve"> </w:t>
      </w:r>
      <w:r>
        <w:rPr>
          <w:rFonts w:hint="default"/>
          <w:szCs w:val="24"/>
        </w:rPr>
        <w:t>The Joint Operational Roadmap remains the guiding framework for aligning Somalia’s national priorities with EU support across peacebuilding, security sector reform, economic recovery, and governance initiatives.</w:t>
      </w:r>
    </w:p>
    <w:p w14:paraId="009699A5">
      <w:pPr>
        <w:numPr>
          <w:ilvl w:val="0"/>
          <w:numId w:val="1"/>
        </w:numPr>
        <w:ind w:left="420" w:leftChars="0" w:hanging="420" w:firstLineChars="0"/>
        <w:rPr>
          <w:rFonts w:hint="default"/>
          <w:szCs w:val="24"/>
        </w:rPr>
      </w:pPr>
      <w:bookmarkStart w:id="14" w:name="_Toc1509"/>
      <w:r>
        <w:rPr>
          <w:rStyle w:val="15"/>
          <w:rFonts w:hint="default"/>
        </w:rPr>
        <w:t>Somalia and Yemen envoys meet at U.N. to discuss bilateral cooperation</w:t>
      </w:r>
      <w:bookmarkEnd w:id="14"/>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"https://www.hiiraan.com/news4/2025/Apr/201253/somalia_and_yemen_envoys_meet_at_u_n_to_discuss_bilateral_cooperation.aspx?utm_source=hiiraan&amp;utm_medium=SomaliNewsUpdateFront" </w:instrText>
      </w:r>
      <w:r>
        <w:rPr>
          <w:rFonts w:hint="default"/>
          <w:szCs w:val="24"/>
          <w:lang w:val="en-GB"/>
        </w:rPr>
        <w:fldChar w:fldCharType="separate"/>
      </w:r>
      <w:r>
        <w:rPr>
          <w:rStyle w:val="10"/>
          <w:rFonts w:hint="default"/>
          <w:szCs w:val="24"/>
          <w:lang w:val="en-GB"/>
        </w:rPr>
        <w:t>Hiiraan</w:t>
      </w:r>
      <w:r>
        <w:rPr>
          <w:rFonts w:hint="default"/>
          <w:szCs w:val="24"/>
          <w:lang w:val="en-GB"/>
        </w:rPr>
        <w:fldChar w:fldCharType="end"/>
      </w:r>
    </w:p>
    <w:p w14:paraId="28ACB6FC">
      <w:pPr>
        <w:rPr>
          <w:rFonts w:hint="default"/>
          <w:szCs w:val="24"/>
        </w:rPr>
      </w:pPr>
      <w:r>
        <w:rPr>
          <w:rFonts w:hint="default"/>
          <w:szCs w:val="24"/>
        </w:rPr>
        <w:t>Somalia’s Permanent Representative to the United Nations, Ambassador Abukar Osman Bale, met with his Yemeni counterpart, Ambassador Abdullah Al-Saadi, in New York on Wednesday to discuss bilateral cooperation and regional developments.</w:t>
      </w:r>
      <w:r>
        <w:rPr>
          <w:rFonts w:hint="default"/>
          <w:szCs w:val="24"/>
          <w:lang w:val="en-GB"/>
        </w:rPr>
        <w:t xml:space="preserve"> </w:t>
      </w:r>
      <w:r>
        <w:rPr>
          <w:rFonts w:hint="default"/>
          <w:szCs w:val="24"/>
        </w:rPr>
        <w:t>The two diplomats focused on strengthening bilateral ties and coordinating positions on issues of mutual concern at the United Nations and other international forums.</w:t>
      </w:r>
      <w:r>
        <w:rPr>
          <w:rFonts w:hint="default"/>
          <w:szCs w:val="24"/>
          <w:lang w:val="en-GB"/>
        </w:rPr>
        <w:t xml:space="preserve"> </w:t>
      </w:r>
      <w:r>
        <w:rPr>
          <w:rFonts w:hint="default"/>
          <w:szCs w:val="24"/>
        </w:rPr>
        <w:t>The meeting included an exchange of views on the political, economic, and humanitarian situation in Yemen, and both sides reaffirmed the importance of regional stability and sustained diplomatic engagement.</w:t>
      </w:r>
      <w:r>
        <w:rPr>
          <w:rFonts w:hint="default"/>
          <w:szCs w:val="24"/>
          <w:lang w:val="en-GB"/>
        </w:rPr>
        <w:t xml:space="preserve"> </w:t>
      </w:r>
      <w:r>
        <w:rPr>
          <w:rFonts w:hint="default"/>
          <w:szCs w:val="24"/>
        </w:rPr>
        <w:t>The meeting comes amid a growing international focus on the Red Sea and Gulf of Aden regions, where Houthi attacks on commercial shipping have raised security concerns. U.S. defense officials have reportedly explored options to expand regional access, including the possibility of building or using military bases in Somalia or Djibouti to counter threats posed by Houthi forces.</w:t>
      </w:r>
      <w:r>
        <w:rPr>
          <w:rFonts w:hint="default"/>
          <w:szCs w:val="24"/>
          <w:lang w:val="en-GB"/>
        </w:rPr>
        <w:t xml:space="preserve"> </w:t>
      </w:r>
      <w:r>
        <w:rPr>
          <w:rFonts w:hint="default"/>
          <w:szCs w:val="24"/>
        </w:rPr>
        <w:t>While Djibouti has reportedly declined the U.S. initiative, Somalia is said to have offered the use of one of its northern ports for potential military operations, although no formal agreement has been announced. Neither Somalia nor Yemen officially commented on this development during Wednesday’s diplomatic engagement.</w:t>
      </w:r>
      <w:r>
        <w:rPr>
          <w:rFonts w:hint="default"/>
          <w:szCs w:val="24"/>
          <w:lang w:val="en-GB"/>
        </w:rPr>
        <w:t xml:space="preserve"> </w:t>
      </w:r>
      <w:r>
        <w:rPr>
          <w:rFonts w:hint="default"/>
          <w:szCs w:val="24"/>
        </w:rPr>
        <w:t>The ambassadors emphasized the need for increased coordination in light of regional challenges and pledged to continue working closely at multilateral levels to address common security, humanitarian, and development concerns.</w:t>
      </w:r>
    </w:p>
    <w:p w14:paraId="287E5054">
      <w:r>
        <w:rPr>
          <w:szCs w:val="24"/>
        </w:rPr>
        <w:t>________________________________________________________________________</w:t>
      </w:r>
    </w:p>
    <w:p w14:paraId="10DC5F8A">
      <w:pPr>
        <w:pStyle w:val="3"/>
        <w:spacing w:line="276" w:lineRule="auto"/>
        <w:rPr>
          <w:szCs w:val="24"/>
        </w:rPr>
      </w:pPr>
      <w:bookmarkStart w:id="15" w:name="_Toc11952"/>
      <w:r>
        <w:rPr>
          <w:szCs w:val="24"/>
        </w:rPr>
        <w:t>Sudan</w:t>
      </w:r>
      <w:bookmarkEnd w:id="15"/>
      <w:r>
        <w:rPr>
          <w:szCs w:val="24"/>
        </w:rPr>
        <w:t xml:space="preserve"> </w:t>
      </w:r>
    </w:p>
    <w:p w14:paraId="5911555E">
      <w:pPr>
        <w:numPr>
          <w:ilvl w:val="0"/>
          <w:numId w:val="1"/>
        </w:numPr>
        <w:spacing w:line="276" w:lineRule="auto"/>
        <w:ind w:left="420" w:leftChars="0" w:hanging="420" w:firstLineChars="0"/>
        <w:rPr>
          <w:rFonts w:hint="default"/>
        </w:rPr>
      </w:pPr>
      <w:bookmarkStart w:id="16" w:name="_Toc19484"/>
      <w:r>
        <w:rPr>
          <w:rStyle w:val="15"/>
          <w:rFonts w:hint="default"/>
        </w:rPr>
        <w:t>U.N. envoy meets Sudan’s Burhan in push to de-escalate conflict</w:t>
      </w:r>
      <w:bookmarkEnd w:id="16"/>
      <w:r>
        <w:rPr>
          <w:rFonts w:hint="default"/>
          <w:lang w:val="en-GB"/>
        </w:rPr>
        <w:t xml:space="preserve"> - </w:t>
      </w:r>
      <w:r>
        <w:rPr>
          <w:rFonts w:hint="default"/>
          <w:lang w:val="en-GB"/>
        </w:rPr>
        <w:fldChar w:fldCharType="begin"/>
      </w:r>
      <w:r>
        <w:rPr>
          <w:rFonts w:hint="default"/>
          <w:lang w:val="en-GB"/>
        </w:rPr>
        <w:instrText xml:space="preserve"> HYPERLINK "https://sudantribune.com/article300045/" </w:instrText>
      </w:r>
      <w:r>
        <w:rPr>
          <w:rFonts w:hint="default"/>
          <w:lang w:val="en-GB"/>
        </w:rPr>
        <w:fldChar w:fldCharType="separate"/>
      </w:r>
      <w:r>
        <w:rPr>
          <w:rStyle w:val="10"/>
          <w:rFonts w:hint="default"/>
          <w:lang w:val="en-GB"/>
        </w:rPr>
        <w:t>Sudan Tribune</w:t>
      </w:r>
      <w:r>
        <w:rPr>
          <w:rFonts w:hint="default"/>
          <w:lang w:val="en-GB"/>
        </w:rPr>
        <w:fldChar w:fldCharType="end"/>
      </w:r>
    </w:p>
    <w:p w14:paraId="16693F27">
      <w:pPr>
        <w:numPr>
          <w:ilvl w:val="0"/>
          <w:numId w:val="2"/>
        </w:numPr>
        <w:spacing w:line="276" w:lineRule="auto"/>
        <w:rPr>
          <w:rFonts w:hint="default"/>
        </w:rPr>
      </w:pPr>
      <w:r>
        <w:rPr>
          <w:rFonts w:hint="default"/>
        </w:rPr>
        <w:t>N. envoy Ramtane Lamamra met Sudan’s military leader General Abdel Fattah al-Burhan in Port Sudan on Wednesday as part of intensified efforts to de-escalate the country’s conflict and push for dialogue, U.N. and Sudanese officials said.</w:t>
      </w:r>
      <w:r>
        <w:rPr>
          <w:rFonts w:hint="default"/>
          <w:lang w:val="en-GB"/>
        </w:rPr>
        <w:t xml:space="preserve"> </w:t>
      </w:r>
      <w:r>
        <w:rPr>
          <w:rFonts w:hint="default"/>
        </w:rPr>
        <w:t>Lamamra, the U.N. Secretary-General’s Personal Envoy for Sudan, delivered a message from Secretary-General António Guterres concerning the United Nations’ role in the country, according to a statement from the Media Office of Sudan’s Transitional Sovereign Council, which Burhan chairs.</w:t>
      </w:r>
      <w:r>
        <w:rPr>
          <w:rFonts w:hint="default"/>
          <w:lang w:val="en-GB"/>
        </w:rPr>
        <w:t xml:space="preserve"> </w:t>
      </w:r>
      <w:r>
        <w:rPr>
          <w:rFonts w:hint="default"/>
        </w:rPr>
        <w:t>The envoy is holding consultations with parties and stakeholders to explore ways to strengthen civilian protection and reduce hostilities, U.N. spokesman Stéphane Dujarric said earlier in New York.</w:t>
      </w:r>
      <w:r>
        <w:rPr>
          <w:rFonts w:hint="default"/>
          <w:lang w:val="en-GB"/>
        </w:rPr>
        <w:t xml:space="preserve"> </w:t>
      </w:r>
      <w:r>
        <w:rPr>
          <w:rFonts w:hint="default"/>
        </w:rPr>
        <w:t>“In his engagements, the Personal Envoy will reaffirm our call for urgent and genuine dialogue between the parties to the conflict towards an immediate cessation of hostilities,” Dujarric told reporters.The United Nations is also renewing calls for an inclusive political process to prevent further escalation and put Sudan back on a path to stability, Dujarric added, urging the parties to consider potential proximity talks.</w:t>
      </w:r>
      <w:r>
        <w:rPr>
          <w:rFonts w:hint="default"/>
          <w:lang w:val="en-GB"/>
        </w:rPr>
        <w:t xml:space="preserve"> </w:t>
      </w:r>
      <w:r>
        <w:rPr>
          <w:rFonts w:hint="default"/>
        </w:rPr>
        <w:t>At the Port Sudan meeting, attended by Acting Undersecretary of the Foreign Ministry, Ambassador Idris Ismail, Burhan reaffirmed Sudan’s confidence in the U.N.’s role and pledged to support efforts to achieve peace, according to the Sovereign Council statement.</w:t>
      </w:r>
      <w:r>
        <w:rPr>
          <w:rFonts w:hint="default"/>
          <w:lang w:val="en-GB"/>
        </w:rPr>
        <w:t xml:space="preserve"> </w:t>
      </w:r>
      <w:r>
        <w:rPr>
          <w:rFonts w:hint="default"/>
        </w:rPr>
        <w:t>Burhan also affirmed Sudan would assist the U.N. in reaching those in need amid the ongoing humanitarian crisis, the statement added, citing Ambassador Ismail.</w:t>
      </w:r>
      <w:r>
        <w:rPr>
          <w:rFonts w:hint="default"/>
          <w:lang w:val="en-GB"/>
        </w:rPr>
        <w:t xml:space="preserve"> </w:t>
      </w:r>
      <w:r>
        <w:rPr>
          <w:rFonts w:hint="default"/>
        </w:rPr>
        <w:t>Lamamra said he had received “clear answers” from Burhan on issues of international concern and that the valuable information gathered during his visit would be conveyed back to Guterres and the U.N. Security Council.“The United Nations will continue to work to fulfil its duties in the areas of humanitarian support and efforts towards the desired peaceful solution,” Lamamra was quoted as saying in the Sovereign Council statement.</w:t>
      </w:r>
    </w:p>
    <w:p w14:paraId="2BE8610F">
      <w:pPr>
        <w:numPr>
          <w:ilvl w:val="0"/>
          <w:numId w:val="3"/>
        </w:numPr>
        <w:spacing w:line="276" w:lineRule="auto"/>
        <w:ind w:left="420" w:leftChars="0" w:hanging="420" w:firstLineChars="0"/>
        <w:rPr>
          <w:rFonts w:hint="default"/>
          <w:lang w:val="en-GB"/>
        </w:rPr>
      </w:pPr>
      <w:bookmarkStart w:id="17" w:name="_Toc11678"/>
      <w:r>
        <w:rPr>
          <w:rStyle w:val="15"/>
          <w:rFonts w:hint="default"/>
        </w:rPr>
        <w:t>Heavy RSF shelling kills at least 20 in Sudan’s besieged El Fasher</w:t>
      </w:r>
      <w:bookmarkEnd w:id="17"/>
      <w:r>
        <w:rPr>
          <w:rFonts w:hint="default"/>
          <w:lang w:val="en-GB"/>
        </w:rPr>
        <w:t xml:space="preserve"> - </w:t>
      </w:r>
      <w:r>
        <w:rPr>
          <w:rFonts w:hint="default"/>
          <w:lang w:val="en-GB"/>
        </w:rPr>
        <w:fldChar w:fldCharType="begin"/>
      </w:r>
      <w:r>
        <w:rPr>
          <w:rFonts w:hint="default"/>
          <w:lang w:val="en-GB"/>
        </w:rPr>
        <w:instrText xml:space="preserve"> HYPERLINK "https://sudantribune.com/article300061/" </w:instrText>
      </w:r>
      <w:r>
        <w:rPr>
          <w:rFonts w:hint="default"/>
          <w:lang w:val="en-GB"/>
        </w:rPr>
        <w:fldChar w:fldCharType="separate"/>
      </w:r>
      <w:r>
        <w:rPr>
          <w:rStyle w:val="10"/>
          <w:rFonts w:hint="default"/>
          <w:lang w:val="en-GB"/>
        </w:rPr>
        <w:t>Sudan Tribune</w:t>
      </w:r>
      <w:r>
        <w:rPr>
          <w:rFonts w:hint="default"/>
          <w:lang w:val="en-GB"/>
        </w:rPr>
        <w:fldChar w:fldCharType="end"/>
      </w:r>
    </w:p>
    <w:p w14:paraId="4107FE3A">
      <w:pPr>
        <w:numPr>
          <w:numId w:val="0"/>
        </w:numPr>
        <w:spacing w:line="276" w:lineRule="auto"/>
        <w:rPr>
          <w:rFonts w:hint="default"/>
        </w:rPr>
      </w:pPr>
      <w:r>
        <w:rPr>
          <w:rFonts w:hint="default"/>
        </w:rPr>
        <w:t>At least 20 people were killed and dozens injured on Wednesday in heavy artillery shelling by the Rapid Support Forces (RSF) on various parts of El Fasher, the capital of North Darfur state, local sources and officials reported.</w:t>
      </w:r>
      <w:r>
        <w:rPr>
          <w:rFonts w:hint="default"/>
          <w:lang w:val="en-GB"/>
        </w:rPr>
        <w:t xml:space="preserve"> </w:t>
      </w:r>
      <w:r>
        <w:rPr>
          <w:rFonts w:hint="default"/>
        </w:rPr>
        <w:t>For three consecutive days, the city has endured intense artillery bombardment by the RSF, described as the heaviest in months. The shelling targeted positions held by the Sudanese Armed Forces (SAF) and allied armed movements, as well as markets, displacement shelters, and the Abu Shouk and Abuja camps, according to residents and aid workers.</w:t>
      </w:r>
      <w:r>
        <w:rPr>
          <w:rFonts w:hint="default"/>
          <w:lang w:val="en-GB"/>
        </w:rPr>
        <w:t xml:space="preserve"> </w:t>
      </w:r>
      <w:r>
        <w:rPr>
          <w:rFonts w:hint="default"/>
        </w:rPr>
        <w:t>Emergency room volunteers reported that the shelling over the past three days has killed more than 80 civilians.</w:t>
      </w:r>
      <w:r>
        <w:rPr>
          <w:rFonts w:hint="default"/>
          <w:lang w:val="en-GB"/>
        </w:rPr>
        <w:t xml:space="preserve"> </w:t>
      </w:r>
      <w:r>
        <w:rPr>
          <w:rFonts w:hint="default"/>
        </w:rPr>
        <w:t>This significant military escalation by the RSF against the regional capital follows their recent tightening of a complete siege on the city. There are widespread expectations of a large-scale ground assault aimed at capturing the last major government stronghold in the Darfur region.</w:t>
      </w:r>
      <w:r>
        <w:rPr>
          <w:rFonts w:hint="default"/>
          <w:lang w:val="en-GB"/>
        </w:rPr>
        <w:t xml:space="preserve"> </w:t>
      </w:r>
      <w:r>
        <w:rPr>
          <w:rFonts w:hint="default"/>
        </w:rPr>
        <w:t>A statement from the El Fasher Resistance Committees, received by Sudan Tribune, said “more than 20 people were killed, including women and children, due to the indiscriminate artillery shelling by the Rapid Support Forces.” The statement added that around 17 others were injured, some critically.</w:t>
      </w:r>
      <w:r>
        <w:rPr>
          <w:rFonts w:hint="default"/>
          <w:lang w:val="en-GB"/>
        </w:rPr>
        <w:t xml:space="preserve"> </w:t>
      </w:r>
      <w:r>
        <w:rPr>
          <w:rFonts w:hint="default"/>
        </w:rPr>
        <w:t>The Resistance Committees also reported fierce clashes between the warring parties in the northeastern part of the city on Wednesday, followed by heavy shelling targeting various sites, including the Abu Shouk camp and the livestock market.</w:t>
      </w:r>
      <w:r>
        <w:rPr>
          <w:rFonts w:hint="default"/>
          <w:lang w:val="en-GB"/>
        </w:rPr>
        <w:t xml:space="preserve"> </w:t>
      </w:r>
      <w:r>
        <w:rPr>
          <w:rFonts w:hint="default"/>
        </w:rPr>
        <w:t>Meanwhile, the command of the SAF’s 6th Infantry Division reported that a contingent of RSF fighters fled their positions in the northwestern sector of El Fasher aboard 17 military vehicles after facing intense SAF artillery fire.</w:t>
      </w:r>
      <w:r>
        <w:rPr>
          <w:rFonts w:hint="default"/>
          <w:lang w:val="en-GB"/>
        </w:rPr>
        <w:t xml:space="preserve"> </w:t>
      </w:r>
      <w:r>
        <w:rPr>
          <w:rFonts w:hint="default"/>
        </w:rPr>
        <w:t>According to the division’s daily report citing field intelligence, the RSF’s military police pursued the fleeing group, leading to a violent clash between the two RSF units. The report claimed all pursuing military police members were killed and one of their vehicles destroyed, while the fleeing force seized the remaining two vehicles and escaped the area.</w:t>
      </w:r>
      <w:r>
        <w:rPr>
          <w:rFonts w:hint="default"/>
          <w:lang w:val="en-GB"/>
        </w:rPr>
        <w:t xml:space="preserve"> </w:t>
      </w:r>
      <w:r>
        <w:rPr>
          <w:rFonts w:hint="default"/>
        </w:rPr>
        <w:t>In a related development, the El Fasher and Camps Emergency Room announced the death on Tuesday of its youngest volunteer, 14-year-old Mohamed Mukhtar Ismail. He succumbed to injuries sustained during the RSF shelling of El Fasher neighbourhoods on Monday. Ismail had been volunteering at the displacement centres and the local emergency room.</w:t>
      </w:r>
      <w:r>
        <w:rPr>
          <w:rFonts w:hint="default"/>
          <w:lang w:val="en-GB"/>
        </w:rPr>
        <w:t xml:space="preserve"> </w:t>
      </w:r>
      <w:r>
        <w:rPr>
          <w:rFonts w:hint="default"/>
        </w:rPr>
        <w:t>Most residents remaining in El Fasher are relying on community kitchens that provide free meals, as they face severe food shortages due to the ongoing siege, residents said.</w:t>
      </w:r>
    </w:p>
    <w:p w14:paraId="65B51786">
      <w:pPr>
        <w:numPr>
          <w:ilvl w:val="0"/>
          <w:numId w:val="3"/>
        </w:numPr>
        <w:spacing w:line="276" w:lineRule="auto"/>
        <w:ind w:left="420" w:leftChars="0" w:hanging="420" w:firstLineChars="0"/>
        <w:rPr>
          <w:rFonts w:hint="default"/>
        </w:rPr>
      </w:pPr>
      <w:bookmarkStart w:id="18" w:name="_Toc6203"/>
      <w:r>
        <w:rPr>
          <w:rStyle w:val="15"/>
          <w:rFonts w:hint="default"/>
        </w:rPr>
        <w:t>Sudan’s Burhan, China envoy discuss resuming South Sudan oil exports</w:t>
      </w:r>
      <w:bookmarkEnd w:id="18"/>
      <w:r>
        <w:rPr>
          <w:rFonts w:hint="default"/>
          <w:lang w:val="en-GB"/>
        </w:rPr>
        <w:t xml:space="preserve"> - </w:t>
      </w:r>
      <w:r>
        <w:rPr>
          <w:rFonts w:hint="default"/>
          <w:lang w:val="en-GB"/>
        </w:rPr>
        <w:fldChar w:fldCharType="begin"/>
      </w:r>
      <w:r>
        <w:rPr>
          <w:rFonts w:hint="default"/>
          <w:lang w:val="en-GB"/>
        </w:rPr>
        <w:instrText xml:space="preserve"> HYPERLINK "https://sudantribune.com/article300022/" </w:instrText>
      </w:r>
      <w:r>
        <w:rPr>
          <w:rFonts w:hint="default"/>
          <w:lang w:val="en-GB"/>
        </w:rPr>
        <w:fldChar w:fldCharType="separate"/>
      </w:r>
      <w:r>
        <w:rPr>
          <w:rStyle w:val="10"/>
          <w:rFonts w:hint="default"/>
          <w:lang w:val="en-GB"/>
        </w:rPr>
        <w:t>Sudan Tribune</w:t>
      </w:r>
      <w:r>
        <w:rPr>
          <w:rFonts w:hint="default"/>
          <w:lang w:val="en-GB"/>
        </w:rPr>
        <w:fldChar w:fldCharType="end"/>
      </w:r>
    </w:p>
    <w:p w14:paraId="051B9445">
      <w:pPr>
        <w:numPr>
          <w:numId w:val="0"/>
        </w:numPr>
        <w:spacing w:line="276" w:lineRule="auto"/>
        <w:rPr>
          <w:rFonts w:hint="default"/>
        </w:rPr>
      </w:pPr>
      <w:r>
        <w:rPr>
          <w:rFonts w:hint="default"/>
        </w:rPr>
        <w:t>Sudan’s military leader, Abdel Fattah al-Burhan, met China’s Ambassador Zhang Xianghua in Port Sudan on Tuesday to discuss bilateral ties and oil issues, particularly the imminent resumption of South Sudanese oil exports transiting Sudan.</w:t>
      </w:r>
      <w:r>
        <w:rPr>
          <w:rFonts w:hint="default"/>
          <w:lang w:val="en-GB"/>
        </w:rPr>
        <w:t xml:space="preserve"> </w:t>
      </w:r>
      <w:r>
        <w:rPr>
          <w:rFonts w:hint="default"/>
        </w:rPr>
        <w:t>The meeting addressed “ways to enhance and develop relations between the two countries, especially in the oil sector… following the arrival of South Sudanese oil at the Bashayer Port,” Acting Foreign Ministry Undersecretary Idris Ismail said in a statement.</w:t>
      </w:r>
      <w:r>
        <w:rPr>
          <w:rFonts w:hint="default"/>
          <w:lang w:val="en-GB"/>
        </w:rPr>
        <w:t xml:space="preserve"> </w:t>
      </w:r>
      <w:r>
        <w:rPr>
          <w:rFonts w:hint="default"/>
        </w:rPr>
        <w:t>Al-Burhan also gave the ambassador a message for China’s president regarding the oil matter, Ismail added.</w:t>
      </w:r>
      <w:r>
        <w:rPr>
          <w:rFonts w:hint="default"/>
          <w:lang w:val="en-GB"/>
        </w:rPr>
        <w:t xml:space="preserve"> </w:t>
      </w:r>
      <w:r>
        <w:rPr>
          <w:rFonts w:hint="default"/>
        </w:rPr>
        <w:t>Ambassador Zhang praised the Sudanese government’s efforts towards peace, stability, and ending the ongoing war, according to Ismail.</w:t>
      </w:r>
      <w:r>
        <w:rPr>
          <w:rFonts w:hint="default"/>
          <w:lang w:val="en-GB"/>
        </w:rPr>
        <w:t xml:space="preserve"> </w:t>
      </w:r>
      <w:r>
        <w:rPr>
          <w:rFonts w:hint="default"/>
        </w:rPr>
        <w:t>The discussions come as South Sudan’s oil exports are expected to resume in early May after a two-year stoppage caused by Sudan’s internal conflict. Pumping to the Bashayer export terminal on Sudan’s Red Sea coast has reportedly restarted following repairs to damage on the transit pipeline.</w:t>
      </w:r>
      <w:r>
        <w:rPr>
          <w:rFonts w:hint="default"/>
          <w:lang w:val="en-GB"/>
        </w:rPr>
        <w:t xml:space="preserve"> </w:t>
      </w:r>
      <w:r>
        <w:rPr>
          <w:rFonts w:hint="default"/>
        </w:rPr>
        <w:t>Before the halt, South Sudan exported around 150,000 barrels per day (bpd) of crude oil via the 1,131-kilometre (703-mile) pipeline running from its Upper Nile State to Bashayer Port.</w:t>
      </w:r>
      <w:r>
        <w:rPr>
          <w:rFonts w:hint="default"/>
          <w:lang w:val="en-GB"/>
        </w:rPr>
        <w:t xml:space="preserve"> </w:t>
      </w:r>
      <w:r>
        <w:rPr>
          <w:rFonts w:hint="default"/>
        </w:rPr>
        <w:t>Ambassador Zhang said the talks also covered strengthening bilateral cooperation and implementing outcomes from last year’s Forum on China-Africa Cooperation (FOCAC) summit in Beijing, which al-Burhan attended.</w:t>
      </w:r>
      <w:r>
        <w:rPr>
          <w:rFonts w:hint="default"/>
          <w:lang w:val="en-GB"/>
        </w:rPr>
        <w:t xml:space="preserve"> </w:t>
      </w:r>
      <w:r>
        <w:rPr>
          <w:rFonts w:hint="default"/>
        </w:rPr>
        <w:t>Relevant Sudanese ministries are coordinating on the implementation of the FOCAC outcomes, Zhang added.</w:t>
      </w:r>
    </w:p>
    <w:p w14:paraId="10E27873">
      <w:pPr>
        <w:numPr>
          <w:ilvl w:val="0"/>
          <w:numId w:val="3"/>
        </w:numPr>
        <w:spacing w:line="276" w:lineRule="auto"/>
        <w:ind w:left="420" w:leftChars="0" w:hanging="420" w:firstLineChars="0"/>
        <w:rPr>
          <w:rFonts w:hint="default"/>
        </w:rPr>
      </w:pPr>
      <w:bookmarkStart w:id="19" w:name="_Toc13737"/>
      <w:r>
        <w:rPr>
          <w:rStyle w:val="15"/>
          <w:rFonts w:hint="default"/>
        </w:rPr>
        <w:t>UN gravely concerned by mass displacement, shelling in Sudan’s North Darfur</w:t>
      </w:r>
      <w:bookmarkEnd w:id="19"/>
      <w:r>
        <w:rPr>
          <w:rFonts w:hint="default"/>
          <w:lang w:val="en-GB"/>
        </w:rPr>
        <w:t xml:space="preserve"> - </w:t>
      </w:r>
      <w:r>
        <w:rPr>
          <w:rFonts w:hint="default"/>
          <w:lang w:val="en-GB"/>
        </w:rPr>
        <w:fldChar w:fldCharType="begin"/>
      </w:r>
      <w:r>
        <w:rPr>
          <w:rFonts w:hint="default"/>
          <w:lang w:val="en-GB"/>
        </w:rPr>
        <w:instrText xml:space="preserve"> HYPERLINK "https://sudantribune.com/article300057/" </w:instrText>
      </w:r>
      <w:r>
        <w:rPr>
          <w:rFonts w:hint="default"/>
          <w:lang w:val="en-GB"/>
        </w:rPr>
        <w:fldChar w:fldCharType="separate"/>
      </w:r>
      <w:r>
        <w:rPr>
          <w:rStyle w:val="10"/>
          <w:rFonts w:hint="default"/>
          <w:lang w:val="en-GB"/>
        </w:rPr>
        <w:t>Sudan Tribune</w:t>
      </w:r>
      <w:r>
        <w:rPr>
          <w:rFonts w:hint="default"/>
          <w:lang w:val="en-GB"/>
        </w:rPr>
        <w:fldChar w:fldCharType="end"/>
      </w:r>
    </w:p>
    <w:p w14:paraId="400973A8">
      <w:pPr>
        <w:numPr>
          <w:numId w:val="0"/>
        </w:numPr>
        <w:spacing w:line="276" w:lineRule="auto"/>
        <w:rPr>
          <w:rFonts w:hint="default"/>
        </w:rPr>
      </w:pPr>
      <w:r>
        <w:rPr>
          <w:rFonts w:hint="default"/>
        </w:rPr>
        <w:t>The United Nations expressed grave concern on Wednesday over mass displacement and civilian casualties in Sudan’s North Darfur state following the takeover of a major camp by paramilitary forces and continued fighting.</w:t>
      </w:r>
      <w:r>
        <w:rPr>
          <w:rFonts w:hint="default"/>
          <w:lang w:val="en-GB"/>
        </w:rPr>
        <w:t xml:space="preserve"> </w:t>
      </w:r>
      <w:r>
        <w:rPr>
          <w:rFonts w:hint="default"/>
        </w:rPr>
        <w:t>Hundreds of thousands of people have fled Zamzam camp after the Rapid Support Forces (RSF) took control, U.N. spokesman Stéphane Dujarric told reporters, adding to the dire humanitarian needs in the El Fasher area. Some residents had lived in Zamzam since the Darfur conflict began in 2003.</w:t>
      </w:r>
      <w:r>
        <w:rPr>
          <w:rFonts w:hint="default"/>
          <w:lang w:val="en-GB"/>
        </w:rPr>
        <w:t xml:space="preserve"> </w:t>
      </w:r>
      <w:r>
        <w:rPr>
          <w:rFonts w:hint="default"/>
        </w:rPr>
        <w:t>“This is the camp where famine conditions have been confirmed… last August – so as you can imagine, the situation is very dire for these people,” Dujarric said.</w:t>
      </w:r>
      <w:r>
        <w:rPr>
          <w:rFonts w:hint="default"/>
          <w:lang w:val="en-GB"/>
        </w:rPr>
        <w:t xml:space="preserve"> </w:t>
      </w:r>
      <w:r>
        <w:rPr>
          <w:rFonts w:hint="default"/>
        </w:rPr>
        <w:t>In recent days, artillery shelling in El Fasher, including the Abu Shouk camp and Daraja Aoula areas, has reportedly caused dozens more civilian casualties, the U.N. said, citing humanitarian partners on the ground.</w:t>
      </w:r>
      <w:r>
        <w:rPr>
          <w:rFonts w:hint="default"/>
          <w:lang w:val="en-GB"/>
        </w:rPr>
        <w:t xml:space="preserve"> </w:t>
      </w:r>
      <w:r>
        <w:rPr>
          <w:rFonts w:hint="default"/>
        </w:rPr>
        <w:t>The influx of displaced people is putting critical pressure on already strained health services, water supplies, and food systems in host communities across North Darfur.</w:t>
      </w:r>
      <w:r>
        <w:rPr>
          <w:rFonts w:hint="default"/>
          <w:lang w:val="en-GB"/>
        </w:rPr>
        <w:t xml:space="preserve"> </w:t>
      </w:r>
      <w:r>
        <w:rPr>
          <w:rFonts w:hint="default"/>
        </w:rPr>
        <w:t>Despite insecurity and logistical constraints impeding access, the U.N. and its partners are scaling up operations, Dujarric said. An aid convoy carrying assistance for up to 40,000 people is planned for the coming days.</w:t>
      </w:r>
      <w:r>
        <w:rPr>
          <w:rFonts w:hint="default"/>
          <w:lang w:val="en-GB"/>
        </w:rPr>
        <w:t xml:space="preserve"> </w:t>
      </w:r>
      <w:r>
        <w:rPr>
          <w:rFonts w:hint="default"/>
        </w:rPr>
        <w:t>“This will be a cross-border mission via the Adre crossing from Chad, travelling via Geneina in West Darfur before reaching Tawila in North Darfur,” he added. The U.N. is working to open sustained access for relief supplies and personnel.</w:t>
      </w:r>
      <w:r>
        <w:rPr>
          <w:rFonts w:hint="default"/>
          <w:lang w:val="en-GB"/>
        </w:rPr>
        <w:t xml:space="preserve"> </w:t>
      </w:r>
      <w:r>
        <w:rPr>
          <w:rFonts w:hint="default"/>
        </w:rPr>
        <w:t>In El Fasher, local Non-Governmental Organizations (NGOs) supported by the U.N.-managed Sudan Humanitarian Fund are running mobile clinics and trucking 20 cubic metres of water daily to 10,000 people.</w:t>
      </w:r>
      <w:r>
        <w:rPr>
          <w:rFonts w:hint="default"/>
          <w:lang w:val="en-GB"/>
        </w:rPr>
        <w:t xml:space="preserve"> </w:t>
      </w:r>
      <w:r>
        <w:rPr>
          <w:rFonts w:hint="default"/>
        </w:rPr>
        <w:t>U.N. agencies and NGOs are urgently adjusting response priorities in light of the crisis within the framework of the 2025 Humanitarian Needs and Response Plan.</w:t>
      </w:r>
      <w:r>
        <w:rPr>
          <w:rFonts w:hint="default"/>
          <w:lang w:val="en-GB"/>
        </w:rPr>
        <w:t xml:space="preserve"> </w:t>
      </w:r>
      <w:r>
        <w:rPr>
          <w:rFonts w:hint="default"/>
        </w:rPr>
        <w:t>“We and our humanitarian partners continue to call on all parties to the conflict to uphold international humanitarian law, ensure safe passage for civilians, and guarantee facilitate and enable unimpeded humanitarian access,” Dujarric stated.</w:t>
      </w:r>
    </w:p>
    <w:p w14:paraId="3C245737">
      <w:pPr>
        <w:spacing w:line="276" w:lineRule="auto"/>
      </w:pPr>
      <w:r>
        <w:t>________________________________________________________________________</w:t>
      </w:r>
    </w:p>
    <w:p w14:paraId="59329CA4">
      <w:pPr>
        <w:pStyle w:val="3"/>
        <w:spacing w:line="276" w:lineRule="auto"/>
      </w:pPr>
      <w:bookmarkStart w:id="20" w:name="_Toc25978"/>
      <w:r>
        <w:t>South Sudan</w:t>
      </w:r>
      <w:bookmarkEnd w:id="20"/>
    </w:p>
    <w:p w14:paraId="622663E4">
      <w:pPr>
        <w:numPr>
          <w:ilvl w:val="0"/>
          <w:numId w:val="1"/>
        </w:numPr>
        <w:spacing w:line="276" w:lineRule="auto"/>
        <w:ind w:left="420" w:leftChars="0" w:hanging="420" w:firstLineChars="0"/>
        <w:rPr>
          <w:rFonts w:hint="default"/>
        </w:rPr>
      </w:pPr>
      <w:bookmarkStart w:id="21" w:name="_Toc7656"/>
      <w:r>
        <w:rPr>
          <w:rStyle w:val="15"/>
          <w:rFonts w:hint="default"/>
        </w:rPr>
        <w:t>South Sudan liaises with Sudan on nationals’ safety amid conflict</w:t>
      </w:r>
      <w:bookmarkEnd w:id="21"/>
      <w:r>
        <w:rPr>
          <w:rFonts w:hint="default"/>
          <w:lang w:val="en-GB"/>
        </w:rPr>
        <w:t xml:space="preserve"> - </w:t>
      </w:r>
      <w:r>
        <w:rPr>
          <w:rFonts w:hint="default"/>
          <w:lang w:val="en-GB"/>
        </w:rPr>
        <w:fldChar w:fldCharType="begin"/>
      </w:r>
      <w:r>
        <w:rPr>
          <w:rFonts w:hint="default"/>
          <w:lang w:val="en-GB"/>
        </w:rPr>
        <w:instrText xml:space="preserve"> HYPERLINK "https://sudantribune.com/article300069/" </w:instrText>
      </w:r>
      <w:r>
        <w:rPr>
          <w:rFonts w:hint="default"/>
          <w:lang w:val="en-GB"/>
        </w:rPr>
        <w:fldChar w:fldCharType="separate"/>
      </w:r>
      <w:r>
        <w:rPr>
          <w:rStyle w:val="10"/>
          <w:rFonts w:hint="default"/>
          <w:lang w:val="en-GB"/>
        </w:rPr>
        <w:t>Sudan Tribune</w:t>
      </w:r>
      <w:r>
        <w:rPr>
          <w:rFonts w:hint="default"/>
          <w:lang w:val="en-GB"/>
        </w:rPr>
        <w:fldChar w:fldCharType="end"/>
      </w:r>
    </w:p>
    <w:p w14:paraId="5C444411">
      <w:pPr>
        <w:spacing w:line="276" w:lineRule="auto"/>
      </w:pPr>
      <w:r>
        <w:rPr>
          <w:rFonts w:hint="default"/>
        </w:rPr>
        <w:t>South Sudan stated it is in contact with authorities in neighbouring Sudan regarding the situation of its nationals and has provided contact details for coordination amid the ongoing conflict.</w:t>
      </w:r>
      <w:r>
        <w:rPr>
          <w:rFonts w:hint="default"/>
          <w:lang w:val="en-GB"/>
        </w:rPr>
        <w:t xml:space="preserve"> </w:t>
      </w:r>
      <w:r>
        <w:rPr>
          <w:rFonts w:hint="default"/>
        </w:rPr>
        <w:t>The conflict in Sudan has severely affected South Sudanese nationals residing there. Many lack connections in South Sudan, having been born when Sudan was a single country before the 2011 separation, which followed a referendum on self-determination.</w:t>
      </w:r>
      <w:r>
        <w:rPr>
          <w:rFonts w:hint="default"/>
          <w:lang w:val="en-GB"/>
        </w:rPr>
        <w:t xml:space="preserve"> </w:t>
      </w:r>
      <w:r>
        <w:rPr>
          <w:rFonts w:hint="default"/>
        </w:rPr>
        <w:t>Some nationals had previously returned to Sudan during South Sudan’s internal conflicts in 2013 and 2016. Since the current Sudanese conflict began in April 2023, reports suggest some South Sudanese have taken sides, aligning with either the Sudanese Armed Forces (SAF) or the paramilitary Rapid Support Forces (RSF).</w:t>
      </w:r>
      <w:r>
        <w:rPr>
          <w:rFonts w:hint="default"/>
          <w:lang w:val="en-GB"/>
        </w:rPr>
        <w:t xml:space="preserve"> </w:t>
      </w:r>
      <w:r>
        <w:rPr>
          <w:rFonts w:hint="default"/>
        </w:rPr>
        <w:t>South Sudan’s Ministry of Foreign Affairs and International Cooperation announced in a statement on Tuesday (April 22, 2025) that it is coordinating with its embassy staff in Port Sudan to ensure the safety of its nationals, including those trapped in the Sudanese capital, Khartoum.</w:t>
      </w:r>
      <w:r>
        <w:rPr>
          <w:rFonts w:hint="default"/>
          <w:lang w:val="en-GB"/>
        </w:rPr>
        <w:t xml:space="preserve"> </w:t>
      </w:r>
      <w:r>
        <w:rPr>
          <w:rFonts w:hint="default"/>
        </w:rPr>
        <w:t>“The Ministry of Foreign Affairs and International Cooperation wishes to inform the public that it is following the situation of South Sudanese nationals currently residing in the Republic of Sudan very closely,” the statement, seen by Sudan Tribune, read.</w:t>
      </w:r>
      <w:r>
        <w:rPr>
          <w:rFonts w:hint="default"/>
          <w:lang w:val="en-GB"/>
        </w:rPr>
        <w:t xml:space="preserve"> </w:t>
      </w:r>
      <w:r>
        <w:rPr>
          <w:rFonts w:hint="default"/>
        </w:rPr>
        <w:t>“The Ministry is monitoring the safety and well-being of our citizens in Sudan and remains in close contact with the Sudanese authorities to ensure their protection during this period,” it added.</w:t>
      </w:r>
      <w:r>
        <w:rPr>
          <w:rFonts w:hint="default"/>
          <w:lang w:val="en-GB"/>
        </w:rPr>
        <w:t xml:space="preserve"> </w:t>
      </w:r>
      <w:r>
        <w:rPr>
          <w:rFonts w:hint="default"/>
        </w:rPr>
        <w:t>“We urge all South Sudanese nationals in Sudan to remain calm and maintain close communication with our embassy in Port Sudan by contacting our Charge d’Affaires ad interim, Peter Garchang Tab, at +249 966 003 4768,” the statement urged.</w:t>
      </w:r>
      <w:r>
        <w:rPr>
          <w:rFonts w:hint="default"/>
          <w:lang w:val="en-GB"/>
        </w:rPr>
        <w:t xml:space="preserve"> </w:t>
      </w:r>
      <w:r>
        <w:rPr>
          <w:rFonts w:hint="default"/>
        </w:rPr>
        <w:t xml:space="preserve">“For any assistance, inquiries, or emergencies, you are also advised to contact the Director of Consular Services, Ambassador Dut Gabriel Madit, at +211 921 664 466 or email us at </w:t>
      </w:r>
      <w:r>
        <w:rPr>
          <w:rFonts w:hint="default"/>
        </w:rPr>
        <w:fldChar w:fldCharType="begin"/>
      </w:r>
      <w:r>
        <w:rPr>
          <w:rFonts w:hint="default"/>
        </w:rPr>
        <w:instrText xml:space="preserve"> HYPERLINK "mailto:info@mofaic.gov.ss.\”" </w:instrText>
      </w:r>
      <w:r>
        <w:rPr>
          <w:rFonts w:hint="default"/>
        </w:rPr>
        <w:fldChar w:fldCharType="separate"/>
      </w:r>
      <w:r>
        <w:rPr>
          <w:rStyle w:val="10"/>
          <w:rFonts w:hint="default"/>
        </w:rPr>
        <w:t>info@mofaic.gov.ss.”</w:t>
      </w:r>
      <w:r>
        <w:rPr>
          <w:rFonts w:hint="default"/>
        </w:rPr>
        <w:fldChar w:fldCharType="end"/>
      </w:r>
      <w:r>
        <w:rPr>
          <w:rFonts w:hint="default"/>
          <w:lang w:val="en-GB"/>
        </w:rPr>
        <w:t xml:space="preserve"> </w:t>
      </w:r>
      <w:r>
        <w:rPr>
          <w:rFonts w:hint="default"/>
        </w:rPr>
        <w:t>“The Government of South Sudan is committed to safeguarding the rights and welfare of its citizens, both at home and abroad,” the statement concluded.</w:t>
      </w:r>
      <w:r>
        <w:rPr>
          <w:rFonts w:hint="default"/>
          <w:lang w:val="en-GB"/>
        </w:rPr>
        <w:t xml:space="preserve"> </w:t>
      </w:r>
      <w:r>
        <w:rPr>
          <w:rFonts w:hint="default"/>
        </w:rPr>
        <w:t>Sudanese authorities have recently begun apprehending South Sudanese nationals in Khartoum without residency permits, prior to their expulsion. Senior Sudanese generals say the RSF use local intermediaries to recruit fighters from South Sudan.</w:t>
      </w:r>
      <w:r>
        <w:rPr>
          <w:rFonts w:hint="default"/>
          <w:lang w:val="en-GB"/>
        </w:rPr>
        <w:t xml:space="preserve"> </w:t>
      </w:r>
      <w:r>
        <w:rPr>
          <w:rFonts w:hint="default"/>
        </w:rPr>
        <w:t>Observers have pointed out that the conflict in Sudan has spilled over into South Sudan, with returnees and refugees adding pressure on local resources and raising security concerns. There are fears that weapons from the conflict could further destabilize South Sudan, which is struggling to implement its 2018 revitalized peace agreement.</w:t>
      </w:r>
      <w:r>
        <w:rPr>
          <w:rFonts w:hint="default"/>
          <w:lang w:val="en-GB"/>
        </w:rPr>
        <w:t xml:space="preserve"> </w:t>
      </w:r>
      <w:r>
        <w:rPr>
          <w:rFonts w:hint="default"/>
        </w:rPr>
        <w:t>That agreement was brokered by the Intergovernmental Authority on Development (IGAD), an East African regional bloc, with Sudan and Uganda serving as guarantors.</w:t>
      </w:r>
    </w:p>
    <w:p w14:paraId="4FEB8E1F">
      <w:pPr>
        <w:spacing w:line="276" w:lineRule="auto"/>
      </w:pPr>
      <w:r>
        <w:t>_______________________________________________________________________</w:t>
      </w:r>
    </w:p>
    <w:p w14:paraId="1AB80DAF">
      <w:pPr>
        <w:spacing w:line="276" w:lineRule="auto"/>
        <w:outlineLvl w:val="0"/>
        <w:rPr>
          <w:rFonts w:eastAsia="DengXian Light" w:cs="Times New Roman"/>
          <w:b/>
          <w:bCs/>
          <w:color w:val="2F5496"/>
          <w:szCs w:val="24"/>
          <w:u w:val="single"/>
        </w:rPr>
      </w:pPr>
      <w:bookmarkStart w:id="22" w:name="_Toc15466"/>
      <w:r>
        <w:rPr>
          <w:rFonts w:eastAsia="DengXian Light" w:cs="Times New Roman"/>
          <w:b/>
          <w:bCs/>
          <w:color w:val="2F5496"/>
          <w:szCs w:val="24"/>
          <w:u w:val="single"/>
        </w:rPr>
        <w:t>Gulf Region and the Middle East</w:t>
      </w:r>
      <w:bookmarkEnd w:id="22"/>
    </w:p>
    <w:p w14:paraId="21F1C4EC">
      <w:pPr>
        <w:pStyle w:val="3"/>
      </w:pPr>
      <w:bookmarkStart w:id="23" w:name="_Toc27439"/>
      <w:r>
        <w:t>Egypt</w:t>
      </w:r>
      <w:bookmarkEnd w:id="23"/>
    </w:p>
    <w:p w14:paraId="531C5D1D">
      <w:pPr>
        <w:spacing w:line="276" w:lineRule="auto"/>
      </w:pPr>
      <w:r>
        <w:t>Region</w:t>
      </w:r>
      <w:r>
        <w:rPr>
          <w:lang w:val="en-GB"/>
        </w:rPr>
        <w:t xml:space="preserve">, </w:t>
      </w:r>
      <w:r>
        <w:t>Israelis.</w:t>
      </w:r>
    </w:p>
    <w:p w14:paraId="7F8FF44C">
      <w:pPr>
        <w:numPr>
          <w:ilvl w:val="0"/>
          <w:numId w:val="1"/>
        </w:numPr>
        <w:spacing w:line="276" w:lineRule="auto"/>
        <w:ind w:left="420" w:leftChars="0" w:hanging="420" w:firstLineChars="0"/>
        <w:rPr>
          <w:rFonts w:hint="default"/>
        </w:rPr>
      </w:pPr>
      <w:bookmarkStart w:id="24" w:name="_Toc23282"/>
      <w:r>
        <w:rPr>
          <w:rStyle w:val="15"/>
          <w:rFonts w:hint="default"/>
        </w:rPr>
        <w:t>President Sisi, Djiboutian counterpart reject threats to security, freedom of navigation in Red Sea</w:t>
      </w:r>
      <w:bookmarkEnd w:id="24"/>
      <w:r>
        <w:rPr>
          <w:rFonts w:hint="default"/>
          <w:lang w:val="en-GB"/>
        </w:rPr>
        <w:t xml:space="preserve"> - </w:t>
      </w:r>
      <w:r>
        <w:rPr>
          <w:rFonts w:hint="default"/>
        </w:rPr>
        <w:fldChar w:fldCharType="begin"/>
      </w:r>
      <w:r>
        <w:rPr>
          <w:rFonts w:hint="default"/>
        </w:rPr>
        <w:instrText xml:space="preserve"> HYPERLINK "https://www.egypttoday.com/Article/1/139755/President-Sisi-Djiboutian-counterpart-reject-threats-to-security-freedom-of" </w:instrText>
      </w:r>
      <w:r>
        <w:rPr>
          <w:rFonts w:hint="default"/>
        </w:rPr>
        <w:fldChar w:fldCharType="separate"/>
      </w:r>
      <w:r>
        <w:rPr>
          <w:rStyle w:val="10"/>
          <w:rFonts w:hint="default"/>
        </w:rPr>
        <w:t xml:space="preserve">Egypt Today </w:t>
      </w:r>
      <w:r>
        <w:rPr>
          <w:rFonts w:hint="default"/>
        </w:rPr>
        <w:fldChar w:fldCharType="end"/>
      </w:r>
    </w:p>
    <w:p w14:paraId="2076008F">
      <w:pPr>
        <w:spacing w:line="276" w:lineRule="auto"/>
      </w:pPr>
      <w:r>
        <w:rPr>
          <w:rFonts w:hint="default"/>
        </w:rPr>
        <w:t>Egypt’s President Abdel Fattah El Sisi and his Djiboutian counterpart Ismail Omar Guelleh have witnessed the signing of several agreements and memoranda of understanding (MoUs) on Wednesday.</w:t>
      </w:r>
      <w:r>
        <w:rPr>
          <w:rFonts w:hint="default"/>
          <w:lang w:val="en-GB"/>
        </w:rPr>
        <w:t xml:space="preserve"> </w:t>
      </w:r>
      <w:r>
        <w:rPr>
          <w:rFonts w:hint="default"/>
        </w:rPr>
        <w:t>This came during their meeting at the Djiboutian presidential palace, where an official reception ceremony was held for president Sisi, the presidency spokesperson said.</w:t>
      </w:r>
      <w:r>
        <w:rPr>
          <w:rFonts w:hint="default"/>
          <w:lang w:val="en-GB"/>
        </w:rPr>
        <w:t xml:space="preserve"> </w:t>
      </w:r>
      <w:r>
        <w:rPr>
          <w:rFonts w:hint="default"/>
        </w:rPr>
        <w:t>The two leaders held a tete-a-tete meeting, followed by an expanded session attended by the delegations of both countries. Then, the Djiboutian president held a luncheon in honor of President Sisi.</w:t>
      </w:r>
      <w:r>
        <w:rPr>
          <w:rFonts w:hint="default"/>
          <w:lang w:val="en-GB"/>
        </w:rPr>
        <w:t xml:space="preserve"> </w:t>
      </w:r>
      <w:r>
        <w:rPr>
          <w:rFonts w:hint="default"/>
        </w:rPr>
        <w:t>They witnessed the signing of several agreements and MoUs, and then held a press conference during which they reviewed the highlights of the discussions.</w:t>
      </w:r>
      <w:r>
        <w:rPr>
          <w:rFonts w:hint="default"/>
          <w:lang w:val="en-GB"/>
        </w:rPr>
        <w:t xml:space="preserve"> </w:t>
      </w:r>
      <w:r>
        <w:rPr>
          <w:rFonts w:hint="default"/>
        </w:rPr>
        <w:t>During the conference, President Sisi and his Djiboutian counterpart reiterated their rejection of threats to security and freedom of navigation in the international trade in the Red Sea, underlining the importance of adhering to the principles and foundations of regional security.</w:t>
      </w:r>
      <w:r>
        <w:rPr>
          <w:rFonts w:hint="default"/>
          <w:lang w:val="en-GB"/>
        </w:rPr>
        <w:t xml:space="preserve"> </w:t>
      </w:r>
      <w:r>
        <w:rPr>
          <w:rFonts w:hint="default"/>
        </w:rPr>
        <w:t>They agreed on the exclusive responsibility of the countries bordering the Red Sea and the Gulf of Aden to govern and secure this important international maritime passageway.</w:t>
      </w:r>
      <w:r>
        <w:rPr>
          <w:rFonts w:hint="default"/>
          <w:lang w:val="en-GB"/>
        </w:rPr>
        <w:t xml:space="preserve"> </w:t>
      </w:r>
      <w:r>
        <w:rPr>
          <w:rFonts w:hint="default"/>
        </w:rPr>
        <w:t>In a speech during a joint press conference with his Djiboutian counterpart at the Djiboutian presidential Palace, Sisi announced the establishment of the Egyptian-Djiboutian Business Council.</w:t>
      </w:r>
      <w:r>
        <w:rPr>
          <w:rFonts w:hint="default"/>
          <w:lang w:val="en-GB"/>
        </w:rPr>
        <w:t xml:space="preserve"> </w:t>
      </w:r>
      <w:r>
        <w:rPr>
          <w:rFonts w:hint="default"/>
        </w:rPr>
        <w:t>He noted that he had discussed with his Djiboutian counterpart carrying out projects in partnership between the Egyptian and Djiboutian public and private sectors.</w:t>
      </w:r>
      <w:r>
        <w:rPr>
          <w:rFonts w:hint="default"/>
          <w:lang w:val="en-GB"/>
        </w:rPr>
        <w:t xml:space="preserve"> </w:t>
      </w:r>
      <w:r>
        <w:rPr>
          <w:rFonts w:hint="default"/>
        </w:rPr>
        <w:t>These projects include establishing a logistics center for Egyptian companies in the free zone in Djibouti, implementing a project to expand the container port in Doraleh, ongoing studies to construct roads connecting the port of Djibouti to the road network in Djibouti and the region, thus enhancing overland trade.</w:t>
      </w:r>
      <w:r>
        <w:rPr>
          <w:rFonts w:hint="default"/>
          <w:lang w:val="en-GB"/>
        </w:rPr>
        <w:t xml:space="preserve"> </w:t>
      </w:r>
      <w:r>
        <w:rPr>
          <w:rFonts w:hint="default"/>
        </w:rPr>
        <w:t>Sisi added that he and Guelleh agreed to strengthen bilateral economic and trade relations in the coming period through serious and practical steps.</w:t>
      </w:r>
      <w:r>
        <w:rPr>
          <w:rFonts w:hint="default"/>
          <w:lang w:val="en-GB"/>
        </w:rPr>
        <w:t xml:space="preserve"> </w:t>
      </w:r>
      <w:r>
        <w:rPr>
          <w:rFonts w:hint="default"/>
        </w:rPr>
        <w:t>They also agreed to inaugurate the headquarters of the Bank of Egypt-Djibouti within days, directed a review of previous treaty frameworks related to the development and protection of investments between the two countries."</w:t>
      </w:r>
      <w:r>
        <w:rPr>
          <w:rFonts w:hint="default"/>
          <w:lang w:val="en-GB"/>
        </w:rPr>
        <w:t xml:space="preserve"> </w:t>
      </w:r>
      <w:r>
        <w:rPr>
          <w:rFonts w:hint="default"/>
        </w:rPr>
        <w:t>He said he agreed with his Djiboutian counterpart to build on existing cooperation in the field of capacity building and training national cadres.</w:t>
      </w:r>
      <w:r>
        <w:rPr>
          <w:rFonts w:hint="default"/>
          <w:lang w:val="en-GB"/>
        </w:rPr>
        <w:t xml:space="preserve"> </w:t>
      </w:r>
      <w:r>
        <w:rPr>
          <w:rFonts w:hint="default"/>
        </w:rPr>
        <w:t>They also discussed opportunities for existing cooperation in the health and medicine sectors, and witnessed today the signing of a number of memoranda of understanding (MoUs) to enhance joint cooperation in the fields of higher education, youth and sports, and media.</w:t>
      </w:r>
      <w:r>
        <w:rPr>
          <w:rFonts w:hint="default"/>
          <w:lang w:val="en-GB"/>
        </w:rPr>
        <w:t xml:space="preserve"> </w:t>
      </w:r>
      <w:r>
        <w:rPr>
          <w:rFonts w:hint="default"/>
        </w:rPr>
        <w:t>“We believe that there are still broader prospects for cooperation between the two countries,” Sisi assured.</w:t>
      </w:r>
    </w:p>
    <w:p w14:paraId="022CF10A">
      <w:pPr>
        <w:pStyle w:val="3"/>
      </w:pPr>
      <w:bookmarkStart w:id="25" w:name="_Toc1698"/>
      <w:r>
        <w:t>Iran</w:t>
      </w:r>
      <w:bookmarkEnd w:id="25"/>
    </w:p>
    <w:p w14:paraId="15C87BE3">
      <w:pPr>
        <w:numPr>
          <w:ilvl w:val="0"/>
          <w:numId w:val="1"/>
        </w:numPr>
        <w:spacing w:line="276" w:lineRule="auto"/>
        <w:ind w:left="420" w:leftChars="0" w:hanging="420" w:firstLineChars="0"/>
        <w:rPr>
          <w:rFonts w:hint="default"/>
        </w:rPr>
      </w:pPr>
      <w:bookmarkStart w:id="26" w:name="_Toc1301"/>
      <w:r>
        <w:rPr>
          <w:rStyle w:val="15"/>
          <w:rFonts w:hint="default"/>
        </w:rPr>
        <w:t>Fresh US sanctions reflect ‘lack of goodwill’ for negotiations: Iran</w:t>
      </w:r>
      <w:bookmarkEnd w:id="26"/>
      <w:r>
        <w:rPr>
          <w:rFonts w:hint="default"/>
          <w:lang w:val="en-GB"/>
        </w:rPr>
        <w:t xml:space="preserve"> - </w:t>
      </w:r>
      <w:r>
        <w:rPr>
          <w:rFonts w:hint="default"/>
          <w:lang w:val="en-GB"/>
        </w:rPr>
        <w:fldChar w:fldCharType="begin"/>
      </w:r>
      <w:r>
        <w:rPr>
          <w:rFonts w:hint="default"/>
          <w:lang w:val="en-GB"/>
        </w:rPr>
        <w:instrText xml:space="preserve"> HYPERLINK "https://www.middleeastmonitor.com/20250423-fresh-us-sanctions-reflect-lack-of-goodwill-for-negotiations-iran/"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6E899E1D">
      <w:pPr>
        <w:spacing w:line="276" w:lineRule="auto"/>
      </w:pPr>
      <w:r>
        <w:rPr>
          <w:rFonts w:hint="default"/>
        </w:rPr>
        <w:t>Iran, on Wednesday, condemned the fresh US sanctions, saying the penalties reflect Washington’s lack of goodwill for negotiations, Anadolu Agency reports.</w:t>
      </w:r>
      <w:r>
        <w:rPr>
          <w:rFonts w:hint="default"/>
          <w:lang w:val="en-GB"/>
        </w:rPr>
        <w:t xml:space="preserve"> </w:t>
      </w:r>
      <w:r>
        <w:rPr>
          <w:rFonts w:hint="default"/>
        </w:rPr>
        <w:t>The US Department of the Treasury imposed new sanctions on Tuesday against an Iranian businessman and his large shipping network for allegedly selling oil and gas to other countries.</w:t>
      </w:r>
      <w:r>
        <w:rPr>
          <w:rFonts w:hint="default"/>
          <w:lang w:val="en-GB"/>
        </w:rPr>
        <w:t xml:space="preserve"> </w:t>
      </w:r>
      <w:r>
        <w:rPr>
          <w:rFonts w:hint="default"/>
        </w:rPr>
        <w:t>Iranian Foreign Ministry spokesman, Esmaeil Baqaei, said the fresh sanctions undermine the US claim of willingness to negotiate with Iran on its nuclear program, according to the state news agency, IRNA.</w:t>
      </w:r>
      <w:r>
        <w:rPr>
          <w:rFonts w:hint="default"/>
          <w:lang w:val="en-GB"/>
        </w:rPr>
        <w:t xml:space="preserve"> </w:t>
      </w:r>
      <w:r>
        <w:rPr>
          <w:rFonts w:hint="default"/>
        </w:rPr>
        <w:t>He called the US sanctions a “bullying and illegal measure”, saying the penalties reflect a lack of goodwill and seriousness.</w:t>
      </w:r>
      <w:r>
        <w:rPr>
          <w:rFonts w:hint="default"/>
          <w:lang w:val="en-GB"/>
        </w:rPr>
        <w:t xml:space="preserve"> </w:t>
      </w:r>
      <w:r>
        <w:rPr>
          <w:rFonts w:hint="default"/>
        </w:rPr>
        <w:t>“The imposition of unilateral sanctions against the Iranian nation is an arbitrary and illegal act, contradicting fundamental principles of international law,” Baqaei said, calling for holding the US administration accountable for “gross human rights violations”.</w:t>
      </w:r>
      <w:r>
        <w:rPr>
          <w:rFonts w:hint="default"/>
          <w:lang w:val="en-GB"/>
        </w:rPr>
        <w:t xml:space="preserve"> </w:t>
      </w:r>
      <w:r>
        <w:rPr>
          <w:rFonts w:hint="default"/>
        </w:rPr>
        <w:t>Washington claims that revenue from exporting oil is used to fund Iran’s ballistic missile and nuclear programs and armed groups such as Hezbollah, Hamas and Houthis.</w:t>
      </w:r>
      <w:r>
        <w:rPr>
          <w:rFonts w:hint="default"/>
          <w:lang w:val="en-GB"/>
        </w:rPr>
        <w:t xml:space="preserve"> </w:t>
      </w:r>
      <w:r>
        <w:rPr>
          <w:rFonts w:hint="default"/>
        </w:rPr>
        <w:t>State Department spokesperson, Tammy Bruce, said Tuesday that the Trump administration will vigorously enforce all US sanctions on Iran “as part of its maximum pressure campaign”.</w:t>
      </w:r>
      <w:r>
        <w:rPr>
          <w:rFonts w:hint="default"/>
          <w:lang w:val="en-GB"/>
        </w:rPr>
        <w:t xml:space="preserve"> </w:t>
      </w:r>
      <w:r>
        <w:rPr>
          <w:rFonts w:hint="default"/>
        </w:rPr>
        <w:t>Iran and the US held two rounds of negotiations in Oman and Italy earlier this month, with both countries describing the talks as “constructive”.</w:t>
      </w:r>
      <w:r>
        <w:rPr>
          <w:rFonts w:hint="default"/>
          <w:lang w:val="en-GB"/>
        </w:rPr>
        <w:t xml:space="preserve"> </w:t>
      </w:r>
      <w:r>
        <w:rPr>
          <w:rFonts w:hint="default"/>
        </w:rPr>
        <w:t>Trump has threatened military action against Iran if a new nuclear agreement is not reached to replace the 2015 nuclear deal brokered under the Obama administration.</w:t>
      </w:r>
    </w:p>
    <w:p w14:paraId="3B66B657">
      <w:pPr>
        <w:pStyle w:val="3"/>
        <w:spacing w:line="276" w:lineRule="auto"/>
      </w:pPr>
      <w:bookmarkStart w:id="27" w:name="_Toc28133"/>
      <w:r>
        <w:t>Israel</w:t>
      </w:r>
      <w:bookmarkEnd w:id="27"/>
      <w:r>
        <w:t xml:space="preserve"> </w:t>
      </w:r>
    </w:p>
    <w:p w14:paraId="401880C4">
      <w:pPr>
        <w:numPr>
          <w:ilvl w:val="0"/>
          <w:numId w:val="1"/>
        </w:numPr>
        <w:spacing w:line="276" w:lineRule="auto"/>
        <w:ind w:left="420" w:leftChars="0" w:hanging="420" w:firstLineChars="0"/>
        <w:rPr>
          <w:rFonts w:hint="default"/>
        </w:rPr>
      </w:pPr>
      <w:bookmarkStart w:id="28" w:name="_Toc3308"/>
      <w:r>
        <w:rPr>
          <w:rStyle w:val="15"/>
          <w:rFonts w:hint="default"/>
        </w:rPr>
        <w:t>Israel army wants $2.7 billion to continue Gaza war</w:t>
      </w:r>
      <w:bookmarkEnd w:id="28"/>
      <w:r>
        <w:rPr>
          <w:rFonts w:hint="default"/>
          <w:lang w:val="en-GB"/>
        </w:rPr>
        <w:t xml:space="preserve"> - </w:t>
      </w:r>
      <w:r>
        <w:rPr>
          <w:rFonts w:hint="default"/>
          <w:lang w:val="en-GB"/>
        </w:rPr>
        <w:fldChar w:fldCharType="begin"/>
      </w:r>
      <w:r>
        <w:rPr>
          <w:rFonts w:hint="default"/>
          <w:lang w:val="en-GB"/>
        </w:rPr>
        <w:instrText xml:space="preserve"> HYPERLINK "https://www.middleeastmonitor.com/20250423-israel-army-wants-2-7-billion-to-continue-gaza-war/"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6706B1F8">
      <w:pPr>
        <w:spacing w:line="276" w:lineRule="auto"/>
        <w:rPr>
          <w:rFonts w:hint="default"/>
        </w:rPr>
      </w:pPr>
      <w:r>
        <w:rPr>
          <w:rFonts w:hint="default"/>
        </w:rPr>
        <w:t>The Israeli army estimated that it needs an additional 10 billion shekels ($2.7 billion) to resume the war on the besieged Gaza Strip and to expand it with large scale ground operations, Israeli media outlets reported on Tuesday.</w:t>
      </w:r>
      <w:r>
        <w:rPr>
          <w:rFonts w:hint="default"/>
          <w:lang w:val="en-GB"/>
        </w:rPr>
        <w:t xml:space="preserve"> </w:t>
      </w:r>
      <w:r>
        <w:rPr>
          <w:rFonts w:hint="default"/>
        </w:rPr>
        <w:t>The Hebrew Yedioth Ahronoth newspaper said “The renewal of the war in Gaza over a month ago, after the ceasefire, and the plan to expand it …. is incurring significant costs”, adding that the Israeli occupation army is already discussing the need for a substantial budget increase of approximately $2.6 billion.</w:t>
      </w:r>
      <w:r>
        <w:rPr>
          <w:rFonts w:hint="default"/>
          <w:lang w:val="en-GB"/>
        </w:rPr>
        <w:t xml:space="preserve"> </w:t>
      </w:r>
      <w:r>
        <w:rPr>
          <w:rFonts w:hint="default"/>
        </w:rPr>
        <w:t>According to the report, the security establishment in Israel has in recent days calculated the additional costs of extending and expanding the war, which could involve conquering about 40% of the Gaza Strip in the coming weeks in order to enhance the security of illegal settlements near Gaza and prevent the resumption of rocket fire on Israel.</w:t>
      </w:r>
      <w:r>
        <w:rPr>
          <w:rFonts w:hint="default"/>
          <w:lang w:val="en-GB"/>
        </w:rPr>
        <w:t xml:space="preserve"> </w:t>
      </w:r>
      <w:r>
        <w:rPr>
          <w:rFonts w:hint="default"/>
        </w:rPr>
        <w:t>The newspaper noted that senior government officials, including Defence Minister Israel Katz, have recently addressed the additional budget needs and were surprised by the amount requested by the army.</w:t>
      </w:r>
      <w:r>
        <w:rPr>
          <w:rFonts w:hint="default"/>
          <w:lang w:val="en-GB"/>
        </w:rPr>
        <w:t xml:space="preserve"> </w:t>
      </w:r>
      <w:r>
        <w:rPr>
          <w:rFonts w:hint="default"/>
        </w:rPr>
        <w:t>The newspaper quoted an unnamed senior Finance Ministry official as saying, “It is unreasonable to allocate another 10 billion shekels to the bloated defence budget”, which according to the paper could lead to increasing taxes on citizens to cover these costs.</w:t>
      </w:r>
      <w:r>
        <w:rPr>
          <w:rFonts w:hint="default"/>
          <w:lang w:val="en-GB"/>
        </w:rPr>
        <w:t xml:space="preserve"> </w:t>
      </w:r>
      <w:r>
        <w:rPr>
          <w:rFonts w:hint="default"/>
        </w:rPr>
        <w:t>A senior official told the paper that “It is inconceivable that, beyond the nearly $31 billion already allocated—including the use of a $2.6 billion reserve fund—another $2.6 billion could be added to an already inflated defence budget”.</w:t>
      </w:r>
      <w:r>
        <w:rPr>
          <w:rFonts w:hint="default"/>
          <w:lang w:val="en-GB"/>
        </w:rPr>
        <w:t xml:space="preserve"> </w:t>
      </w:r>
      <w:r>
        <w:rPr>
          <w:rFonts w:hint="default"/>
        </w:rPr>
        <w:t>Earlier this year, the Israeli economic newspaper Calcalist reported that the Bank of Israel has estimated the cost of the war on the Gaza Strip to have reached approximately 250 billion shekels ($67.57 billion) through the end of 2024, including direct security costs, large civilian expenditures, and lost revenues</w:t>
      </w:r>
      <w:r>
        <w:rPr>
          <w:rFonts w:hint="default"/>
          <w:lang w:val="en-GB"/>
        </w:rPr>
        <w:t xml:space="preserve">. </w:t>
      </w:r>
      <w:r>
        <w:rPr>
          <w:rFonts w:hint="default"/>
        </w:rPr>
        <w:t>Israel genocide in Gaza since October 7, 2023, has killed and wounded more than 168,000 Palestinians, most of them children and women, and more than 11,000 missing.</w:t>
      </w:r>
    </w:p>
    <w:p w14:paraId="6F579CA8">
      <w:pPr>
        <w:numPr>
          <w:ilvl w:val="0"/>
          <w:numId w:val="1"/>
        </w:numPr>
        <w:spacing w:line="276" w:lineRule="auto"/>
        <w:ind w:left="420" w:leftChars="0" w:hanging="420" w:firstLineChars="0"/>
        <w:rPr>
          <w:rFonts w:hint="default"/>
        </w:rPr>
      </w:pPr>
      <w:bookmarkStart w:id="29" w:name="_Toc20900"/>
      <w:r>
        <w:rPr>
          <w:rStyle w:val="15"/>
          <w:rFonts w:hint="default"/>
        </w:rPr>
        <w:t>Israel’s Smotrich threatens to topple government if Gaza not occupied</w:t>
      </w:r>
      <w:r>
        <w:rPr>
          <w:rStyle w:val="15"/>
          <w:rFonts w:hint="default"/>
          <w:lang w:val="en-GB"/>
        </w:rPr>
        <w:t xml:space="preserve"> </w:t>
      </w:r>
      <w:bookmarkEnd w:id="29"/>
      <w:r>
        <w:rPr>
          <w:rFonts w:hint="default"/>
          <w:lang w:val="en-GB"/>
        </w:rPr>
        <w:t xml:space="preserve">- </w:t>
      </w:r>
      <w:r>
        <w:rPr>
          <w:rFonts w:hint="default"/>
          <w:lang w:val="en-GB"/>
        </w:rPr>
        <w:fldChar w:fldCharType="begin"/>
      </w:r>
      <w:r>
        <w:rPr>
          <w:rFonts w:hint="default"/>
          <w:lang w:val="en-GB"/>
        </w:rPr>
        <w:instrText xml:space="preserve"> HYPERLINK "https://www.middleeastmonitor.com/20250423-israels-smotrich-threatens-to-topple-government-if-gaza-not-occupied/"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013148F9">
      <w:pPr>
        <w:spacing w:line="276" w:lineRule="auto"/>
        <w:rPr>
          <w:rFonts w:hint="default"/>
        </w:rPr>
      </w:pPr>
      <w:r>
        <w:rPr>
          <w:rFonts w:hint="default"/>
        </w:rPr>
        <w:t>Far-right Israeli Finance Minister, Bezalel Smotrich, threatened Wednesday to topple the government of Prime Minister, Benjamin Netanyahu, if the army does not occupy the Gaza Strip and rule it militarily, Anadolu Agency reports.</w:t>
      </w:r>
      <w:r>
        <w:rPr>
          <w:rFonts w:hint="default"/>
          <w:lang w:val="en-GB"/>
        </w:rPr>
        <w:t xml:space="preserve"> </w:t>
      </w:r>
      <w:r>
        <w:rPr>
          <w:rFonts w:hint="default"/>
        </w:rPr>
        <w:t>In a statement, Smotrich said that the Israeli Premier “is ultimately responsible” for handling the Israeli war on Gaza.</w:t>
      </w:r>
      <w:r>
        <w:rPr>
          <w:rFonts w:hint="default"/>
          <w:lang w:val="en-GB"/>
        </w:rPr>
        <w:t xml:space="preserve"> </w:t>
      </w:r>
      <w:r>
        <w:rPr>
          <w:rFonts w:hint="default"/>
        </w:rPr>
        <w:t>“Launch a campaign to defeat Hamas, occupy Gaza and implement a temporary military government until another solution is found, return the hostages and launch the Trump plan – or this government has no right to exist,” he said.</w:t>
      </w:r>
      <w:r>
        <w:rPr>
          <w:rFonts w:hint="default"/>
          <w:lang w:val="en-GB"/>
        </w:rPr>
        <w:t xml:space="preserve"> </w:t>
      </w:r>
      <w:r>
        <w:rPr>
          <w:rFonts w:hint="default"/>
        </w:rPr>
        <w:t>The extremist Minister also defended his position supporting a ban on the entry of aid into Gaza.</w:t>
      </w:r>
      <w:r>
        <w:rPr>
          <w:rFonts w:hint="default"/>
          <w:lang w:val="en-GB"/>
        </w:rPr>
        <w:t xml:space="preserve"> </w:t>
      </w:r>
      <w:r>
        <w:rPr>
          <w:rFonts w:hint="default"/>
        </w:rPr>
        <w:t>According to Israeli media, Smotrich clashed with army chief, Eyal Zamir, over the latter’s refusal to make the military responsible for the distribution of aid in Gaza.</w:t>
      </w:r>
      <w:r>
        <w:rPr>
          <w:rFonts w:hint="default"/>
          <w:lang w:val="en-GB"/>
        </w:rPr>
        <w:t xml:space="preserve"> </w:t>
      </w:r>
      <w:r>
        <w:rPr>
          <w:rFonts w:hint="default"/>
        </w:rPr>
        <w:t>“If you are not capable, we will bring in someone who is capable, if you don’t know how to do it, we will find someone who does,” he told Zamil during a meeting of Israel’s Security Cabinet on Tuesday night.</w:t>
      </w:r>
      <w:r>
        <w:rPr>
          <w:rFonts w:hint="default"/>
          <w:lang w:val="en-GB"/>
        </w:rPr>
        <w:t xml:space="preserve"> </w:t>
      </w:r>
      <w:r>
        <w:rPr>
          <w:rFonts w:hint="default"/>
        </w:rPr>
        <w:t>Since 2 March, Israel has closed Gaza’s crossings, blocking essential supplies from entering the enclave despite multiple reports of famine in the war-devastated Territory.</w:t>
      </w:r>
      <w:r>
        <w:rPr>
          <w:rFonts w:hint="default"/>
          <w:lang w:val="en-GB"/>
        </w:rPr>
        <w:t xml:space="preserve"> </w:t>
      </w:r>
      <w:r>
        <w:rPr>
          <w:rFonts w:hint="default"/>
        </w:rPr>
        <w:t>The Israeli army resumed its assault on Gaza on 18 March, shattering a 19 January ceasefire and prisoner exchange agreement.</w:t>
      </w:r>
      <w:r>
        <w:rPr>
          <w:rFonts w:hint="default"/>
          <w:lang w:val="en-GB"/>
        </w:rPr>
        <w:t xml:space="preserve"> </w:t>
      </w:r>
      <w:r>
        <w:rPr>
          <w:rFonts w:hint="default"/>
        </w:rPr>
        <w:t>Israel has killed over 51,300 Palestinians in the enclave since October 2023, most of them women and children.</w:t>
      </w:r>
      <w:r>
        <w:rPr>
          <w:rFonts w:hint="default"/>
          <w:lang w:val="en-GB"/>
        </w:rPr>
        <w:t xml:space="preserve"> </w:t>
      </w:r>
      <w:r>
        <w:rPr>
          <w:rFonts w:hint="default"/>
        </w:rPr>
        <w:t>The International Criminal Court issued arrest warrants in November for Netanyahu and his former Defence Minister, Yoav Gallant, for war crimes and crimes against humanity in Gaza.</w:t>
      </w:r>
      <w:r>
        <w:rPr>
          <w:rFonts w:hint="default"/>
          <w:lang w:val="en-GB"/>
        </w:rPr>
        <w:t xml:space="preserve"> </w:t>
      </w:r>
      <w:r>
        <w:rPr>
          <w:rFonts w:hint="default"/>
        </w:rPr>
        <w:t>Israel also faces a genocide case at the International Court of Justice for its war on the enclave.</w:t>
      </w:r>
    </w:p>
    <w:p w14:paraId="0CEF8774">
      <w:pPr>
        <w:pStyle w:val="3"/>
      </w:pPr>
      <w:bookmarkStart w:id="30" w:name="_Toc21376"/>
      <w:r>
        <w:t>Palestine</w:t>
      </w:r>
      <w:bookmarkEnd w:id="30"/>
      <w:r>
        <w:t xml:space="preserve"> </w:t>
      </w:r>
    </w:p>
    <w:p w14:paraId="21CBD71D">
      <w:pPr>
        <w:numPr>
          <w:ilvl w:val="0"/>
          <w:numId w:val="1"/>
        </w:numPr>
        <w:spacing w:line="276" w:lineRule="auto"/>
        <w:ind w:left="420" w:leftChars="0" w:hanging="420" w:firstLineChars="0"/>
        <w:rPr>
          <w:rFonts w:hint="default"/>
        </w:rPr>
      </w:pPr>
      <w:bookmarkStart w:id="31" w:name="_Toc32143"/>
      <w:r>
        <w:rPr>
          <w:rStyle w:val="15"/>
          <w:rFonts w:hint="default"/>
        </w:rPr>
        <w:t>Palestine President urges Hamas to lay down arms</w:t>
      </w:r>
      <w:bookmarkEnd w:id="31"/>
      <w:r>
        <w:rPr>
          <w:rFonts w:hint="default"/>
          <w:lang w:val="en-GB"/>
        </w:rPr>
        <w:t xml:space="preserve"> - </w:t>
      </w:r>
      <w:r>
        <w:rPr>
          <w:rFonts w:hint="default"/>
          <w:lang w:val="en-GB"/>
        </w:rPr>
        <w:fldChar w:fldCharType="begin"/>
      </w:r>
      <w:r>
        <w:rPr>
          <w:rFonts w:hint="default"/>
          <w:lang w:val="en-GB"/>
        </w:rPr>
        <w:instrText xml:space="preserve"> HYPERLINK "https://www.middleeastmonitor.com/20250423-palestine-president-urges-hamas-to-lay-down-arms/"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04A07897">
      <w:pPr>
        <w:spacing w:line="276" w:lineRule="auto"/>
      </w:pPr>
      <w:r>
        <w:rPr>
          <w:rFonts w:hint="default"/>
        </w:rPr>
        <w:t>Palestinian President, Mahmoud Abbas, called on Hamas on Wednesday to lay down arms and hand the running of Gaza to his Palestinian Authority, part of efforts to answer international doubts over the Authority’s role at a key moment for the region, Reuters reports.</w:t>
      </w:r>
      <w:r>
        <w:rPr>
          <w:rFonts w:hint="default"/>
          <w:lang w:val="en-GB"/>
        </w:rPr>
        <w:t xml:space="preserve"> </w:t>
      </w:r>
      <w:r>
        <w:rPr>
          <w:rFonts w:hint="default"/>
        </w:rPr>
        <w:t>Abbas was speaking at a leadership council where he is expected this week to name a successor, amid pressure from Western and Arab powers concerned about the PA’s ability to play a viable-long term role in peace efforts.</w:t>
      </w:r>
      <w:r>
        <w:rPr>
          <w:rFonts w:hint="default"/>
          <w:lang w:val="en-GB"/>
        </w:rPr>
        <w:t xml:space="preserve"> </w:t>
      </w:r>
      <w:r>
        <w:rPr>
          <w:rFonts w:hint="default"/>
        </w:rPr>
        <w:t>While Abbas had previously called on Hamas to put its forces under the PA’s control, he has not done so since the start of the war in Gaza, when the group’s fighters attacked Israel, prompting fierce military retaliation by Israel.</w:t>
      </w:r>
      <w:r>
        <w:rPr>
          <w:rFonts w:hint="default"/>
          <w:lang w:val="en-GB"/>
        </w:rPr>
        <w:t xml:space="preserve"> </w:t>
      </w:r>
      <w:r>
        <w:rPr>
          <w:rFonts w:hint="default"/>
        </w:rPr>
        <w:t>Hamas killed around 1,200 people and seized about 250 hostages in its 7 October 7, 2023 attack, according to Israeli tallies.</w:t>
      </w:r>
      <w:r>
        <w:rPr>
          <w:rFonts w:hint="default"/>
          <w:lang w:val="en-GB"/>
        </w:rPr>
        <w:t xml:space="preserve"> </w:t>
      </w:r>
      <w:r>
        <w:rPr>
          <w:rFonts w:hint="default"/>
        </w:rPr>
        <w:t>However, since then, it has been revealed by Haaretz that helicopters and tanks of the Israeli army had, in fact, killed many of the 1,139 soldiers and civilians claimed by Israel to have been killed by the Palestinian Resistance.</w:t>
      </w:r>
      <w:r>
        <w:rPr>
          <w:rFonts w:hint="default"/>
          <w:lang w:val="en-GB"/>
        </w:rPr>
        <w:t xml:space="preserve"> </w:t>
      </w:r>
      <w:r>
        <w:rPr>
          <w:rFonts w:hint="default"/>
        </w:rPr>
        <w:t>Israel’s campaign has killed more than 50,000 people, local health authorities say, and left much of Gaza in ruins.</w:t>
      </w:r>
      <w:r>
        <w:rPr>
          <w:rFonts w:hint="default"/>
          <w:lang w:val="en-GB"/>
        </w:rPr>
        <w:t xml:space="preserve"> </w:t>
      </w:r>
      <w:r>
        <w:rPr>
          <w:rFonts w:hint="default"/>
        </w:rPr>
        <w:t>Diplomatic efforts to craft a plan for Gaza’s future have focused on pushing aside Hamas, but Israel has also said it will not accept any role for the PA, which exercises limited autonomy in the West Bank.</w:t>
      </w:r>
      <w:r>
        <w:rPr>
          <w:rFonts w:hint="default"/>
          <w:lang w:val="en-GB"/>
        </w:rPr>
        <w:t xml:space="preserve"> </w:t>
      </w:r>
      <w:r>
        <w:rPr>
          <w:rFonts w:hint="default"/>
        </w:rPr>
        <w:t>“Hamas must hand over (its) Gaza responsibilities and hand over its arms to the responsibility of the Palestinian Authority and transform into a political party,” said Abbas.</w:t>
      </w:r>
      <w:r>
        <w:rPr>
          <w:rFonts w:hint="default"/>
          <w:lang w:val="en-GB"/>
        </w:rPr>
        <w:t xml:space="preserve"> </w:t>
      </w:r>
      <w:r>
        <w:rPr>
          <w:rFonts w:hint="default"/>
        </w:rPr>
        <w:t>Hamas, which ousted the PA from Gaza during a brief civil war in 2007, has refused calls in recent months by Israel and the United States to lay down its arms.</w:t>
      </w:r>
      <w:r>
        <w:rPr>
          <w:rFonts w:hint="default"/>
          <w:lang w:val="en-GB"/>
        </w:rPr>
        <w:t xml:space="preserve"> </w:t>
      </w:r>
      <w:r>
        <w:rPr>
          <w:rFonts w:hint="default"/>
        </w:rPr>
        <w:t>Pressure to name a successor</w:t>
      </w:r>
      <w:r>
        <w:rPr>
          <w:rFonts w:hint="default"/>
          <w:lang w:val="en-GB"/>
        </w:rPr>
        <w:t>: A</w:t>
      </w:r>
      <w:r>
        <w:rPr>
          <w:rFonts w:hint="default"/>
        </w:rPr>
        <w:t>bbas was speaking to the Central Council of the Palestine Liberation Organisation (PLO), which holds observer status at the United Nations as the legitimate representative of the Palestinian people and dominates the PA.</w:t>
      </w:r>
      <w:r>
        <w:rPr>
          <w:rFonts w:hint="default"/>
          <w:lang w:val="en-GB"/>
        </w:rPr>
        <w:t xml:space="preserve"> </w:t>
      </w:r>
      <w:r>
        <w:rPr>
          <w:rFonts w:hint="default"/>
        </w:rPr>
        <w:t>Abbas, 89, took over the Palestinian leadership after the death of veteran PLO leader, Yasser Arafat, in 2004. He has, for years, resisted naming a deputy or successor, but the war in Gaza has intensified pressure for him to do so.</w:t>
      </w:r>
      <w:r>
        <w:rPr>
          <w:rFonts w:hint="default"/>
          <w:lang w:val="en-GB"/>
        </w:rPr>
        <w:t xml:space="preserve"> </w:t>
      </w:r>
      <w:r>
        <w:rPr>
          <w:rFonts w:hint="default"/>
        </w:rPr>
        <w:t>Last month, Arab states proposed a post-war plan for Gaza to be temporarily run by a committee before being returned to the PA’s control. The United States, European Union and Gulf monarchies expected to play a role in financing any post-war reconstruction of Gaza have repeatedly urged PA reform.</w:t>
      </w:r>
      <w:r>
        <w:rPr>
          <w:rFonts w:hint="default"/>
          <w:lang w:val="en-GB"/>
        </w:rPr>
        <w:t xml:space="preserve"> </w:t>
      </w:r>
      <w:r>
        <w:rPr>
          <w:rFonts w:hint="default"/>
        </w:rPr>
        <w:t>Abbas has criticised the Hamas-led attack on Israel on 7 October, 2023 – which did not happen in a vacuum, but followed a decades-long Israeli siege of Gaza – which he said gave Israel a pretext to destroy Gaza. Israel launched its military campaign against Hamas in Gaza after the Hamas-led attack.</w:t>
      </w:r>
    </w:p>
    <w:p w14:paraId="755C37F9">
      <w:pPr>
        <w:spacing w:line="276" w:lineRule="auto"/>
        <w:rPr>
          <w:rFonts w:cs="Times New Roman"/>
          <w:szCs w:val="24"/>
        </w:rPr>
      </w:pPr>
      <w:r>
        <w:rPr>
          <w:rFonts w:cs="Times New Roman"/>
          <w:b/>
          <w:szCs w:val="24"/>
        </w:rPr>
        <w:t>_______________________________________________________________________</w:t>
      </w:r>
    </w:p>
    <w:p w14:paraId="6DDC485C">
      <w:pPr>
        <w:spacing w:line="276" w:lineRule="auto"/>
        <w:outlineLvl w:val="0"/>
        <w:rPr>
          <w:rFonts w:eastAsia="DengXian Light" w:cs="Times New Roman"/>
          <w:b/>
          <w:bCs/>
          <w:color w:val="2F5496"/>
          <w:szCs w:val="24"/>
          <w:u w:val="single"/>
        </w:rPr>
      </w:pPr>
      <w:bookmarkStart w:id="32" w:name="_Toc20840"/>
      <w:r>
        <w:rPr>
          <w:rFonts w:eastAsia="DengXian Light" w:cs="Times New Roman"/>
          <w:b/>
          <w:bCs/>
          <w:color w:val="2F5496"/>
          <w:szCs w:val="24"/>
          <w:u w:val="single"/>
        </w:rPr>
        <w:t>Global Powers</w:t>
      </w:r>
      <w:bookmarkEnd w:id="32"/>
    </w:p>
    <w:p w14:paraId="36D0E9D5">
      <w:pPr>
        <w:pStyle w:val="3"/>
        <w:spacing w:line="276" w:lineRule="auto"/>
        <w:rPr>
          <w:lang w:eastAsia="zh-CN"/>
        </w:rPr>
      </w:pPr>
      <w:bookmarkStart w:id="33" w:name="_Toc31996"/>
      <w:r>
        <w:rPr>
          <w:rFonts w:hint="default"/>
          <w:lang w:val="en-GB" w:eastAsia="zh-CN"/>
        </w:rPr>
        <w:t>US</w:t>
      </w:r>
      <w:bookmarkEnd w:id="33"/>
      <w:r>
        <w:rPr>
          <w:lang w:eastAsia="zh-CN"/>
        </w:rPr>
        <w:t xml:space="preserve"> </w:t>
      </w:r>
    </w:p>
    <w:p w14:paraId="6FC29724">
      <w:pPr>
        <w:numPr>
          <w:ilvl w:val="0"/>
          <w:numId w:val="1"/>
        </w:numPr>
        <w:spacing w:line="276" w:lineRule="auto"/>
        <w:ind w:left="420" w:leftChars="0" w:hanging="420" w:firstLineChars="0"/>
        <w:rPr>
          <w:rFonts w:hint="default"/>
        </w:rPr>
      </w:pPr>
      <w:bookmarkStart w:id="34" w:name="_Toc27987"/>
      <w:r>
        <w:rPr>
          <w:rStyle w:val="15"/>
          <w:rFonts w:hint="default"/>
        </w:rPr>
        <w:t>Trump says he and Netanyahu are on the same side of every issue</w:t>
      </w:r>
      <w:bookmarkEnd w:id="34"/>
      <w:r>
        <w:rPr>
          <w:rFonts w:hint="default"/>
          <w:lang w:val="en-GB"/>
        </w:rPr>
        <w:t xml:space="preserve"> - </w:t>
      </w:r>
      <w:r>
        <w:rPr>
          <w:rFonts w:hint="default"/>
          <w:lang w:val="en-GB"/>
        </w:rPr>
        <w:fldChar w:fldCharType="begin"/>
      </w:r>
      <w:r>
        <w:rPr>
          <w:rFonts w:hint="default"/>
          <w:lang w:val="en-GB"/>
        </w:rPr>
        <w:instrText xml:space="preserve"> HYPERLINK "https://www.middleeastmonitor.com/20250423-trump-says-he-and-netanyahu-are-on-the-same-side-of-every-issue/"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719B23FD">
      <w:pPr>
        <w:spacing w:line="276" w:lineRule="auto"/>
        <w:rPr>
          <w:rFonts w:hint="default"/>
        </w:rPr>
      </w:pPr>
      <w:r>
        <w:rPr>
          <w:rFonts w:hint="default"/>
        </w:rPr>
        <w:t>US President Donald Trump has said that he is on the same side with Israeli Prime Minister Benjamin Netanyahu of every issue. Trump made his comment in a social media post on Tuesday, following a phone call with Netanyahu.</w:t>
      </w:r>
      <w:r>
        <w:rPr>
          <w:rFonts w:hint="default"/>
          <w:lang w:val="en-GB"/>
        </w:rPr>
        <w:t xml:space="preserve"> </w:t>
      </w:r>
      <w:r>
        <w:rPr>
          <w:rFonts w:hint="default"/>
        </w:rPr>
        <w:t>“I’ve just spoken to Prime Minister of Israel, Bibi Netanyahu, relative to numerous subjects including Trade, Iran, etc. The call went very well; we are on the same side of every issue.”</w:t>
      </w:r>
      <w:r>
        <w:rPr>
          <w:rFonts w:hint="default"/>
          <w:lang w:val="en-GB"/>
        </w:rPr>
        <w:t xml:space="preserve"> </w:t>
      </w:r>
      <w:r>
        <w:rPr>
          <w:rFonts w:hint="default"/>
        </w:rPr>
        <w:t>According to Anadolu, the call is of great significance, as it took place at a time when talks between the US and Iran are ongoing. The agency added that a more comprehensive statement about the call is expected to be issued by the White House later.</w:t>
      </w:r>
      <w:r>
        <w:rPr>
          <w:rFonts w:hint="default"/>
          <w:lang w:val="en-GB"/>
        </w:rPr>
        <w:t xml:space="preserve"> </w:t>
      </w:r>
      <w:r>
        <w:rPr>
          <w:rFonts w:hint="default"/>
        </w:rPr>
        <w:t>Regarding his postponement of an Israeli plan to attack Iranian nuclear facilities, Trump said on 18 April, “I wouldn’t say I waved off Israeli plan to attack Iran [rather] I’m not in a rush to do it.” He warned that if Iran does not accept the nuclear agreement, a second option will be on the table.</w:t>
      </w:r>
      <w:r>
        <w:rPr>
          <w:rFonts w:hint="default"/>
          <w:lang w:val="en-GB"/>
        </w:rPr>
        <w:t xml:space="preserve"> </w:t>
      </w:r>
      <w:r>
        <w:rPr>
          <w:rFonts w:hint="default"/>
        </w:rPr>
        <w:t>Rome hosted the second round of nuclear negotiations at the Omani ambassador’s residence on Saturday. Iran was represented by Foreign Minister Abbas Araghchi, the architect of the 2015 nuclear agreement, while the US delegation was headed by Special Presidential Envoy for the Middle East Steve Witkoff.</w:t>
      </w:r>
      <w:r>
        <w:rPr>
          <w:rFonts w:hint="default"/>
          <w:lang w:val="en-GB"/>
        </w:rPr>
        <w:t xml:space="preserve"> </w:t>
      </w:r>
      <w:r>
        <w:rPr>
          <w:rFonts w:hint="default"/>
        </w:rPr>
        <w:t>Muscat hosted the first round of talks between Iran and Washington on 12 April. The talks were welcomed by the Arab states and described by the White House as very positive and constructive.</w:t>
      </w:r>
      <w:r>
        <w:rPr>
          <w:rFonts w:hint="default"/>
          <w:lang w:val="en-GB"/>
        </w:rPr>
        <w:t xml:space="preserve"> </w:t>
      </w:r>
      <w:r>
        <w:rPr>
          <w:rFonts w:hint="default"/>
        </w:rPr>
        <w:t>The second round of talks is the second high-level meeting between the two countries since US President Donald Trump withdrew from the landmark 2015 nuclear agreement during his first presidential term, which stipulated easing international sanctions on Iran in exchange for restrictions on its nuclear programme. Tehran adhered to the -called Joint Comprehensive Plan of Action for a full year after Trump’s withdrawal, before gradually scaling back its commitments.</w:t>
      </w:r>
      <w:r>
        <w:rPr>
          <w:rFonts w:hint="default"/>
          <w:lang w:val="en-GB"/>
        </w:rPr>
        <w:t xml:space="preserve"> </w:t>
      </w:r>
      <w:r>
        <w:rPr>
          <w:rFonts w:hint="default"/>
        </w:rPr>
        <w:t>Trump described the agreement as bad because it was not permanent and did not address Iran’s ballistic missile programme among other issues. As a result, he re-imposed US sanctions as part of the “maximum pressure” campaign aimed at forcing Iran to negotiate a new, expanded agreement.</w:t>
      </w:r>
      <w:r>
        <w:rPr>
          <w:rFonts w:hint="default"/>
          <w:lang w:val="en-GB"/>
        </w:rPr>
        <w:t xml:space="preserve"> </w:t>
      </w:r>
      <w:r>
        <w:rPr>
          <w:rFonts w:hint="default"/>
        </w:rPr>
        <w:t>Given the current regional developments and the decline of Iranian influence in the region, the US administration, under pressure from Israel, is seeking to completely dismantle Tehran’s nuclear programme. Tehran is rejecting this, asserting its right to the peaceful use of nuclear energy.</w:t>
      </w:r>
    </w:p>
    <w:p w14:paraId="706742D7">
      <w:pPr>
        <w:numPr>
          <w:ilvl w:val="0"/>
          <w:numId w:val="1"/>
        </w:numPr>
        <w:spacing w:line="276" w:lineRule="auto"/>
        <w:ind w:left="420" w:leftChars="0" w:hanging="420" w:firstLineChars="0"/>
        <w:rPr>
          <w:rFonts w:hint="default"/>
        </w:rPr>
      </w:pPr>
      <w:bookmarkStart w:id="35" w:name="_Toc18890"/>
      <w:r>
        <w:rPr>
          <w:rStyle w:val="15"/>
          <w:rFonts w:hint="default"/>
        </w:rPr>
        <w:t>Twelve U.S. states sue Trump administration over 'illegal tariffs'</w:t>
      </w:r>
      <w:bookmarkEnd w:id="35"/>
      <w:r>
        <w:rPr>
          <w:rFonts w:hint="default"/>
          <w:lang w:val="en-GB"/>
        </w:rPr>
        <w:t xml:space="preserve"> -</w:t>
      </w:r>
      <w:r>
        <w:rPr>
          <w:rFonts w:hint="default"/>
          <w:lang w:val="en-GB"/>
        </w:rPr>
        <w:fldChar w:fldCharType="begin"/>
      </w:r>
      <w:r>
        <w:rPr>
          <w:rFonts w:hint="default"/>
          <w:lang w:val="en-GB"/>
        </w:rPr>
        <w:instrText xml:space="preserve"> HYPERLINK "https://news.cgtn.com/news/2025-04-24/Twelve-U-S-states-sue-Trump-administration-over-illegal-tariffs--1CPfzmfJ3gc/p.html" </w:instrText>
      </w:r>
      <w:r>
        <w:rPr>
          <w:rFonts w:hint="default"/>
          <w:lang w:val="en-GB"/>
        </w:rPr>
        <w:fldChar w:fldCharType="separate"/>
      </w:r>
      <w:r>
        <w:rPr>
          <w:rStyle w:val="10"/>
          <w:rFonts w:hint="default"/>
          <w:lang w:val="en-GB"/>
        </w:rPr>
        <w:t xml:space="preserve"> </w:t>
      </w:r>
      <w:r>
        <w:rPr>
          <w:rStyle w:val="10"/>
          <w:rFonts w:hint="default"/>
        </w:rPr>
        <w:t>CGTN</w:t>
      </w:r>
      <w:r>
        <w:rPr>
          <w:rFonts w:hint="default"/>
          <w:lang w:val="en-GB"/>
        </w:rPr>
        <w:fldChar w:fldCharType="end"/>
      </w:r>
    </w:p>
    <w:p w14:paraId="1E35A8D2">
      <w:pPr>
        <w:spacing w:line="276" w:lineRule="auto"/>
        <w:rPr>
          <w:rFonts w:hint="default"/>
        </w:rPr>
      </w:pPr>
      <w:r>
        <w:rPr>
          <w:rFonts w:hint="default"/>
        </w:rPr>
        <w:t>A coalition of 12 U.S. states sued President Donald Trump's administration on Wednesday over "illegal tariffs" in the U.S. Court of International Trade in New York.</w:t>
      </w:r>
      <w:r>
        <w:rPr>
          <w:rFonts w:hint="default"/>
          <w:lang w:val="en-GB"/>
        </w:rPr>
        <w:t xml:space="preserve"> </w:t>
      </w:r>
      <w:r>
        <w:rPr>
          <w:rFonts w:hint="default"/>
        </w:rPr>
        <w:t>Attorneys general of Arizona, Colorado, Connecticut, Delaware, Illinois, Maine, Minnesota, Nevada, New Mexico, New York, Oregon and Vermont filed the lawsuit to seek a court order to block the Trump administration from enacting the tariffs.</w:t>
      </w:r>
      <w:r>
        <w:rPr>
          <w:rFonts w:hint="default"/>
          <w:lang w:val="en-GB"/>
        </w:rPr>
        <w:t xml:space="preserve"> </w:t>
      </w:r>
      <w:r>
        <w:rPr>
          <w:rFonts w:hint="default"/>
        </w:rPr>
        <w:t>The latest legal action comes one week after California, the most populous U.S. state, made the first such move against the Trump administration.</w:t>
      </w:r>
      <w:r>
        <w:rPr>
          <w:rFonts w:hint="default"/>
          <w:lang w:val="en-GB"/>
        </w:rPr>
        <w:t xml:space="preserve"> </w:t>
      </w:r>
      <w:r>
        <w:rPr>
          <w:rFonts w:hint="default"/>
        </w:rPr>
        <w:t>The lawsuit said the policy has left the national trade policy subject to Trump's "whims rather than the sound exercise of lawful authority," asking the court to declare the tariffs illegal and to block government agencies and officers from enforcing them.</w:t>
      </w:r>
      <w:r>
        <w:rPr>
          <w:rFonts w:hint="default"/>
          <w:lang w:val="en-GB"/>
        </w:rPr>
        <w:t xml:space="preserve"> </w:t>
      </w:r>
      <w:r>
        <w:rPr>
          <w:rFonts w:hint="default"/>
        </w:rPr>
        <w:t>It noted the U.S. president can only invoke the emergency act when there is an "unusual and extraordinary threat" from abroad.</w:t>
      </w:r>
      <w:r>
        <w:rPr>
          <w:rFonts w:hint="default"/>
          <w:lang w:val="en-GB"/>
        </w:rPr>
        <w:t xml:space="preserve"> </w:t>
      </w:r>
      <w:r>
        <w:rPr>
          <w:rFonts w:hint="default"/>
        </w:rPr>
        <w:t>"By claiming the authority to impose immense and ever-changing tariffs on whatever goods entering the United States he chooses, for whatever reason he finds convenient to declare an emergency, the President has upended the constitutional order and brought chaos to the American economy," the legal action said.</w:t>
      </w:r>
      <w:r>
        <w:rPr>
          <w:rFonts w:hint="default"/>
          <w:lang w:val="en-GB"/>
        </w:rPr>
        <w:t xml:space="preserve"> </w:t>
      </w:r>
      <w:r>
        <w:rPr>
          <w:rFonts w:hint="default"/>
        </w:rPr>
        <w:t>"Congress has not granted the president the authority to impose these tariffs and therefore the administration violated the law by imposing them through executive orders, social media posts, and agency orders," New York Attorney General Letitia James' office said in a statement.</w:t>
      </w:r>
      <w:r>
        <w:rPr>
          <w:rFonts w:hint="default"/>
          <w:lang w:val="en-GB"/>
        </w:rPr>
        <w:t xml:space="preserve"> </w:t>
      </w:r>
      <w:r>
        <w:rPr>
          <w:rFonts w:hint="default"/>
        </w:rPr>
        <w:t>"His tariffs are unlawful and if not stopped, they will lead to more inflation, unemployment, and economic damage," said James.</w:t>
      </w:r>
      <w:r>
        <w:rPr>
          <w:rFonts w:hint="default"/>
          <w:lang w:val="en-GB"/>
        </w:rPr>
        <w:t xml:space="preserve"> </w:t>
      </w:r>
      <w:r>
        <w:rPr>
          <w:rFonts w:hint="default"/>
        </w:rPr>
        <w:t>"President Trump's reckless tariffs have skyrocketed costs for consumers and unleashed economic chaos across the country," New York Governor Kathy Hochul said in a statement on Wednesday.</w:t>
      </w:r>
      <w:r>
        <w:rPr>
          <w:rFonts w:hint="default"/>
          <w:lang w:val="en-GB"/>
        </w:rPr>
        <w:t xml:space="preserve"> </w:t>
      </w:r>
      <w:r>
        <w:rPr>
          <w:rFonts w:hint="default"/>
        </w:rPr>
        <w:t>In response, White House spokesperson Kush Desai said the administration "remains committed to addressing this national emergency that's decimating America's industries and leaving our workers behind with every tool at our disposal, from tariffs to negotiations."</w:t>
      </w:r>
      <w:r>
        <w:rPr>
          <w:rFonts w:hint="default"/>
          <w:lang w:val="en-GB"/>
        </w:rPr>
        <w:t xml:space="preserve"> </w:t>
      </w:r>
      <w:r>
        <w:rPr>
          <w:rFonts w:hint="default"/>
        </w:rPr>
        <w:t>On April 2, Trump signed an executive order at the White House, invoking the International Emergency Economic Powers Act to declare a national emergency and impose so-called "reciprocal tariffs" on all U.S. trading partners.</w:t>
      </w:r>
      <w:r>
        <w:rPr>
          <w:rFonts w:hint="default"/>
          <w:lang w:val="en-GB"/>
        </w:rPr>
        <w:t xml:space="preserve"> </w:t>
      </w:r>
      <w:r>
        <w:rPr>
          <w:rFonts w:hint="default"/>
        </w:rPr>
        <w:t>The move triggered strong opposition from the international community and within the United States, leading to significant turmoil in the financial markets.</w:t>
      </w:r>
    </w:p>
    <w:p w14:paraId="755D3AE3">
      <w:pPr>
        <w:spacing w:line="276" w:lineRule="auto"/>
        <w:rPr>
          <w:rFonts w:hint="default"/>
          <w:lang w:val="en-GB"/>
        </w:rPr>
      </w:pPr>
      <w:r>
        <w:rPr>
          <w:rFonts w:hint="default"/>
          <w:lang w:val="en-GB"/>
        </w:rPr>
        <w:t>________________________________________________________________________</w:t>
      </w:r>
    </w:p>
    <w:p w14:paraId="1E403C67">
      <w:pPr>
        <w:pStyle w:val="3"/>
        <w:bidi w:val="0"/>
        <w:rPr>
          <w:rFonts w:hint="default"/>
          <w:lang w:val="en-GB"/>
        </w:rPr>
      </w:pPr>
      <w:bookmarkStart w:id="36" w:name="_Toc22501"/>
      <w:r>
        <w:rPr>
          <w:rFonts w:hint="default"/>
          <w:lang w:val="en-GB"/>
        </w:rPr>
        <w:t>China</w:t>
      </w:r>
      <w:bookmarkEnd w:id="36"/>
    </w:p>
    <w:p w14:paraId="64B10E9A">
      <w:pPr>
        <w:numPr>
          <w:ilvl w:val="0"/>
          <w:numId w:val="1"/>
        </w:numPr>
        <w:spacing w:line="276" w:lineRule="auto"/>
        <w:ind w:left="420" w:leftChars="0" w:hanging="420" w:firstLineChars="0"/>
        <w:rPr>
          <w:rFonts w:hint="default"/>
          <w:lang w:val="en-GB"/>
        </w:rPr>
      </w:pPr>
      <w:bookmarkStart w:id="37" w:name="_Toc32576"/>
      <w:r>
        <w:rPr>
          <w:rStyle w:val="15"/>
          <w:rFonts w:hint="default"/>
          <w:lang w:val="en-GB"/>
        </w:rPr>
        <w:t>China, Kenya elevate ties as Presidents Xi, Ruto hold talks</w:t>
      </w:r>
      <w:bookmarkEnd w:id="37"/>
      <w:r>
        <w:rPr>
          <w:rFonts w:hint="default"/>
          <w:lang w:val="en-GB"/>
        </w:rPr>
        <w:t xml:space="preserve"> - </w:t>
      </w:r>
      <w:r>
        <w:rPr>
          <w:rFonts w:hint="default"/>
          <w:lang w:val="en-GB"/>
        </w:rPr>
        <w:fldChar w:fldCharType="begin"/>
      </w:r>
      <w:r>
        <w:rPr>
          <w:rFonts w:hint="default"/>
          <w:lang w:val="en-GB"/>
        </w:rPr>
        <w:instrText xml:space="preserve"> HYPERLINK "https://news.cgtn.com/news/2025-04-24/President-Xi-holds-talks-with-Kenyan-president-1CPkrCHV8Fa/p.html" </w:instrText>
      </w:r>
      <w:r>
        <w:rPr>
          <w:rFonts w:hint="default"/>
          <w:lang w:val="en-GB"/>
        </w:rPr>
        <w:fldChar w:fldCharType="separate"/>
      </w:r>
      <w:r>
        <w:rPr>
          <w:rStyle w:val="10"/>
          <w:rFonts w:hint="default"/>
          <w:lang w:val="en-GB"/>
        </w:rPr>
        <w:t>CGTN</w:t>
      </w:r>
      <w:r>
        <w:rPr>
          <w:rFonts w:hint="default"/>
          <w:lang w:val="en-GB"/>
        </w:rPr>
        <w:fldChar w:fldCharType="end"/>
      </w:r>
    </w:p>
    <w:p w14:paraId="1E52EE68">
      <w:pPr>
        <w:spacing w:line="276" w:lineRule="auto"/>
        <w:rPr>
          <w:rFonts w:hint="default"/>
          <w:lang w:val="en-GB"/>
        </w:rPr>
      </w:pPr>
      <w:r>
        <w:rPr>
          <w:rFonts w:hint="default"/>
          <w:lang w:val="en-GB"/>
        </w:rPr>
        <w:t>China and Kenya decided on Thursday to elevate their ties to a China-Kenya community with a shared future for the new era. The decision was made during talks between Chinese President Xi Jinping and Kenyan President William Ruto in Beijing. Xi said that elevating bilateral relations to a China-Kenya community with a shared future for the new era is a strategic choice for both sides. During the talks, Xi said China is willing to work with other countries to address various challenges through unity and cooperation, safeguard legitimate rights and interests, uphold international trade rules, and maintain international fairness and justice. The Chinese president stressed that there are no winners in tariff and trade wars. Ruto said that trade wars undermine the existing international rules and order, and that Kenya appreciates China's role as a stabilizer in the current volatile situation and China's efforts to safeguard the legitimate rights and interests of Global South countries.</w:t>
      </w:r>
    </w:p>
    <w:p w14:paraId="3C38954F">
      <w:pPr>
        <w:numPr>
          <w:ilvl w:val="0"/>
          <w:numId w:val="1"/>
        </w:numPr>
        <w:spacing w:line="276" w:lineRule="auto"/>
        <w:ind w:left="420" w:leftChars="0" w:hanging="420" w:firstLineChars="0"/>
        <w:rPr>
          <w:rFonts w:hint="default"/>
          <w:lang w:val="en-GB"/>
        </w:rPr>
      </w:pPr>
      <w:bookmarkStart w:id="38" w:name="_Toc8090"/>
      <w:r>
        <w:rPr>
          <w:rStyle w:val="15"/>
          <w:rFonts w:hint="default"/>
          <w:lang w:val="en-GB"/>
        </w:rPr>
        <w:t>China backs Iran's nuclear talks with US, opposes 'illegal' sanctions</w:t>
      </w:r>
      <w:bookmarkEnd w:id="38"/>
      <w:r>
        <w:rPr>
          <w:rFonts w:hint="default"/>
          <w:lang w:val="en-GB"/>
        </w:rPr>
        <w:t xml:space="preserve"> -</w:t>
      </w:r>
      <w:r>
        <w:rPr>
          <w:rFonts w:hint="default"/>
          <w:lang w:val="en-GB"/>
        </w:rPr>
        <w:fldChar w:fldCharType="begin"/>
      </w:r>
      <w:r>
        <w:rPr>
          <w:rFonts w:hint="default"/>
          <w:lang w:val="en-GB"/>
        </w:rPr>
        <w:instrText xml:space="preserve"> HYPERLINK "https://www.middleeastmonitor.com/20250423-china-backs-irans-nuclear-talks-with-us-opposes-illegal-sanctions/" </w:instrText>
      </w:r>
      <w:r>
        <w:rPr>
          <w:rFonts w:hint="default"/>
          <w:lang w:val="en-GB"/>
        </w:rPr>
        <w:fldChar w:fldCharType="separate"/>
      </w:r>
      <w:r>
        <w:rPr>
          <w:rStyle w:val="10"/>
          <w:rFonts w:hint="default"/>
          <w:lang w:val="en-GB"/>
        </w:rPr>
        <w:t xml:space="preserve"> Middle East Monitor</w:t>
      </w:r>
      <w:r>
        <w:rPr>
          <w:rFonts w:hint="default"/>
          <w:lang w:val="en-GB"/>
        </w:rPr>
        <w:fldChar w:fldCharType="end"/>
      </w:r>
    </w:p>
    <w:p w14:paraId="2C81CE70">
      <w:pPr>
        <w:spacing w:line="276" w:lineRule="auto"/>
        <w:rPr>
          <w:rFonts w:hint="default"/>
          <w:lang w:val="en-GB"/>
        </w:rPr>
      </w:pPr>
      <w:r>
        <w:rPr>
          <w:rFonts w:hint="default"/>
          <w:lang w:val="en-GB"/>
        </w:rPr>
        <w:t>China supports Iran holding talks on its nuclear program with the United States and opposes the use of force and “illegal” unilateral sanctions to try to resolve the issue, Chinese Foreign Minister, Wang Yi, told Iran’s Foreign Minister on Wednesday, Reuters reports. Beijing is willing to deepen coordination and cooperation with Tehran on international and regional affairs, Wang told Iran’s Abbas Araqchi during talks in the Chinese capital, according to a Ministry statement. “The Chinese side commends Iran’s promise not to develop nuclear weapons and respects Iran’s right to utilise nuclear energy peacefully,” Wang said. The meeting came ahead of further US-Iran nuclear talks this Saturday, and after Washington imposed sanctions on some Chinese refiners for buying Iranian oil in recent weeks. The Iranian Foreign Ministry said on Wednesday that Araqchi had informed his Chinese counterpart of the latest situation of the “indirect talks between Iran and the US” and thanked China for its productive stance on Iran’s nuclear programme and the lifting of sanctions. US President, Donald Trump, has sought to pursue a “maximum pressure” campaign on Tehran, including driving Iranian oil exports to zero. In 2015, Iran agreed to curb its nuclear programme in exchange for the lifting of international sanctions in a deal with the US, Russia, China, Britain, France and Germany. But in 2018 Trump, a year into his first term, pulled out of the pact. Tehran and Washington started negotiations again earlier this month, with the aim of placing limits on Tehran’s nuclear programme. China, the largest buyer of Iranian oil, has backed Tehran as US pressure mounts. The US has, so far, sanctioned two China-based small independent “teapot” refiners for purchasing Iranian crude. Last month, Chinese imports of Iranian oil surged to an all-time high as buyers stocked up amid worries that further US sanctions on Tehran could tighten supplies. China buys some 90 per cent of Iran’s oil exports, traders and analysts have said. The two countries have built a trading system that uses mostly Chinese yuan and a network of middlemen, avoiding the dollar and exposure to US regulators. Wang and Araqchi also discussed US tariffs during Wednesday’s meeting. “The US’s abuse of tariffs has completely lost popularity and isolated itself from the international community,” Wang said. “The international community needs to stand united more than ever to uphold multilateralism and safeguard the basic norms governing international relations,” he told Araqchi.</w:t>
      </w:r>
    </w:p>
    <w:p w14:paraId="32E5DAE0">
      <w:pPr>
        <w:spacing w:line="276" w:lineRule="auto"/>
        <w:rPr>
          <w:rFonts w:hint="default"/>
          <w:lang w:val="en-GB"/>
        </w:rPr>
      </w:pPr>
      <w:r>
        <w:rPr>
          <w:rFonts w:hint="default"/>
          <w:lang w:val="en-GB"/>
        </w:rPr>
        <w:t>________________________________________________________________________</w:t>
      </w:r>
    </w:p>
    <w:p w14:paraId="4A614FA2">
      <w:pPr>
        <w:pStyle w:val="3"/>
        <w:bidi w:val="0"/>
        <w:rPr>
          <w:rFonts w:hint="default"/>
          <w:lang w:val="en-GB"/>
        </w:rPr>
      </w:pPr>
      <w:bookmarkStart w:id="39" w:name="_Toc6395"/>
      <w:r>
        <w:rPr>
          <w:rFonts w:hint="default"/>
          <w:lang w:val="en-GB"/>
        </w:rPr>
        <w:t>Russia</w:t>
      </w:r>
      <w:bookmarkEnd w:id="39"/>
    </w:p>
    <w:p w14:paraId="60111802">
      <w:pPr>
        <w:numPr>
          <w:ilvl w:val="0"/>
          <w:numId w:val="1"/>
        </w:numPr>
        <w:spacing w:line="276" w:lineRule="auto"/>
        <w:ind w:left="420" w:leftChars="0" w:hanging="420" w:firstLineChars="0"/>
        <w:rPr>
          <w:rFonts w:hint="default"/>
          <w:lang w:val="en-GB"/>
        </w:rPr>
      </w:pPr>
      <w:bookmarkStart w:id="40" w:name="_Toc1153"/>
      <w:r>
        <w:rPr>
          <w:rStyle w:val="15"/>
          <w:rFonts w:hint="default"/>
          <w:lang w:val="en-GB"/>
        </w:rPr>
        <w:t>Russia's Putin discusses US-Iran nuclear talks with leader of Oman</w:t>
      </w:r>
      <w:bookmarkEnd w:id="40"/>
      <w:r>
        <w:rPr>
          <w:rFonts w:hint="default"/>
          <w:lang w:val="en-GB"/>
        </w:rPr>
        <w:t xml:space="preserve"> - </w:t>
      </w:r>
      <w:r>
        <w:rPr>
          <w:rFonts w:hint="default"/>
          <w:lang w:val="en-GB"/>
        </w:rPr>
        <w:fldChar w:fldCharType="begin"/>
      </w:r>
      <w:r>
        <w:rPr>
          <w:rFonts w:hint="default"/>
          <w:lang w:val="en-GB"/>
        </w:rPr>
        <w:instrText xml:space="preserve"> HYPERLINK "https://www.middleeastmonitor.com/20250422-russias-putin-discusses-us-iran-nuclear-talks-with-leader-of-oman/"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66B71050">
      <w:pPr>
        <w:spacing w:line="276" w:lineRule="auto"/>
        <w:rPr>
          <w:rFonts w:hint="default"/>
          <w:lang w:val="en-GB"/>
        </w:rPr>
      </w:pPr>
      <w:r>
        <w:rPr>
          <w:rFonts w:hint="default"/>
          <w:lang w:val="en-GB"/>
        </w:rPr>
        <w:t>Russian President, Vladimir Putin, discussed Iran’s nuclear programme on Tuesday with the visiting leader of Oman, Sultan Haitham Bin Tariq Al-Said, a Kremlin official was quoted as saying, Reuters reports. Oman has been mediating between Iran and the United States as President Donald Trump seeks an agreement that would curb Iran’s nuclear programme, which Washington believes is aimed at developing a nuclear weapon. “We discussed the progress of negotiations between Iranian and American representatives,” Interfax quoted Kremlin Foreign Policy aide, Yury Ushakov, as saying. “We will see what the result will be. We maintain close contact with our Iranian colleagues. Where we can, we help.” Trump has threatened to bomb Iran unless a deal is reached; Iran denies seeking atomic weapons. Russia signed a strategic partnership treaty with Iran in January and is also trying to improve relations with the Trump administration. Moscow has a role in nuclear talks with Iran as a signatory to a previous nuclear deal that Trump abandoned during his first term in 2018. Russia has said any US military action against Iran would be illegal. In televised comments, Putin was shown telling the Sultan that Russian energy companies were interested in developing relations with Oman. It was the second time in less than a week that Putin has met face-to-face with a Middle Eastern leader, following a visit by the Emir of Qatar on 17 April. Iran’s Foreign Minister visited last week.</w:t>
      </w:r>
    </w:p>
    <w:p w14:paraId="3C0D3EBE">
      <w:pPr>
        <w:spacing w:line="276" w:lineRule="auto"/>
      </w:pPr>
    </w:p>
    <w:p w14:paraId="632CC887">
      <w:pPr>
        <w:spacing w:line="276" w:lineRule="auto"/>
      </w:pPr>
    </w:p>
    <w:sectPr>
      <w:headerReference r:id="rId6" w:type="first"/>
      <w:footerReference r:id="rId9" w:type="first"/>
      <w:footerReference r:id="rId7" w:type="default"/>
      <w:headerReference r:id="rId5" w:type="even"/>
      <w:footerReference r:id="rId8" w:type="even"/>
      <w:pgSz w:w="12240" w:h="15840"/>
      <w:pgMar w:top="1440" w:right="1800" w:bottom="1440" w:left="180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DengXian Light">
    <w:altName w:val="SimSun"/>
    <w:panose1 w:val="00000000000000000000"/>
    <w:charset w:val="86"/>
    <w:family w:val="auto"/>
    <w:pitch w:val="default"/>
    <w:sig w:usb0="00000000" w:usb1="00000000" w:usb2="00000016" w:usb3="00000000" w:csb0="0004000F" w:csb1="00000000"/>
  </w:font>
  <w:font w:name="Microsoft YaHei">
    <w:panose1 w:val="020B0503020204020204"/>
    <w:charset w:val="86"/>
    <w:family w:val="auto"/>
    <w:pitch w:val="default"/>
    <w:sig w:usb0="80000287" w:usb1="2ACF3C50" w:usb2="00000016" w:usb3="00000000" w:csb0="0004001F" w:csb1="00000000"/>
  </w:font>
  <w:font w:name="Wingdings">
    <w:panose1 w:val="05000000000000000000"/>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AC8957">
    <w:pPr>
      <w:pStyle w:val="8"/>
      <w:rPr>
        <w:rFonts w:hint="default"/>
        <w:lang w:val="en-GB"/>
      </w:rPr>
    </w:pPr>
    <w:r>
      <mc:AlternateContent>
        <mc:Choice Requires="wps">
          <w:drawing>
            <wp:anchor distT="0" distB="0" distL="114300" distR="114300" simplePos="0" relativeHeight="251659264" behindDoc="0" locked="0" layoutInCell="1" allowOverlap="1">
              <wp:simplePos x="0" y="0"/>
              <wp:positionH relativeFrom="margin">
                <wp:posOffset>4695825</wp:posOffset>
              </wp:positionH>
              <wp:positionV relativeFrom="paragraph">
                <wp:posOffset>-4445</wp:posOffset>
              </wp:positionV>
              <wp:extent cx="790575" cy="243205"/>
              <wp:effectExtent l="0" t="0" r="9525" b="0"/>
              <wp:wrapNone/>
              <wp:docPr id="335874966" name="Text Box 1"/>
              <wp:cNvGraphicFramePr/>
              <a:graphic xmlns:a="http://schemas.openxmlformats.org/drawingml/2006/main">
                <a:graphicData uri="http://schemas.microsoft.com/office/word/2010/wordprocessingShape">
                  <wps:wsp>
                    <wps:cNvSpPr txBox="1"/>
                    <wps:spPr>
                      <a:xfrm>
                        <a:off x="0" y="0"/>
                        <a:ext cx="790575" cy="2432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28EFC76">
                          <w:pPr>
                            <w:pStyle w:val="8"/>
                          </w:pPr>
                          <w:r>
                            <w:t xml:space="preserve">Page </w:t>
                          </w:r>
                          <w:r>
                            <w:fldChar w:fldCharType="begin"/>
                          </w:r>
                          <w:r>
                            <w:instrText xml:space="preserve"> PAGE  \* MERGEFORMAT </w:instrText>
                          </w:r>
                          <w:r>
                            <w:fldChar w:fldCharType="separate"/>
                          </w:r>
                          <w:r>
                            <w:t>1</w:t>
                          </w:r>
                          <w:r>
                            <w:fldChar w:fldCharType="end"/>
                          </w:r>
                          <w:r>
                            <w:t xml:space="preserve"> of </w:t>
                          </w:r>
                          <w:r>
                            <w:fldChar w:fldCharType="begin"/>
                          </w:r>
                          <w:r>
                            <w:instrText xml:space="preserve"> NUMPAGES  \* MERGEFORMAT </w:instrText>
                          </w:r>
                          <w:r>
                            <w:fldChar w:fldCharType="separate"/>
                          </w:r>
                          <w:r>
                            <w:t>3</w:t>
                          </w:r>
                          <w:r>
                            <w:fldChar w:fldCharType="end"/>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Text Box 1" o:spid="_x0000_s1026" o:spt="202" type="#_x0000_t202" style="position:absolute;left:0pt;margin-left:369.75pt;margin-top:-0.35pt;height:19.15pt;width:62.25pt;mso-position-horizontal-relative:margin;z-index:251659264;mso-width-relative:page;mso-height-relative:page;" filled="f" stroked="f" coordsize="21600,21600" o:gfxdata="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Fu2XK3XAAAACAEAAA8AAAAAAAAAAQAgAAAAIgAAAGRycy9kb3ducmV2LnhtbFBLAQIUABQA&#10;AAAIAIdO4kDNG/LgKgIAAFwEAAAOAAAAAAAAAAEAIAAAACYBAABkcnMvZTJvRG9jLnhtbFBLBQYA&#10;AAAABgAGAFkBAADCBQAAAAA=&#10;">
              <v:fill on="f" focussize="0,0"/>
              <v:stroke on="f" weight="0.5pt"/>
              <v:imagedata o:title=""/>
              <o:lock v:ext="edit" aspectratio="f"/>
              <v:textbox inset="0mm,0mm,0mm,0mm" style="mso-fit-shape-to-text:t;">
                <w:txbxContent>
                  <w:p w14:paraId="228EFC76">
                    <w:pPr>
                      <w:pStyle w:val="8"/>
                    </w:pPr>
                    <w:r>
                      <w:t xml:space="preserve">Page </w:t>
                    </w:r>
                    <w:r>
                      <w:fldChar w:fldCharType="begin"/>
                    </w:r>
                    <w:r>
                      <w:instrText xml:space="preserve"> PAGE  \* MERGEFORMAT </w:instrText>
                    </w:r>
                    <w:r>
                      <w:fldChar w:fldCharType="separate"/>
                    </w:r>
                    <w:r>
                      <w:t>1</w:t>
                    </w:r>
                    <w:r>
                      <w:fldChar w:fldCharType="end"/>
                    </w:r>
                    <w:r>
                      <w:t xml:space="preserve"> of </w:t>
                    </w:r>
                    <w:r>
                      <w:fldChar w:fldCharType="begin"/>
                    </w:r>
                    <w:r>
                      <w:instrText xml:space="preserve"> NUMPAGES  \* MERGEFORMAT </w:instrText>
                    </w:r>
                    <w:r>
                      <w:fldChar w:fldCharType="separate"/>
                    </w:r>
                    <w:r>
                      <w:t>3</w:t>
                    </w:r>
                    <w:r>
                      <w:fldChar w:fldCharType="end"/>
                    </w:r>
                  </w:p>
                </w:txbxContent>
              </v:textbox>
            </v:shape>
          </w:pict>
        </mc:Fallback>
      </mc:AlternateContent>
    </w:r>
    <w:r>
      <w:t>News Highlights –</w:t>
    </w:r>
    <w:r>
      <w:rPr>
        <w:lang w:val="en-GB"/>
      </w:rPr>
      <w:t xml:space="preserve"> </w:t>
    </w:r>
    <w:r>
      <w:rPr>
        <w:rFonts w:hint="default"/>
        <w:lang w:val="en-GB"/>
      </w:rPr>
      <w:t>April 24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11732D">
    <w:pPr>
      <w:pStyle w:val="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93E7AC">
    <w:pPr>
      <w:pStyle w:val="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993F86">
    <w:pPr>
      <w:pStyle w:val="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5E6111">
    <w:pPr>
      <w:pStyle w:val="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96B15D6"/>
    <w:multiLevelType w:val="singleLevel"/>
    <w:tmpl w:val="996B15D6"/>
    <w:lvl w:ilvl="0" w:tentative="0">
      <w:start w:val="1"/>
      <w:numFmt w:val="bullet"/>
      <w:lvlText w:val=""/>
      <w:lvlJc w:val="left"/>
      <w:pPr>
        <w:tabs>
          <w:tab w:val="left" w:pos="420"/>
        </w:tabs>
        <w:ind w:left="420" w:leftChars="0" w:hanging="420" w:firstLineChars="0"/>
      </w:pPr>
      <w:rPr>
        <w:rFonts w:hint="default" w:ascii="Wingdings" w:hAnsi="Wingdings"/>
        <w:sz w:val="16"/>
        <w:szCs w:val="16"/>
      </w:rPr>
    </w:lvl>
  </w:abstractNum>
  <w:abstractNum w:abstractNumId="1">
    <w:nsid w:val="AF3B6441"/>
    <w:multiLevelType w:val="singleLevel"/>
    <w:tmpl w:val="AF3B6441"/>
    <w:lvl w:ilvl="0" w:tentative="0">
      <w:start w:val="1"/>
      <w:numFmt w:val="bullet"/>
      <w:lvlText w:val=""/>
      <w:lvlJc w:val="left"/>
      <w:pPr>
        <w:tabs>
          <w:tab w:val="left" w:pos="420"/>
        </w:tabs>
        <w:ind w:left="420" w:leftChars="0" w:hanging="420" w:firstLineChars="0"/>
      </w:pPr>
      <w:rPr>
        <w:rFonts w:hint="default" w:ascii="Wingdings" w:hAnsi="Wingdings"/>
        <w:sz w:val="16"/>
        <w:szCs w:val="16"/>
      </w:rPr>
    </w:lvl>
  </w:abstractNum>
  <w:abstractNum w:abstractNumId="2">
    <w:nsid w:val="7583B7E6"/>
    <w:multiLevelType w:val="singleLevel"/>
    <w:tmpl w:val="7583B7E6"/>
    <w:lvl w:ilvl="0" w:tentative="0">
      <w:start w:val="21"/>
      <w:numFmt w:val="upperLetter"/>
      <w:lvlText w:val="%1."/>
      <w:lvlJc w:val="left"/>
      <w:pPr>
        <w:tabs>
          <w:tab w:val="left" w:pos="312"/>
        </w:tabs>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hideSpellingErrors/>
  <w:hideGrammaticalErrors/>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6B00"/>
    <w:rsid w:val="000015F5"/>
    <w:rsid w:val="00003FD9"/>
    <w:rsid w:val="000174CF"/>
    <w:rsid w:val="00021613"/>
    <w:rsid w:val="00032867"/>
    <w:rsid w:val="00092022"/>
    <w:rsid w:val="000B27C3"/>
    <w:rsid w:val="000B5DE9"/>
    <w:rsid w:val="000F74A2"/>
    <w:rsid w:val="00150DBC"/>
    <w:rsid w:val="00171D3F"/>
    <w:rsid w:val="0017786B"/>
    <w:rsid w:val="001E0C8A"/>
    <w:rsid w:val="001E5757"/>
    <w:rsid w:val="001F70C3"/>
    <w:rsid w:val="00213FED"/>
    <w:rsid w:val="00242D03"/>
    <w:rsid w:val="00250C0C"/>
    <w:rsid w:val="002960E0"/>
    <w:rsid w:val="002A783D"/>
    <w:rsid w:val="002B138D"/>
    <w:rsid w:val="002D6D10"/>
    <w:rsid w:val="00303E88"/>
    <w:rsid w:val="003051C3"/>
    <w:rsid w:val="0030535E"/>
    <w:rsid w:val="00314B0E"/>
    <w:rsid w:val="00334888"/>
    <w:rsid w:val="003455D2"/>
    <w:rsid w:val="00346168"/>
    <w:rsid w:val="00346325"/>
    <w:rsid w:val="003703B2"/>
    <w:rsid w:val="003B0888"/>
    <w:rsid w:val="003B41DB"/>
    <w:rsid w:val="003B5014"/>
    <w:rsid w:val="003E5CB7"/>
    <w:rsid w:val="003F3A8D"/>
    <w:rsid w:val="003F4A8B"/>
    <w:rsid w:val="00403959"/>
    <w:rsid w:val="004214D3"/>
    <w:rsid w:val="00424C39"/>
    <w:rsid w:val="004342D0"/>
    <w:rsid w:val="004545ED"/>
    <w:rsid w:val="00483211"/>
    <w:rsid w:val="00495F3F"/>
    <w:rsid w:val="004A194A"/>
    <w:rsid w:val="004D40B1"/>
    <w:rsid w:val="005043C6"/>
    <w:rsid w:val="00510643"/>
    <w:rsid w:val="00544E17"/>
    <w:rsid w:val="005854F2"/>
    <w:rsid w:val="005A490F"/>
    <w:rsid w:val="005B6A1D"/>
    <w:rsid w:val="005C0C8F"/>
    <w:rsid w:val="005E3F9A"/>
    <w:rsid w:val="00647295"/>
    <w:rsid w:val="00650371"/>
    <w:rsid w:val="006609F1"/>
    <w:rsid w:val="00691D5D"/>
    <w:rsid w:val="006C1AE4"/>
    <w:rsid w:val="006D5675"/>
    <w:rsid w:val="007476D7"/>
    <w:rsid w:val="00766114"/>
    <w:rsid w:val="00782C09"/>
    <w:rsid w:val="0079337A"/>
    <w:rsid w:val="00796C33"/>
    <w:rsid w:val="007A775E"/>
    <w:rsid w:val="007D740A"/>
    <w:rsid w:val="007F6457"/>
    <w:rsid w:val="00814D06"/>
    <w:rsid w:val="008643A9"/>
    <w:rsid w:val="008C23F3"/>
    <w:rsid w:val="008C69BB"/>
    <w:rsid w:val="008D013C"/>
    <w:rsid w:val="008D280B"/>
    <w:rsid w:val="009711F0"/>
    <w:rsid w:val="009D5135"/>
    <w:rsid w:val="00A048AD"/>
    <w:rsid w:val="00A2001B"/>
    <w:rsid w:val="00A21F1E"/>
    <w:rsid w:val="00A24802"/>
    <w:rsid w:val="00A259EA"/>
    <w:rsid w:val="00A52265"/>
    <w:rsid w:val="00A75579"/>
    <w:rsid w:val="00AB79B0"/>
    <w:rsid w:val="00AE16A2"/>
    <w:rsid w:val="00AE4E17"/>
    <w:rsid w:val="00AF67F1"/>
    <w:rsid w:val="00AF6B00"/>
    <w:rsid w:val="00B0420C"/>
    <w:rsid w:val="00B16DE0"/>
    <w:rsid w:val="00BD32FE"/>
    <w:rsid w:val="00BD65CE"/>
    <w:rsid w:val="00BE0152"/>
    <w:rsid w:val="00BF029B"/>
    <w:rsid w:val="00BF6A2C"/>
    <w:rsid w:val="00C06272"/>
    <w:rsid w:val="00C75DA5"/>
    <w:rsid w:val="00CA3B84"/>
    <w:rsid w:val="00CE4A55"/>
    <w:rsid w:val="00CF771E"/>
    <w:rsid w:val="00D02C0E"/>
    <w:rsid w:val="00D13543"/>
    <w:rsid w:val="00D15F74"/>
    <w:rsid w:val="00D34FDE"/>
    <w:rsid w:val="00D44699"/>
    <w:rsid w:val="00DB23AD"/>
    <w:rsid w:val="00DC7588"/>
    <w:rsid w:val="00DD33ED"/>
    <w:rsid w:val="00DD3C17"/>
    <w:rsid w:val="00DD3C59"/>
    <w:rsid w:val="00DD6EB3"/>
    <w:rsid w:val="00DE43E2"/>
    <w:rsid w:val="00E0528A"/>
    <w:rsid w:val="00EA52E1"/>
    <w:rsid w:val="00F3115C"/>
    <w:rsid w:val="00F545DA"/>
    <w:rsid w:val="00F635A6"/>
    <w:rsid w:val="00F71035"/>
    <w:rsid w:val="00FD7496"/>
    <w:rsid w:val="010444A2"/>
    <w:rsid w:val="02465C6E"/>
    <w:rsid w:val="03155609"/>
    <w:rsid w:val="03BD0180"/>
    <w:rsid w:val="04E47A4A"/>
    <w:rsid w:val="06870B46"/>
    <w:rsid w:val="08057217"/>
    <w:rsid w:val="082A6FA6"/>
    <w:rsid w:val="08A66900"/>
    <w:rsid w:val="0BCD220D"/>
    <w:rsid w:val="0D4C4C55"/>
    <w:rsid w:val="0EBC084F"/>
    <w:rsid w:val="0EF05944"/>
    <w:rsid w:val="123267B2"/>
    <w:rsid w:val="126A666E"/>
    <w:rsid w:val="13800188"/>
    <w:rsid w:val="1461586F"/>
    <w:rsid w:val="17123F41"/>
    <w:rsid w:val="17930AD8"/>
    <w:rsid w:val="18EF75D8"/>
    <w:rsid w:val="1A530291"/>
    <w:rsid w:val="1A597455"/>
    <w:rsid w:val="1B5C1805"/>
    <w:rsid w:val="1BD000FF"/>
    <w:rsid w:val="1CD77CF3"/>
    <w:rsid w:val="1DA54E9A"/>
    <w:rsid w:val="1DA67E3A"/>
    <w:rsid w:val="1DF375B7"/>
    <w:rsid w:val="1EFE7AF5"/>
    <w:rsid w:val="224465AF"/>
    <w:rsid w:val="22781BD3"/>
    <w:rsid w:val="22E00B00"/>
    <w:rsid w:val="23493A04"/>
    <w:rsid w:val="24001757"/>
    <w:rsid w:val="246C2349"/>
    <w:rsid w:val="2695760A"/>
    <w:rsid w:val="27FC35AE"/>
    <w:rsid w:val="28DD085E"/>
    <w:rsid w:val="31B56A09"/>
    <w:rsid w:val="324F4CE8"/>
    <w:rsid w:val="36ED01B1"/>
    <w:rsid w:val="3D037EF0"/>
    <w:rsid w:val="3FC86C6F"/>
    <w:rsid w:val="3FFF1FDA"/>
    <w:rsid w:val="41EC7653"/>
    <w:rsid w:val="42C96C1E"/>
    <w:rsid w:val="42D66C73"/>
    <w:rsid w:val="447D76AA"/>
    <w:rsid w:val="44C248CA"/>
    <w:rsid w:val="44D05498"/>
    <w:rsid w:val="457F52EB"/>
    <w:rsid w:val="45ED6AF1"/>
    <w:rsid w:val="46A81F7A"/>
    <w:rsid w:val="4A402EB8"/>
    <w:rsid w:val="4C124E49"/>
    <w:rsid w:val="4C363800"/>
    <w:rsid w:val="4F8F445F"/>
    <w:rsid w:val="4FAF3A87"/>
    <w:rsid w:val="5054149A"/>
    <w:rsid w:val="518F1FA5"/>
    <w:rsid w:val="52337025"/>
    <w:rsid w:val="547D43D2"/>
    <w:rsid w:val="566810BD"/>
    <w:rsid w:val="569D47F1"/>
    <w:rsid w:val="56B31B4C"/>
    <w:rsid w:val="57E8270B"/>
    <w:rsid w:val="5A63316B"/>
    <w:rsid w:val="5CAE4405"/>
    <w:rsid w:val="5DD616B8"/>
    <w:rsid w:val="5E45271F"/>
    <w:rsid w:val="5F24445E"/>
    <w:rsid w:val="60B552DC"/>
    <w:rsid w:val="63A54F9A"/>
    <w:rsid w:val="64233011"/>
    <w:rsid w:val="65CE1A18"/>
    <w:rsid w:val="67B13CF4"/>
    <w:rsid w:val="69EA7AAD"/>
    <w:rsid w:val="6C490915"/>
    <w:rsid w:val="6D7A4A5A"/>
    <w:rsid w:val="6ED421B0"/>
    <w:rsid w:val="739A616A"/>
    <w:rsid w:val="73E30541"/>
    <w:rsid w:val="74A277E7"/>
    <w:rsid w:val="75C7198D"/>
    <w:rsid w:val="76A15964"/>
    <w:rsid w:val="78D95A78"/>
    <w:rsid w:val="799B5BA7"/>
    <w:rsid w:val="7BC00C86"/>
    <w:rsid w:val="7BCF720A"/>
    <w:rsid w:val="7D6871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jc w:val="both"/>
    </w:pPr>
    <w:rPr>
      <w:rFonts w:ascii="Times New Roman" w:hAnsi="Times New Roman" w:eastAsiaTheme="minorEastAsia" w:cstheme="minorBidi"/>
      <w:sz w:val="24"/>
      <w:szCs w:val="22"/>
      <w:lang w:val="en-US" w:eastAsia="en-US" w:bidi="ar-SA"/>
    </w:rPr>
  </w:style>
  <w:style w:type="paragraph" w:styleId="2">
    <w:name w:val="heading 1"/>
    <w:basedOn w:val="1"/>
    <w:next w:val="1"/>
    <w:link w:val="19"/>
    <w:qFormat/>
    <w:uiPriority w:val="9"/>
    <w:pPr>
      <w:keepNext/>
      <w:keepLines/>
      <w:spacing w:before="480" w:after="0"/>
      <w:outlineLvl w:val="0"/>
    </w:pPr>
    <w:rPr>
      <w:rFonts w:asciiTheme="majorHAnsi" w:hAnsiTheme="majorHAnsi" w:eastAsiaTheme="majorEastAsia" w:cstheme="majorBidi"/>
      <w:b/>
      <w:bCs/>
      <w:color w:val="376092" w:themeColor="accent1" w:themeShade="BF"/>
      <w:sz w:val="28"/>
      <w:szCs w:val="28"/>
    </w:rPr>
  </w:style>
  <w:style w:type="paragraph" w:styleId="3">
    <w:name w:val="heading 2"/>
    <w:basedOn w:val="1"/>
    <w:next w:val="1"/>
    <w:link w:val="15"/>
    <w:unhideWhenUsed/>
    <w:qFormat/>
    <w:uiPriority w:val="0"/>
    <w:pPr>
      <w:keepNext/>
      <w:keepLines/>
      <w:spacing w:before="260" w:after="260" w:line="416" w:lineRule="auto"/>
      <w:outlineLvl w:val="1"/>
    </w:pPr>
    <w:rPr>
      <w:b/>
      <w:bCs/>
      <w:szCs w:val="32"/>
    </w:rPr>
  </w:style>
  <w:style w:type="paragraph" w:styleId="4">
    <w:name w:val="heading 3"/>
    <w:basedOn w:val="1"/>
    <w:next w:val="1"/>
    <w:link w:val="21"/>
    <w:semiHidden/>
    <w:unhideWhenUsed/>
    <w:qFormat/>
    <w:uiPriority w:val="9"/>
    <w:pPr>
      <w:keepNext/>
      <w:keepLines/>
      <w:spacing w:before="260" w:after="260" w:line="416" w:lineRule="auto"/>
      <w:outlineLvl w:val="2"/>
    </w:pPr>
    <w:rPr>
      <w:b/>
      <w:bCs/>
      <w:sz w:val="32"/>
      <w:szCs w:val="32"/>
    </w:rPr>
  </w:style>
  <w:style w:type="character" w:default="1" w:styleId="5">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7">
    <w:name w:val="Balloon Text"/>
    <w:basedOn w:val="1"/>
    <w:link w:val="18"/>
    <w:semiHidden/>
    <w:unhideWhenUsed/>
    <w:qFormat/>
    <w:uiPriority w:val="99"/>
    <w:pPr>
      <w:spacing w:after="0" w:line="240" w:lineRule="auto"/>
    </w:pPr>
    <w:rPr>
      <w:rFonts w:ascii="Tahoma" w:hAnsi="Tahoma" w:cs="Tahoma"/>
      <w:sz w:val="16"/>
      <w:szCs w:val="16"/>
    </w:rPr>
  </w:style>
  <w:style w:type="paragraph" w:styleId="8">
    <w:name w:val="footer"/>
    <w:basedOn w:val="1"/>
    <w:unhideWhenUsed/>
    <w:qFormat/>
    <w:uiPriority w:val="99"/>
    <w:pPr>
      <w:tabs>
        <w:tab w:val="center" w:pos="4153"/>
        <w:tab w:val="right" w:pos="8306"/>
      </w:tabs>
      <w:snapToGrid w:val="0"/>
      <w:jc w:val="left"/>
    </w:pPr>
    <w:rPr>
      <w:sz w:val="18"/>
      <w:szCs w:val="18"/>
    </w:rPr>
  </w:style>
  <w:style w:type="paragraph" w:styleId="9">
    <w:name w:val="header"/>
    <w:basedOn w:val="1"/>
    <w:unhideWhenUsed/>
    <w:qFormat/>
    <w:uiPriority w:val="99"/>
    <w:pPr>
      <w:tabs>
        <w:tab w:val="center" w:pos="4153"/>
        <w:tab w:val="right" w:pos="8306"/>
      </w:tabs>
      <w:snapToGrid w:val="0"/>
    </w:pPr>
    <w:rPr>
      <w:sz w:val="18"/>
      <w:szCs w:val="18"/>
    </w:rPr>
  </w:style>
  <w:style w:type="character" w:styleId="10">
    <w:name w:val="Hyperlink"/>
    <w:basedOn w:val="5"/>
    <w:unhideWhenUsed/>
    <w:qFormat/>
    <w:uiPriority w:val="99"/>
    <w:rPr>
      <w:color w:val="0000FF" w:themeColor="hyperlink"/>
      <w:u w:val="single"/>
      <w14:textFill>
        <w14:solidFill>
          <w14:schemeClr w14:val="hlink"/>
        </w14:solidFill>
      </w14:textFill>
    </w:rPr>
  </w:style>
  <w:style w:type="paragraph" w:styleId="11">
    <w:name w:val="Normal (Web)"/>
    <w:semiHidden/>
    <w:unhideWhenUsed/>
    <w:qFormat/>
    <w:uiPriority w:val="99"/>
    <w:pPr>
      <w:spacing w:beforeAutospacing="1" w:afterAutospacing="1"/>
    </w:pPr>
    <w:rPr>
      <w:rFonts w:ascii="Times New Roman" w:hAnsi="Times New Roman" w:eastAsia="SimSun" w:cs="Times New Roman"/>
      <w:sz w:val="24"/>
      <w:szCs w:val="24"/>
      <w:lang w:val="en-US" w:eastAsia="zh-CN" w:bidi="ar-SA"/>
    </w:rPr>
  </w:style>
  <w:style w:type="paragraph" w:styleId="12">
    <w:name w:val="Title"/>
    <w:basedOn w:val="1"/>
    <w:next w:val="1"/>
    <w:link w:val="16"/>
    <w:qFormat/>
    <w:uiPriority w:val="10"/>
    <w:pPr>
      <w:pBdr>
        <w:bottom w:val="single" w:color="4F81BD" w:themeColor="accent1" w:sz="8" w:space="4"/>
      </w:pBdr>
      <w:spacing w:after="300" w:line="240" w:lineRule="auto"/>
      <w:contextualSpacing/>
    </w:pPr>
    <w:rPr>
      <w:rFonts w:asciiTheme="majorHAnsi" w:hAnsiTheme="majorHAnsi" w:eastAsiaTheme="majorEastAsia" w:cstheme="majorBidi"/>
      <w:color w:val="17375E" w:themeColor="text2" w:themeShade="BF"/>
      <w:spacing w:val="5"/>
      <w:kern w:val="28"/>
      <w:sz w:val="52"/>
      <w:szCs w:val="52"/>
    </w:rPr>
  </w:style>
  <w:style w:type="paragraph" w:styleId="13">
    <w:name w:val="toc 1"/>
    <w:basedOn w:val="1"/>
    <w:next w:val="1"/>
    <w:qFormat/>
    <w:uiPriority w:val="39"/>
  </w:style>
  <w:style w:type="paragraph" w:styleId="14">
    <w:name w:val="toc 2"/>
    <w:basedOn w:val="1"/>
    <w:next w:val="1"/>
    <w:qFormat/>
    <w:uiPriority w:val="39"/>
    <w:pPr>
      <w:ind w:left="420" w:leftChars="200"/>
    </w:pPr>
  </w:style>
  <w:style w:type="character" w:customStyle="1" w:styleId="15">
    <w:name w:val="Heading 2 Char"/>
    <w:basedOn w:val="5"/>
    <w:link w:val="3"/>
    <w:qFormat/>
    <w:uiPriority w:val="0"/>
    <w:rPr>
      <w:rFonts w:ascii="Times New Roman" w:hAnsi="Times New Roman" w:eastAsiaTheme="minorEastAsia"/>
      <w:b/>
      <w:bCs/>
      <w:sz w:val="24"/>
      <w:szCs w:val="32"/>
    </w:rPr>
  </w:style>
  <w:style w:type="character" w:customStyle="1" w:styleId="16">
    <w:name w:val="Title Char"/>
    <w:basedOn w:val="5"/>
    <w:link w:val="12"/>
    <w:qFormat/>
    <w:uiPriority w:val="10"/>
    <w:rPr>
      <w:rFonts w:asciiTheme="majorHAnsi" w:hAnsiTheme="majorHAnsi" w:eastAsiaTheme="majorEastAsia" w:cstheme="majorBidi"/>
      <w:color w:val="17375E" w:themeColor="text2" w:themeShade="BF"/>
      <w:spacing w:val="5"/>
      <w:kern w:val="28"/>
      <w:sz w:val="52"/>
      <w:szCs w:val="52"/>
    </w:rPr>
  </w:style>
  <w:style w:type="table" w:customStyle="1" w:styleId="17">
    <w:name w:val="Table Grid1"/>
    <w:basedOn w:val="6"/>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18">
    <w:name w:val="Balloon Text Char"/>
    <w:basedOn w:val="5"/>
    <w:link w:val="7"/>
    <w:semiHidden/>
    <w:qFormat/>
    <w:uiPriority w:val="99"/>
    <w:rPr>
      <w:rFonts w:ascii="Tahoma" w:hAnsi="Tahoma" w:cs="Tahoma" w:eastAsiaTheme="minorEastAsia"/>
      <w:sz w:val="16"/>
      <w:szCs w:val="16"/>
    </w:rPr>
  </w:style>
  <w:style w:type="character" w:customStyle="1" w:styleId="19">
    <w:name w:val="Heading 1 Char"/>
    <w:basedOn w:val="5"/>
    <w:link w:val="2"/>
    <w:qFormat/>
    <w:uiPriority w:val="9"/>
    <w:rPr>
      <w:rFonts w:asciiTheme="majorHAnsi" w:hAnsiTheme="majorHAnsi" w:eastAsiaTheme="majorEastAsia" w:cstheme="majorBidi"/>
      <w:b/>
      <w:bCs/>
      <w:color w:val="376092" w:themeColor="accent1" w:themeShade="BF"/>
      <w:sz w:val="28"/>
      <w:szCs w:val="28"/>
    </w:rPr>
  </w:style>
  <w:style w:type="paragraph" w:styleId="20">
    <w:name w:val="List Paragraph"/>
    <w:basedOn w:val="1"/>
    <w:qFormat/>
    <w:uiPriority w:val="34"/>
    <w:pPr>
      <w:ind w:left="720"/>
      <w:contextualSpacing/>
    </w:pPr>
  </w:style>
  <w:style w:type="character" w:customStyle="1" w:styleId="21">
    <w:name w:val="Heading 3 Char"/>
    <w:link w:val="4"/>
    <w:qFormat/>
    <w:uiPriority w:val="0"/>
    <w:rPr>
      <w:b/>
      <w:bCs/>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22</Pages>
  <Words>340</Words>
  <Characters>1939</Characters>
  <Lines>16</Lines>
  <Paragraphs>4</Paragraphs>
  <TotalTime>156</TotalTime>
  <ScaleCrop>false</ScaleCrop>
  <LinksUpToDate>false</LinksUpToDate>
  <CharactersWithSpaces>2275</CharactersWithSpaces>
  <Application>WPS Office_12.2.0.20795_F1E327BC-269C-435d-A152-05C5408002CA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2025-01-01T05:40:00Z</dcterms:created>
  <dc:creator>Timy</dc:creator>
  <cp:lastModifiedBy>Sitrallah.M</cp:lastModifiedBy>
  <dcterms:modified xsi:type="dcterms:W3CDTF">2025-04-24T11:35:46Z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2057-12.2.0.20795</vt:lpwstr>
  </property>
  <property fmtid="{D5CDD505-2E9C-101B-9397-08002B2CF9AE}" pid="3" name="ICV">
    <vt:lpwstr>C44662570D144F3ABB9303726DC09D81_13</vt:lpwstr>
  </property>
</Properties>
</file>