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4"/>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29,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1"/>
              <w:rFonts w:cs="Times New Roman"/>
              <w:b/>
              <w:bCs/>
              <w:szCs w:val="24"/>
            </w:rPr>
            <w:t>News Contents</w:t>
          </w:r>
        </w:p>
        <w:p w14:paraId="7C2B671A">
          <w:pPr>
            <w:pStyle w:val="15"/>
            <w:tabs>
              <w:tab w:val="right" w:leader="dot" w:pos="8640"/>
            </w:tabs>
          </w:pPr>
          <w:bookmarkStart w:id="33" w:name="_GoBack"/>
          <w:bookmarkEnd w:id="33"/>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_Toc13508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_Toc13508 \h </w:instrText>
          </w:r>
          <w:r>
            <w:fldChar w:fldCharType="separate"/>
          </w:r>
          <w:r>
            <w:t>3</w:t>
          </w:r>
          <w:r>
            <w:fldChar w:fldCharType="end"/>
          </w:r>
          <w:r>
            <w:rPr>
              <w:rFonts w:eastAsia="Calibri" w:cs="Times New Roman"/>
              <w:szCs w:val="24"/>
            </w:rPr>
            <w:fldChar w:fldCharType="end"/>
          </w:r>
        </w:p>
        <w:p w14:paraId="064990C0">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_Toc6357 </w:instrText>
          </w:r>
          <w:r>
            <w:rPr>
              <w:rFonts w:eastAsia="Calibri" w:cs="Times New Roman"/>
              <w:szCs w:val="24"/>
            </w:rPr>
            <w:fldChar w:fldCharType="separate"/>
          </w:r>
          <w:r>
            <w:rPr>
              <w:rFonts w:hint="default" w:ascii="Wingdings" w:hAnsi="Wingdings"/>
              <w:szCs w:val="16"/>
              <w:lang w:val="en-GB"/>
            </w:rPr>
            <w:t xml:space="preserve"> </w:t>
          </w:r>
          <w:r>
            <w:rPr>
              <w:rFonts w:hint="default"/>
            </w:rPr>
            <w:t>TPLF warns of "serious threat" to Pretoria deal as it faces revocation by NEBE in two weeks</w:t>
          </w:r>
          <w:r>
            <w:tab/>
          </w:r>
          <w:r>
            <w:fldChar w:fldCharType="begin"/>
          </w:r>
          <w:r>
            <w:instrText xml:space="preserve"> PAGEREF _Toc6357 \h </w:instrText>
          </w:r>
          <w:r>
            <w:fldChar w:fldCharType="separate"/>
          </w:r>
          <w:r>
            <w:t>3</w:t>
          </w:r>
          <w:r>
            <w:fldChar w:fldCharType="end"/>
          </w:r>
          <w:r>
            <w:rPr>
              <w:rFonts w:eastAsia="Calibri" w:cs="Times New Roman"/>
              <w:szCs w:val="24"/>
            </w:rPr>
            <w:fldChar w:fldCharType="end"/>
          </w:r>
        </w:p>
        <w:p w14:paraId="032F2FE6">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_Toc30027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holds talks with his Russian, Brazilian counterparts</w:t>
          </w:r>
          <w:r>
            <w:tab/>
          </w:r>
          <w:r>
            <w:fldChar w:fldCharType="begin"/>
          </w:r>
          <w:r>
            <w:instrText xml:space="preserve"> PAGEREF _Toc30027 \h </w:instrText>
          </w:r>
          <w:r>
            <w:fldChar w:fldCharType="separate"/>
          </w:r>
          <w:r>
            <w:t>4</w:t>
          </w:r>
          <w:r>
            <w:fldChar w:fldCharType="end"/>
          </w:r>
          <w:r>
            <w:rPr>
              <w:rFonts w:eastAsia="Calibri" w:cs="Times New Roman"/>
              <w:szCs w:val="24"/>
            </w:rPr>
            <w:fldChar w:fldCharType="end"/>
          </w:r>
        </w:p>
        <w:p w14:paraId="695B0AA1">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_Toc6046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Eurobond Holders Commit to Timely and Efficient Debt Treatment Negotiations</w:t>
          </w:r>
          <w:r>
            <w:tab/>
          </w:r>
          <w:r>
            <w:fldChar w:fldCharType="begin"/>
          </w:r>
          <w:r>
            <w:instrText xml:space="preserve"> PAGEREF _Toc6046 \h </w:instrText>
          </w:r>
          <w:r>
            <w:fldChar w:fldCharType="separate"/>
          </w:r>
          <w:r>
            <w:t>4</w:t>
          </w:r>
          <w:r>
            <w:fldChar w:fldCharType="end"/>
          </w:r>
          <w:r>
            <w:rPr>
              <w:rFonts w:eastAsia="Calibri" w:cs="Times New Roman"/>
              <w:szCs w:val="24"/>
            </w:rPr>
            <w:fldChar w:fldCharType="end"/>
          </w:r>
        </w:p>
        <w:p w14:paraId="78B056AE">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_Toc21617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reaffirms commitment to multilateralism and collective security</w:t>
          </w:r>
          <w:r>
            <w:tab/>
          </w:r>
          <w:r>
            <w:fldChar w:fldCharType="begin"/>
          </w:r>
          <w:r>
            <w:instrText xml:space="preserve"> PAGEREF _Toc21617 \h </w:instrText>
          </w:r>
          <w:r>
            <w:fldChar w:fldCharType="separate"/>
          </w:r>
          <w:r>
            <w:t>5</w:t>
          </w:r>
          <w:r>
            <w:fldChar w:fldCharType="end"/>
          </w:r>
          <w:r>
            <w:rPr>
              <w:rFonts w:eastAsia="Calibri" w:cs="Times New Roman"/>
              <w:szCs w:val="24"/>
            </w:rPr>
            <w:fldChar w:fldCharType="end"/>
          </w:r>
        </w:p>
        <w:p w14:paraId="2712AEA7">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_Toc4542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France agree to continue close collaboration on dev’t matters</w:t>
          </w:r>
          <w:r>
            <w:tab/>
          </w:r>
          <w:r>
            <w:fldChar w:fldCharType="begin"/>
          </w:r>
          <w:r>
            <w:instrText xml:space="preserve"> PAGEREF _Toc4542 \h </w:instrText>
          </w:r>
          <w:r>
            <w:fldChar w:fldCharType="separate"/>
          </w:r>
          <w:r>
            <w:t>5</w:t>
          </w:r>
          <w:r>
            <w:fldChar w:fldCharType="end"/>
          </w:r>
          <w:r>
            <w:rPr>
              <w:rFonts w:eastAsia="Calibri" w:cs="Times New Roman"/>
              <w:szCs w:val="24"/>
            </w:rPr>
            <w:fldChar w:fldCharType="end"/>
          </w:r>
        </w:p>
        <w:p w14:paraId="50997DE4">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_Toc8439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World Bank deepen partnership to accelerate sustainable growth and reforms</w:t>
          </w:r>
          <w:r>
            <w:rPr>
              <w:rFonts w:hint="default"/>
              <w:lang w:val="en-GB"/>
            </w:rPr>
            <w:t xml:space="preserve"> </w:t>
          </w:r>
          <w:r>
            <w:tab/>
          </w:r>
          <w:r>
            <w:fldChar w:fldCharType="begin"/>
          </w:r>
          <w:r>
            <w:instrText xml:space="preserve"> PAGEREF _Toc8439 \h </w:instrText>
          </w:r>
          <w:r>
            <w:fldChar w:fldCharType="separate"/>
          </w:r>
          <w:r>
            <w:t>6</w:t>
          </w:r>
          <w:r>
            <w:fldChar w:fldCharType="end"/>
          </w:r>
          <w:r>
            <w:rPr>
              <w:rFonts w:eastAsia="Calibri" w:cs="Times New Roman"/>
              <w:szCs w:val="24"/>
            </w:rPr>
            <w:fldChar w:fldCharType="end"/>
          </w:r>
        </w:p>
        <w:p w14:paraId="4F93BC8F">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_Toc30369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China commit to further deepen cooperation within the BRICS framework</w:t>
          </w:r>
          <w:r>
            <w:rPr>
              <w:rFonts w:hint="default"/>
              <w:lang w:val="en-GB"/>
            </w:rPr>
            <w:t xml:space="preserve"> </w:t>
          </w:r>
          <w:r>
            <w:tab/>
          </w:r>
          <w:r>
            <w:fldChar w:fldCharType="begin"/>
          </w:r>
          <w:r>
            <w:instrText xml:space="preserve"> PAGEREF _Toc30369 \h </w:instrText>
          </w:r>
          <w:r>
            <w:fldChar w:fldCharType="separate"/>
          </w:r>
          <w:r>
            <w:t>6</w:t>
          </w:r>
          <w:r>
            <w:fldChar w:fldCharType="end"/>
          </w:r>
          <w:r>
            <w:rPr>
              <w:rFonts w:eastAsia="Calibri" w:cs="Times New Roman"/>
              <w:szCs w:val="24"/>
            </w:rPr>
            <w:fldChar w:fldCharType="end"/>
          </w:r>
        </w:p>
        <w:p w14:paraId="03122585">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_Toc8597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_Toc8597 \h </w:instrText>
          </w:r>
          <w:r>
            <w:fldChar w:fldCharType="separate"/>
          </w:r>
          <w:r>
            <w:t>7</w:t>
          </w:r>
          <w:r>
            <w:fldChar w:fldCharType="end"/>
          </w:r>
          <w:r>
            <w:rPr>
              <w:rFonts w:eastAsia="Calibri" w:cs="Times New Roman"/>
              <w:szCs w:val="24"/>
            </w:rPr>
            <w:fldChar w:fldCharType="end"/>
          </w:r>
        </w:p>
        <w:p w14:paraId="678FD39C">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_Toc15123 </w:instrText>
          </w:r>
          <w:r>
            <w:rPr>
              <w:rFonts w:eastAsia="Calibri" w:cs="Times New Roman"/>
              <w:szCs w:val="24"/>
            </w:rPr>
            <w:fldChar w:fldCharType="separate"/>
          </w:r>
          <w:r>
            <w:t>Somalia</w:t>
          </w:r>
          <w:r>
            <w:tab/>
          </w:r>
          <w:r>
            <w:fldChar w:fldCharType="begin"/>
          </w:r>
          <w:r>
            <w:instrText xml:space="preserve"> PAGEREF _Toc15123 \h </w:instrText>
          </w:r>
          <w:r>
            <w:fldChar w:fldCharType="separate"/>
          </w:r>
          <w:r>
            <w:t>7</w:t>
          </w:r>
          <w:r>
            <w:fldChar w:fldCharType="end"/>
          </w:r>
          <w:r>
            <w:rPr>
              <w:rFonts w:eastAsia="Calibri" w:cs="Times New Roman"/>
              <w:szCs w:val="24"/>
            </w:rPr>
            <w:fldChar w:fldCharType="end"/>
          </w:r>
        </w:p>
        <w:p w14:paraId="38F8055C">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_Toc1273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Somalia’s hunger crisis deepens as US Aid cuts threaten lives of millions</w:t>
          </w:r>
          <w:r>
            <w:tab/>
          </w:r>
          <w:r>
            <w:fldChar w:fldCharType="begin"/>
          </w:r>
          <w:r>
            <w:instrText xml:space="preserve"> PAGEREF _Toc1273 \h </w:instrText>
          </w:r>
          <w:r>
            <w:fldChar w:fldCharType="separate"/>
          </w:r>
          <w:r>
            <w:t>7</w:t>
          </w:r>
          <w:r>
            <w:fldChar w:fldCharType="end"/>
          </w:r>
          <w:r>
            <w:rPr>
              <w:rFonts w:eastAsia="Calibri" w:cs="Times New Roman"/>
              <w:szCs w:val="24"/>
            </w:rPr>
            <w:fldChar w:fldCharType="end"/>
          </w:r>
        </w:p>
        <w:p w14:paraId="6138E256">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_Toc29653 </w:instrText>
          </w:r>
          <w:r>
            <w:rPr>
              <w:rFonts w:eastAsia="Calibri" w:cs="Times New Roman"/>
              <w:szCs w:val="24"/>
            </w:rPr>
            <w:fldChar w:fldCharType="separate"/>
          </w:r>
          <w:r>
            <w:rPr>
              <w:rFonts w:hint="default" w:ascii="Wingdings" w:hAnsi="Wingdings"/>
              <w:szCs w:val="16"/>
              <w:lang w:val="en-GB"/>
            </w:rPr>
            <w:t xml:space="preserve"> </w:t>
          </w:r>
          <w:r>
            <w:rPr>
              <w:rFonts w:hint="default"/>
            </w:rPr>
            <w:t>IGAD chief welcomes Somalia’s new foreign minister amid cabinet reshuffle</w:t>
          </w:r>
          <w:r>
            <w:tab/>
          </w:r>
          <w:r>
            <w:fldChar w:fldCharType="begin"/>
          </w:r>
          <w:r>
            <w:instrText xml:space="preserve"> PAGEREF _Toc29653 \h </w:instrText>
          </w:r>
          <w:r>
            <w:fldChar w:fldCharType="separate"/>
          </w:r>
          <w:r>
            <w:t>8</w:t>
          </w:r>
          <w:r>
            <w:fldChar w:fldCharType="end"/>
          </w:r>
          <w:r>
            <w:rPr>
              <w:rFonts w:eastAsia="Calibri" w:cs="Times New Roman"/>
              <w:szCs w:val="24"/>
            </w:rPr>
            <w:fldChar w:fldCharType="end"/>
          </w:r>
        </w:p>
        <w:p w14:paraId="2129E87F">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_Toc21123 </w:instrText>
          </w:r>
          <w:r>
            <w:rPr>
              <w:rFonts w:eastAsia="Calibri" w:cs="Times New Roman"/>
              <w:szCs w:val="24"/>
            </w:rPr>
            <w:fldChar w:fldCharType="separate"/>
          </w:r>
          <w:r>
            <w:rPr>
              <w:szCs w:val="24"/>
            </w:rPr>
            <w:t>Sudan</w:t>
          </w:r>
          <w:r>
            <w:tab/>
          </w:r>
          <w:r>
            <w:fldChar w:fldCharType="begin"/>
          </w:r>
          <w:r>
            <w:instrText xml:space="preserve"> PAGEREF _Toc21123 \h </w:instrText>
          </w:r>
          <w:r>
            <w:fldChar w:fldCharType="separate"/>
          </w:r>
          <w:r>
            <w:t>9</w:t>
          </w:r>
          <w:r>
            <w:fldChar w:fldCharType="end"/>
          </w:r>
          <w:r>
            <w:rPr>
              <w:rFonts w:eastAsia="Calibri" w:cs="Times New Roman"/>
              <w:szCs w:val="24"/>
            </w:rPr>
            <w:fldChar w:fldCharType="end"/>
          </w:r>
        </w:p>
        <w:p w14:paraId="10156167">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_Toc16869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Egypt’s Sisi discuss post-war reconstruction, water security in Cairo</w:t>
          </w:r>
          <w:r>
            <w:tab/>
          </w:r>
          <w:r>
            <w:fldChar w:fldCharType="begin"/>
          </w:r>
          <w:r>
            <w:instrText xml:space="preserve"> PAGEREF _Toc16869 \h </w:instrText>
          </w:r>
          <w:r>
            <w:fldChar w:fldCharType="separate"/>
          </w:r>
          <w:r>
            <w:t>9</w:t>
          </w:r>
          <w:r>
            <w:fldChar w:fldCharType="end"/>
          </w:r>
          <w:r>
            <w:rPr>
              <w:rFonts w:eastAsia="Calibri" w:cs="Times New Roman"/>
              <w:szCs w:val="24"/>
            </w:rPr>
            <w:fldChar w:fldCharType="end"/>
          </w:r>
        </w:p>
        <w:p w14:paraId="0A85FB3F">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_Toc27117 </w:instrText>
          </w:r>
          <w:r>
            <w:rPr>
              <w:rFonts w:eastAsia="Calibri" w:cs="Times New Roman"/>
              <w:szCs w:val="24"/>
            </w:rPr>
            <w:fldChar w:fldCharType="separate"/>
          </w:r>
          <w:r>
            <w:rPr>
              <w:rFonts w:hint="default" w:ascii="Wingdings" w:hAnsi="Wingdings"/>
              <w:szCs w:val="16"/>
              <w:lang w:val="en-GB"/>
            </w:rPr>
            <w:t xml:space="preserve"> </w:t>
          </w:r>
          <w:r>
            <w:rPr>
              <w:rFonts w:hint="default"/>
            </w:rPr>
            <w:t>RSF shelling halts vital food aid kitchens in Sudan’s besieged El Fasher amid fierce clashes</w:t>
          </w:r>
          <w:r>
            <w:tab/>
          </w:r>
          <w:r>
            <w:fldChar w:fldCharType="begin"/>
          </w:r>
          <w:r>
            <w:instrText xml:space="preserve"> PAGEREF _Toc27117 \h </w:instrText>
          </w:r>
          <w:r>
            <w:fldChar w:fldCharType="separate"/>
          </w:r>
          <w:r>
            <w:t>10</w:t>
          </w:r>
          <w:r>
            <w:fldChar w:fldCharType="end"/>
          </w:r>
          <w:r>
            <w:rPr>
              <w:rFonts w:eastAsia="Calibri" w:cs="Times New Roman"/>
              <w:szCs w:val="24"/>
            </w:rPr>
            <w:fldChar w:fldCharType="end"/>
          </w:r>
        </w:p>
        <w:p w14:paraId="550C473B">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_Toc1531 </w:instrText>
          </w:r>
          <w:r>
            <w:rPr>
              <w:rFonts w:eastAsia="Calibri" w:cs="Times New Roman"/>
              <w:szCs w:val="24"/>
            </w:rPr>
            <w:fldChar w:fldCharType="separate"/>
          </w:r>
          <w:r>
            <w:t>South Sudan</w:t>
          </w:r>
          <w:r>
            <w:tab/>
          </w:r>
          <w:r>
            <w:fldChar w:fldCharType="begin"/>
          </w:r>
          <w:r>
            <w:instrText xml:space="preserve"> PAGEREF _Toc1531 \h </w:instrText>
          </w:r>
          <w:r>
            <w:fldChar w:fldCharType="separate"/>
          </w:r>
          <w:r>
            <w:t>10</w:t>
          </w:r>
          <w:r>
            <w:fldChar w:fldCharType="end"/>
          </w:r>
          <w:r>
            <w:rPr>
              <w:rFonts w:eastAsia="Calibri" w:cs="Times New Roman"/>
              <w:szCs w:val="24"/>
            </w:rPr>
            <w:fldChar w:fldCharType="end"/>
          </w:r>
        </w:p>
        <w:p w14:paraId="76683CED">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_Toc20814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says relations with UAE not aimed against Sudan</w:t>
          </w:r>
          <w:r>
            <w:tab/>
          </w:r>
          <w:r>
            <w:fldChar w:fldCharType="begin"/>
          </w:r>
          <w:r>
            <w:instrText xml:space="preserve"> PAGEREF _Toc20814 \h </w:instrText>
          </w:r>
          <w:r>
            <w:fldChar w:fldCharType="separate"/>
          </w:r>
          <w:r>
            <w:t>10</w:t>
          </w:r>
          <w:r>
            <w:fldChar w:fldCharType="end"/>
          </w:r>
          <w:r>
            <w:rPr>
              <w:rFonts w:eastAsia="Calibri" w:cs="Times New Roman"/>
              <w:szCs w:val="24"/>
            </w:rPr>
            <w:fldChar w:fldCharType="end"/>
          </w:r>
        </w:p>
        <w:p w14:paraId="6AFB735D">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_Toc15631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_Toc15631 \h </w:instrText>
          </w:r>
          <w:r>
            <w:fldChar w:fldCharType="separate"/>
          </w:r>
          <w:r>
            <w:t>11</w:t>
          </w:r>
          <w:r>
            <w:fldChar w:fldCharType="end"/>
          </w:r>
          <w:r>
            <w:rPr>
              <w:rFonts w:eastAsia="Calibri" w:cs="Times New Roman"/>
              <w:szCs w:val="24"/>
            </w:rPr>
            <w:fldChar w:fldCharType="end"/>
          </w:r>
        </w:p>
        <w:p w14:paraId="5F07C295">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_Toc19476 </w:instrText>
          </w:r>
          <w:r>
            <w:rPr>
              <w:rFonts w:eastAsia="Calibri" w:cs="Times New Roman"/>
              <w:szCs w:val="24"/>
            </w:rPr>
            <w:fldChar w:fldCharType="separate"/>
          </w:r>
          <w:r>
            <w:rPr>
              <w:rFonts w:hint="default"/>
              <w:lang w:val="en-GB"/>
            </w:rPr>
            <w:t>Yemen</w:t>
          </w:r>
          <w:r>
            <w:tab/>
          </w:r>
          <w:r>
            <w:fldChar w:fldCharType="begin"/>
          </w:r>
          <w:r>
            <w:instrText xml:space="preserve"> PAGEREF _Toc19476 \h </w:instrText>
          </w:r>
          <w:r>
            <w:fldChar w:fldCharType="separate"/>
          </w:r>
          <w:r>
            <w:t>12</w:t>
          </w:r>
          <w:r>
            <w:fldChar w:fldCharType="end"/>
          </w:r>
          <w:r>
            <w:rPr>
              <w:rFonts w:eastAsia="Calibri" w:cs="Times New Roman"/>
              <w:szCs w:val="24"/>
            </w:rPr>
            <w:fldChar w:fldCharType="end"/>
          </w:r>
        </w:p>
        <w:p w14:paraId="59458CDD">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_Toc13788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The perilous migrant trail that ended in Yemen blast</w:t>
          </w:r>
          <w:r>
            <w:tab/>
          </w:r>
          <w:r>
            <w:fldChar w:fldCharType="begin"/>
          </w:r>
          <w:r>
            <w:instrText xml:space="preserve"> PAGEREF _Toc13788 \h </w:instrText>
          </w:r>
          <w:r>
            <w:fldChar w:fldCharType="separate"/>
          </w:r>
          <w:r>
            <w:t>12</w:t>
          </w:r>
          <w:r>
            <w:fldChar w:fldCharType="end"/>
          </w:r>
          <w:r>
            <w:rPr>
              <w:rFonts w:eastAsia="Calibri" w:cs="Times New Roman"/>
              <w:szCs w:val="24"/>
            </w:rPr>
            <w:fldChar w:fldCharType="end"/>
          </w:r>
        </w:p>
        <w:p w14:paraId="033AC28A">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_Toc19176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UN ‘saddened’ by US air strike on African migrants facility in Yemen</w:t>
          </w:r>
          <w:r>
            <w:tab/>
          </w:r>
          <w:r>
            <w:fldChar w:fldCharType="begin"/>
          </w:r>
          <w:r>
            <w:instrText xml:space="preserve"> PAGEREF _Toc19176 \h </w:instrText>
          </w:r>
          <w:r>
            <w:fldChar w:fldCharType="separate"/>
          </w:r>
          <w:r>
            <w:t>13</w:t>
          </w:r>
          <w:r>
            <w:fldChar w:fldCharType="end"/>
          </w:r>
          <w:r>
            <w:rPr>
              <w:rFonts w:eastAsia="Calibri" w:cs="Times New Roman"/>
              <w:szCs w:val="24"/>
            </w:rPr>
            <w:fldChar w:fldCharType="end"/>
          </w:r>
        </w:p>
        <w:p w14:paraId="629576CF">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_Toc4037 </w:instrText>
          </w:r>
          <w:r>
            <w:rPr>
              <w:rFonts w:eastAsia="Calibri" w:cs="Times New Roman"/>
              <w:szCs w:val="24"/>
            </w:rPr>
            <w:fldChar w:fldCharType="separate"/>
          </w:r>
          <w:r>
            <w:t>Iran</w:t>
          </w:r>
          <w:r>
            <w:tab/>
          </w:r>
          <w:r>
            <w:fldChar w:fldCharType="begin"/>
          </w:r>
          <w:r>
            <w:instrText xml:space="preserve"> PAGEREF _Toc4037 \h </w:instrText>
          </w:r>
          <w:r>
            <w:fldChar w:fldCharType="separate"/>
          </w:r>
          <w:r>
            <w:t>13</w:t>
          </w:r>
          <w:r>
            <w:fldChar w:fldCharType="end"/>
          </w:r>
          <w:r>
            <w:rPr>
              <w:rFonts w:eastAsia="Calibri" w:cs="Times New Roman"/>
              <w:szCs w:val="24"/>
            </w:rPr>
            <w:fldChar w:fldCharType="end"/>
          </w:r>
        </w:p>
        <w:p w14:paraId="26649B5A">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_Toc924 </w:instrText>
          </w:r>
          <w:r>
            <w:rPr>
              <w:rFonts w:eastAsia="Calibri" w:cs="Times New Roman"/>
              <w:szCs w:val="24"/>
            </w:rPr>
            <w:fldChar w:fldCharType="separate"/>
          </w:r>
          <w:r>
            <w:rPr>
              <w:rFonts w:hint="default" w:ascii="Wingdings" w:hAnsi="Wingdings"/>
              <w:szCs w:val="16"/>
            </w:rPr>
            <w:t xml:space="preserve"> </w:t>
          </w:r>
          <w:r>
            <w:rPr>
              <w:rFonts w:hint="default"/>
            </w:rPr>
            <w:t>Iran proposes meeting with Europeans before next talks with US, say diplomats</w:t>
          </w:r>
          <w:r>
            <w:tab/>
          </w:r>
          <w:r>
            <w:fldChar w:fldCharType="begin"/>
          </w:r>
          <w:r>
            <w:instrText xml:space="preserve"> PAGEREF _Toc924 \h </w:instrText>
          </w:r>
          <w:r>
            <w:fldChar w:fldCharType="separate"/>
          </w:r>
          <w:r>
            <w:t>13</w:t>
          </w:r>
          <w:r>
            <w:fldChar w:fldCharType="end"/>
          </w:r>
          <w:r>
            <w:rPr>
              <w:rFonts w:eastAsia="Calibri" w:cs="Times New Roman"/>
              <w:szCs w:val="24"/>
            </w:rPr>
            <w:fldChar w:fldCharType="end"/>
          </w:r>
        </w:p>
        <w:p w14:paraId="0DD6B909">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_Toc13696 </w:instrText>
          </w:r>
          <w:r>
            <w:rPr>
              <w:rFonts w:eastAsia="Calibri" w:cs="Times New Roman"/>
              <w:szCs w:val="24"/>
            </w:rPr>
            <w:fldChar w:fldCharType="separate"/>
          </w:r>
          <w:r>
            <w:rPr>
              <w:rFonts w:hint="default" w:ascii="Wingdings" w:hAnsi="Wingdings"/>
              <w:szCs w:val="16"/>
              <w:lang w:val="en-GB"/>
            </w:rPr>
            <w:t xml:space="preserve"> </w:t>
          </w:r>
          <w:r>
            <w:rPr>
              <w:rFonts w:hint="default"/>
            </w:rPr>
            <w:t>Amid US-Iran talks, Netanyahu says Iran's entire nuclear program must go</w:t>
          </w:r>
          <w:r>
            <w:tab/>
          </w:r>
          <w:r>
            <w:fldChar w:fldCharType="begin"/>
          </w:r>
          <w:r>
            <w:instrText xml:space="preserve"> PAGEREF _Toc13696 \h </w:instrText>
          </w:r>
          <w:r>
            <w:fldChar w:fldCharType="separate"/>
          </w:r>
          <w:r>
            <w:t>15</w:t>
          </w:r>
          <w:r>
            <w:fldChar w:fldCharType="end"/>
          </w:r>
          <w:r>
            <w:rPr>
              <w:rFonts w:eastAsia="Calibri" w:cs="Times New Roman"/>
              <w:szCs w:val="24"/>
            </w:rPr>
            <w:fldChar w:fldCharType="end"/>
          </w:r>
        </w:p>
        <w:p w14:paraId="53D0C62D">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_Toc14731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to Netanyahu: Any hostile action will be met with a devastating response</w:t>
          </w:r>
          <w:r>
            <w:rPr>
              <w:rFonts w:hint="default"/>
              <w:lang w:val="en-GB"/>
            </w:rPr>
            <w:t xml:space="preserve"> </w:t>
          </w:r>
          <w:r>
            <w:tab/>
          </w:r>
          <w:r>
            <w:fldChar w:fldCharType="begin"/>
          </w:r>
          <w:r>
            <w:instrText xml:space="preserve"> PAGEREF _Toc14731 \h </w:instrText>
          </w:r>
          <w:r>
            <w:fldChar w:fldCharType="separate"/>
          </w:r>
          <w:r>
            <w:t>15</w:t>
          </w:r>
          <w:r>
            <w:fldChar w:fldCharType="end"/>
          </w:r>
          <w:r>
            <w:rPr>
              <w:rFonts w:eastAsia="Calibri" w:cs="Times New Roman"/>
              <w:szCs w:val="24"/>
            </w:rPr>
            <w:fldChar w:fldCharType="end"/>
          </w:r>
        </w:p>
        <w:p w14:paraId="5CEFF248">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_Toc23152 </w:instrText>
          </w:r>
          <w:r>
            <w:rPr>
              <w:rFonts w:eastAsia="Calibri" w:cs="Times New Roman"/>
              <w:szCs w:val="24"/>
            </w:rPr>
            <w:fldChar w:fldCharType="separate"/>
          </w:r>
          <w:r>
            <w:t>Israel</w:t>
          </w:r>
          <w:r>
            <w:tab/>
          </w:r>
          <w:r>
            <w:fldChar w:fldCharType="begin"/>
          </w:r>
          <w:r>
            <w:instrText xml:space="preserve"> PAGEREF _Toc23152 \h </w:instrText>
          </w:r>
          <w:r>
            <w:fldChar w:fldCharType="separate"/>
          </w:r>
          <w:r>
            <w:t>16</w:t>
          </w:r>
          <w:r>
            <w:fldChar w:fldCharType="end"/>
          </w:r>
          <w:r>
            <w:rPr>
              <w:rFonts w:eastAsia="Calibri" w:cs="Times New Roman"/>
              <w:szCs w:val="24"/>
            </w:rPr>
            <w:fldChar w:fldCharType="end"/>
          </w:r>
        </w:p>
        <w:p w14:paraId="5F036628">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_Toc16929 </w:instrText>
          </w:r>
          <w:r>
            <w:rPr>
              <w:rFonts w:eastAsia="Calibri" w:cs="Times New Roman"/>
              <w:szCs w:val="24"/>
            </w:rPr>
            <w:fldChar w:fldCharType="separate"/>
          </w:r>
          <w:r>
            <w:rPr>
              <w:rFonts w:hint="default" w:ascii="Wingdings" w:hAnsi="Wingdings"/>
              <w:szCs w:val="16"/>
              <w:lang w:val="en-GB"/>
            </w:rPr>
            <w:t xml:space="preserve"> </w:t>
          </w:r>
          <w:r>
            <w:rPr>
              <w:rFonts w:hint="default"/>
            </w:rPr>
            <w:t xml:space="preserve">Israel army tests new Bar rockets in Gaza </w:t>
          </w:r>
          <w:r>
            <w:tab/>
          </w:r>
          <w:r>
            <w:fldChar w:fldCharType="begin"/>
          </w:r>
          <w:r>
            <w:instrText xml:space="preserve"> PAGEREF _Toc16929 \h </w:instrText>
          </w:r>
          <w:r>
            <w:fldChar w:fldCharType="separate"/>
          </w:r>
          <w:r>
            <w:t>16</w:t>
          </w:r>
          <w:r>
            <w:fldChar w:fldCharType="end"/>
          </w:r>
          <w:r>
            <w:rPr>
              <w:rFonts w:eastAsia="Calibri" w:cs="Times New Roman"/>
              <w:szCs w:val="24"/>
            </w:rPr>
            <w:fldChar w:fldCharType="end"/>
          </w:r>
        </w:p>
        <w:p w14:paraId="74F6E839">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_Toc30625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concerned after China military aircraft lands in Upper Egypt</w:t>
          </w:r>
          <w:r>
            <w:rPr>
              <w:rFonts w:hint="default"/>
              <w:lang w:val="en-GB"/>
            </w:rPr>
            <w:t xml:space="preserve"> </w:t>
          </w:r>
          <w:r>
            <w:tab/>
          </w:r>
          <w:r>
            <w:fldChar w:fldCharType="begin"/>
          </w:r>
          <w:r>
            <w:instrText xml:space="preserve"> PAGEREF _Toc30625 \h </w:instrText>
          </w:r>
          <w:r>
            <w:fldChar w:fldCharType="separate"/>
          </w:r>
          <w:r>
            <w:t>16</w:t>
          </w:r>
          <w:r>
            <w:fldChar w:fldCharType="end"/>
          </w:r>
          <w:r>
            <w:rPr>
              <w:rFonts w:eastAsia="Calibri" w:cs="Times New Roman"/>
              <w:szCs w:val="24"/>
            </w:rPr>
            <w:fldChar w:fldCharType="end"/>
          </w:r>
        </w:p>
        <w:p w14:paraId="5467F413">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_Toc28248 </w:instrText>
          </w:r>
          <w:r>
            <w:rPr>
              <w:rFonts w:eastAsia="Calibri" w:cs="Times New Roman"/>
              <w:szCs w:val="24"/>
            </w:rPr>
            <w:fldChar w:fldCharType="separate"/>
          </w:r>
          <w:r>
            <w:t>Palestine</w:t>
          </w:r>
          <w:r>
            <w:tab/>
          </w:r>
          <w:r>
            <w:fldChar w:fldCharType="begin"/>
          </w:r>
          <w:r>
            <w:instrText xml:space="preserve"> PAGEREF _Toc28248 \h </w:instrText>
          </w:r>
          <w:r>
            <w:fldChar w:fldCharType="separate"/>
          </w:r>
          <w:r>
            <w:t>17</w:t>
          </w:r>
          <w:r>
            <w:fldChar w:fldCharType="end"/>
          </w:r>
          <w:r>
            <w:rPr>
              <w:rFonts w:eastAsia="Calibri" w:cs="Times New Roman"/>
              <w:szCs w:val="24"/>
            </w:rPr>
            <w:fldChar w:fldCharType="end"/>
          </w:r>
        </w:p>
        <w:p w14:paraId="0557CA83">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_Toc28089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says that 40 Palestinians killed during ICJ sessions is ‘blatant defiance’ of international community</w:t>
          </w:r>
          <w:r>
            <w:rPr>
              <w:rFonts w:hint="default"/>
              <w:lang w:val="en-GB"/>
            </w:rPr>
            <w:t xml:space="preserve"> </w:t>
          </w:r>
          <w:r>
            <w:tab/>
          </w:r>
          <w:r>
            <w:fldChar w:fldCharType="begin"/>
          </w:r>
          <w:r>
            <w:instrText xml:space="preserve"> PAGEREF _Toc28089 \h </w:instrText>
          </w:r>
          <w:r>
            <w:fldChar w:fldCharType="separate"/>
          </w:r>
          <w:r>
            <w:t>17</w:t>
          </w:r>
          <w:r>
            <w:fldChar w:fldCharType="end"/>
          </w:r>
          <w:r>
            <w:rPr>
              <w:rFonts w:eastAsia="Calibri" w:cs="Times New Roman"/>
              <w:szCs w:val="24"/>
            </w:rPr>
            <w:fldChar w:fldCharType="end"/>
          </w:r>
        </w:p>
        <w:p w14:paraId="312F8361">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_Toc2419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_Toc2419 \h </w:instrText>
          </w:r>
          <w:r>
            <w:fldChar w:fldCharType="separate"/>
          </w:r>
          <w:r>
            <w:t>18</w:t>
          </w:r>
          <w:r>
            <w:fldChar w:fldCharType="end"/>
          </w:r>
          <w:r>
            <w:rPr>
              <w:rFonts w:eastAsia="Calibri" w:cs="Times New Roman"/>
              <w:szCs w:val="24"/>
            </w:rPr>
            <w:fldChar w:fldCharType="end"/>
          </w:r>
        </w:p>
        <w:p w14:paraId="5CC69277">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_Toc23391 </w:instrText>
          </w:r>
          <w:r>
            <w:rPr>
              <w:rFonts w:eastAsia="Calibri" w:cs="Times New Roman"/>
              <w:szCs w:val="24"/>
            </w:rPr>
            <w:fldChar w:fldCharType="separate"/>
          </w:r>
          <w:r>
            <w:rPr>
              <w:lang w:eastAsia="zh-CN"/>
            </w:rPr>
            <w:t>China</w:t>
          </w:r>
          <w:r>
            <w:tab/>
          </w:r>
          <w:r>
            <w:fldChar w:fldCharType="begin"/>
          </w:r>
          <w:r>
            <w:instrText xml:space="preserve"> PAGEREF _Toc23391 \h </w:instrText>
          </w:r>
          <w:r>
            <w:fldChar w:fldCharType="separate"/>
          </w:r>
          <w:r>
            <w:t>18</w:t>
          </w:r>
          <w:r>
            <w:fldChar w:fldCharType="end"/>
          </w:r>
          <w:r>
            <w:rPr>
              <w:rFonts w:eastAsia="Calibri" w:cs="Times New Roman"/>
              <w:szCs w:val="24"/>
            </w:rPr>
            <w:fldChar w:fldCharType="end"/>
          </w:r>
        </w:p>
        <w:p w14:paraId="77B82041">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_Toc24127 </w:instrText>
          </w:r>
          <w:r>
            <w:rPr>
              <w:rFonts w:eastAsia="Calibri" w:cs="Times New Roman"/>
              <w:szCs w:val="24"/>
            </w:rPr>
            <w:fldChar w:fldCharType="separate"/>
          </w:r>
          <w:r>
            <w:rPr>
              <w:rFonts w:hint="default" w:ascii="Wingdings" w:hAnsi="Wingdings"/>
              <w:szCs w:val="16"/>
              <w:lang w:val="en-GB"/>
            </w:rPr>
            <w:t xml:space="preserve"> </w:t>
          </w:r>
          <w:r>
            <w:rPr>
              <w:rFonts w:hint="default"/>
            </w:rPr>
            <w:t>Chinese FM Wang Yi: Compromise will only embolden the bully</w:t>
          </w:r>
          <w:r>
            <w:tab/>
          </w:r>
          <w:r>
            <w:fldChar w:fldCharType="begin"/>
          </w:r>
          <w:r>
            <w:instrText xml:space="preserve"> PAGEREF _Toc24127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3508"/>
      <w:r>
        <w:rPr>
          <w:rFonts w:eastAsia="DengXian Light" w:cs="Times New Roman"/>
          <w:b/>
          <w:bCs/>
          <w:color w:val="2F5496"/>
          <w:szCs w:val="24"/>
          <w:u w:val="single"/>
        </w:rPr>
        <w:t>Ethiopia</w:t>
      </w:r>
      <w:bookmarkEnd w:id="0"/>
    </w:p>
    <w:p w14:paraId="57A0F1BF">
      <w:pPr>
        <w:numPr>
          <w:ilvl w:val="0"/>
          <w:numId w:val="1"/>
        </w:numPr>
        <w:spacing w:line="276" w:lineRule="auto"/>
        <w:ind w:left="420" w:leftChars="0" w:hanging="420" w:firstLineChars="0"/>
        <w:rPr>
          <w:rFonts w:hint="default"/>
          <w:szCs w:val="24"/>
        </w:rPr>
      </w:pPr>
      <w:bookmarkStart w:id="1" w:name="_Toc6357"/>
      <w:r>
        <w:rPr>
          <w:rStyle w:val="17"/>
          <w:rFonts w:hint="default"/>
        </w:rPr>
        <w:t>TPLF warns of "serious threat" to Pretoria deal as it faces revocation by NEBE in two weeks</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"https://addisstandard.com/tplf-warns-of-serious-threat-to-pretoria-deal-as-it-faces-revocation-by-nebe-in-two-weeks/" </w:instrText>
      </w:r>
      <w:r>
        <w:rPr>
          <w:rFonts w:hint="default"/>
          <w:szCs w:val="24"/>
          <w:lang w:val="en-GB"/>
        </w:rPr>
        <w:fldChar w:fldCharType="separate"/>
      </w:r>
      <w:r>
        <w:rPr>
          <w:rStyle w:val="11"/>
          <w:rFonts w:hint="default"/>
          <w:szCs w:val="24"/>
          <w:lang w:val="en-GB"/>
        </w:rPr>
        <w:t>Addis Standard</w:t>
      </w:r>
      <w:r>
        <w:rPr>
          <w:rFonts w:hint="default"/>
          <w:szCs w:val="24"/>
          <w:lang w:val="en-GB"/>
        </w:rPr>
        <w:fldChar w:fldCharType="end"/>
      </w:r>
    </w:p>
    <w:p w14:paraId="0FD959FE">
      <w:pPr>
        <w:spacing w:line="276" w:lineRule="auto"/>
        <w:rPr>
          <w:rFonts w:hint="default"/>
          <w:szCs w:val="24"/>
        </w:rPr>
      </w:pPr>
      <w:r>
        <w:rPr>
          <w:rFonts w:hint="default"/>
          <w:szCs w:val="24"/>
        </w:rPr>
        <w:t>The Tigray People’s Liberation Front (TPLF) has warned that the failure to reinstate its legal recognition could pose a “serious threat” to the Pretoria peace agreement, two weeks before the National Election Board of Ethiopia (NEBE) is scheduled to revoke its full legal status.</w:t>
      </w:r>
      <w:r>
        <w:rPr>
          <w:rFonts w:hint="default"/>
          <w:szCs w:val="24"/>
          <w:lang w:val="en-GB"/>
        </w:rPr>
        <w:t xml:space="preserve"> </w:t>
      </w:r>
      <w:r>
        <w:rPr>
          <w:rFonts w:hint="default"/>
          <w:szCs w:val="24"/>
        </w:rPr>
        <w:t>The party has also reiterated that it “will not conduct any form of re-registration.”</w:t>
      </w:r>
      <w:r>
        <w:rPr>
          <w:rFonts w:hint="default"/>
          <w:szCs w:val="24"/>
          <w:lang w:val="en-GB"/>
        </w:rPr>
        <w:t xml:space="preserve"> </w:t>
      </w:r>
      <w:r>
        <w:rPr>
          <w:rFonts w:hint="default"/>
          <w:szCs w:val="24"/>
        </w:rPr>
        <w:t>In a statement issued on April 26, 2025, TPLF said stakeholders, including “the African Union Panel and the international community,” should acknowledge the “serious threat” caused by the failure to reinstate its recognition and called on them to “withdraw from their share of responsibility” for the potential consequences.</w:t>
      </w:r>
      <w:r>
        <w:rPr>
          <w:rFonts w:hint="default"/>
          <w:szCs w:val="24"/>
          <w:lang w:val="en-GB"/>
        </w:rPr>
        <w:t xml:space="preserve"> </w:t>
      </w:r>
      <w:r>
        <w:rPr>
          <w:rFonts w:hint="default"/>
          <w:szCs w:val="24"/>
        </w:rPr>
        <w:t>On February 13, 2025, NEBE announced that it was suspending TPLF from political activities for three months, citing the party’s “failure to fulfill legal obligations, including holding a general assembly.” The Board also stated that if TPLF did not take “corrective actions within the period,” its legal status would be “fully revoked.”</w:t>
      </w:r>
      <w:r>
        <w:rPr>
          <w:rFonts w:hint="default"/>
          <w:szCs w:val="24"/>
          <w:lang w:val="en-GB"/>
        </w:rPr>
        <w:t xml:space="preserve"> </w:t>
      </w:r>
      <w:r>
        <w:rPr>
          <w:rFonts w:hint="default"/>
          <w:szCs w:val="24"/>
        </w:rPr>
        <w:t>In response, TPLF rejected the suspension, asserting that the revocation of its legal status “has no legal effect,” whether formally rescinded or not. The party emphasized that it would not participate in “any form of re-registration,” maintaining that it “never requested to register as a new party” but rather sought to have its “legal identity restored” in accordance with the Pretoria Agreement.</w:t>
      </w:r>
      <w:r>
        <w:rPr>
          <w:rFonts w:hint="default"/>
          <w:szCs w:val="24"/>
          <w:lang w:val="en-GB"/>
        </w:rPr>
        <w:t xml:space="preserve"> </w:t>
      </w:r>
      <w:r>
        <w:rPr>
          <w:rFonts w:hint="default"/>
          <w:szCs w:val="24"/>
        </w:rPr>
        <w:t>In its recent statement, TPLF asserted that the “federal government’s revocation of its recognition had been rectified through the Pretoria peace agreement,” and said its engagements with the federal government aimed to ensure that “our organization’s recognition is officially reinstated,” motivated by “a commitment to peace.”</w:t>
      </w:r>
      <w:r>
        <w:rPr>
          <w:rFonts w:hint="default"/>
          <w:szCs w:val="24"/>
          <w:lang w:val="en-GB"/>
        </w:rPr>
        <w:t xml:space="preserve"> </w:t>
      </w:r>
      <w:r>
        <w:rPr>
          <w:rFonts w:hint="default"/>
          <w:szCs w:val="24"/>
        </w:rPr>
        <w:t>However, the party accused the federal government of undermining the agreement, saying it is “attempting to register TPLF as a new entity through NEBE” by issuing “new regulations and declarations outside the framework of the Pretoria deal. The Federal Government has in the past stated its stance on the legal status of the TPLF, insisting that the issue has been given an appropriate response by the electoral board.</w:t>
      </w:r>
      <w:r>
        <w:rPr>
          <w:rFonts w:hint="default"/>
          <w:szCs w:val="24"/>
          <w:lang w:val="en-GB"/>
        </w:rPr>
        <w:t xml:space="preserve"> </w:t>
      </w:r>
      <w:r>
        <w:rPr>
          <w:rFonts w:hint="default"/>
          <w:szCs w:val="24"/>
        </w:rPr>
        <w:t>“TPLF also stated that it had referred the matter to the African Union Panel, citing “actions by the federal government that undermine the Pretoria agreement.” The party said the “Panel recommended that TPLF’s legal status should be reinstated” and clarified that registering it as a new party would be inappropriate, suggesting instead that the issue “finalize until the Panel’s next meeting.”</w:t>
      </w:r>
      <w:r>
        <w:rPr>
          <w:rFonts w:hint="default"/>
          <w:szCs w:val="24"/>
          <w:lang w:val="en-GB"/>
        </w:rPr>
        <w:t xml:space="preserve"> </w:t>
      </w:r>
      <w:r>
        <w:rPr>
          <w:rFonts w:hint="default"/>
          <w:szCs w:val="24"/>
        </w:rPr>
        <w:t>“Nevertheless,” TPLF added, “the Panel has so far failed to convene, hindering the ability to assess violations of the agreement and its overall implementation.”</w:t>
      </w:r>
      <w:r>
        <w:rPr>
          <w:rFonts w:hint="default"/>
          <w:szCs w:val="24"/>
          <w:lang w:val="en-GB"/>
        </w:rPr>
        <w:t xml:space="preserve"> </w:t>
      </w:r>
      <w:r>
        <w:rPr>
          <w:rFonts w:hint="default"/>
          <w:szCs w:val="24"/>
        </w:rPr>
        <w:t>The party criticized NEBE’s recent actions, saying the Board “has been selectively quoting laws that do not apply to TPLF and issuing statements,” adding, “as we have repeatedly clarified, we will not compromise the Tigrayan people’s struggle in pursuit of legal recognition.”</w:t>
      </w:r>
      <w:r>
        <w:rPr>
          <w:rFonts w:hint="default"/>
          <w:szCs w:val="24"/>
          <w:lang w:val="en-GB"/>
        </w:rPr>
        <w:t xml:space="preserve"> </w:t>
      </w:r>
      <w:r>
        <w:rPr>
          <w:rFonts w:hint="default"/>
          <w:szCs w:val="24"/>
        </w:rPr>
        <w:t>TPLF further urged the federal government to “refrain from issuing declarations through NEBE” and emphasized that “the legal status of the party should be reinstated in a manner that supports the implementation of the Pretoria agreement.”</w:t>
      </w:r>
      <w:r>
        <w:rPr>
          <w:rFonts w:hint="default"/>
          <w:szCs w:val="24"/>
          <w:lang w:val="en-GB"/>
        </w:rPr>
        <w:t xml:space="preserve"> </w:t>
      </w:r>
      <w:r>
        <w:rPr>
          <w:rFonts w:hint="default"/>
          <w:szCs w:val="24"/>
        </w:rPr>
        <w:t>It was in January 2021 that NEBE first revoked the TPLF’s registration, citing the party’s “involvement in armed conflict” against the government. It also barred TPLF officials from acting on behalf of the party.</w:t>
      </w:r>
      <w:r>
        <w:rPr>
          <w:rFonts w:hint="default"/>
          <w:szCs w:val="24"/>
          <w:lang w:val="en-GB"/>
        </w:rPr>
        <w:t xml:space="preserve"> </w:t>
      </w:r>
      <w:r>
        <w:rPr>
          <w:rFonts w:hint="default"/>
          <w:szCs w:val="24"/>
        </w:rPr>
        <w:t>At the time, the Board asked the Federal Attorney General’s office to investigate the TPLF’s assets, directing that once the party’s debts were settled, any remaining property should be used for civic and voter education initiatives, in accordance with Article 99(3) of Proclamation No. 1162/2019.</w:t>
      </w:r>
      <w:r>
        <w:rPr>
          <w:rFonts w:hint="default"/>
          <w:szCs w:val="24"/>
          <w:lang w:val="en-GB"/>
        </w:rPr>
        <w:t xml:space="preserve"> </w:t>
      </w:r>
      <w:r>
        <w:rPr>
          <w:rFonts w:hint="default"/>
          <w:szCs w:val="24"/>
        </w:rPr>
        <w:t>In May 2023, the TPLF had submitted a letter requesting the reversal of the decision, arguing that the war had ended following the Cessation of Hostilities Agreement (CoHA) signed with the government in Pretoria in November of the previous year, to which the TPLF is a party to.</w:t>
      </w:r>
      <w:r>
        <w:rPr>
          <w:rFonts w:hint="default"/>
          <w:szCs w:val="24"/>
          <w:lang w:val="en-GB"/>
        </w:rPr>
        <w:t xml:space="preserve"> </w:t>
      </w:r>
      <w:r>
        <w:rPr>
          <w:rFonts w:hint="default"/>
          <w:szCs w:val="24"/>
        </w:rPr>
        <w:t>Nevertheless, the Board said that after reviewing the request, it has concluded that although the armed conflict referenced in the original decision has ceased, Proclamation No. 1162/2019 contains no legal basis to reinstate the party’s original legal status.</w:t>
      </w:r>
      <w:r>
        <w:rPr>
          <w:rFonts w:hint="default"/>
          <w:szCs w:val="24"/>
          <w:lang w:val="en-GB"/>
        </w:rPr>
        <w:t xml:space="preserve"> </w:t>
      </w:r>
      <w:r>
        <w:rPr>
          <w:rFonts w:hint="default"/>
          <w:szCs w:val="24"/>
        </w:rPr>
        <w:t>The House of People’s Representatives (HoPR) has since ratified the amended ‘Electoral, Political Parties Registration, and Electoral Ethics Proclamation’ in a move that enabled political groups outlawed due to their engagement in non-peaceful activities to regain legal status, provided they renounce violence and agree to operate peacefully.</w:t>
      </w:r>
      <w:r>
        <w:rPr>
          <w:rFonts w:hint="default"/>
          <w:szCs w:val="24"/>
          <w:lang w:val="en-GB"/>
        </w:rPr>
        <w:t xml:space="preserve"> </w:t>
      </w:r>
      <w:r>
        <w:rPr>
          <w:rFonts w:hint="default"/>
          <w:szCs w:val="24"/>
        </w:rPr>
        <w:t xml:space="preserve">The TPLF disputed the amended proclamation and said that “it may work for other groups like Fano who are not established as a party before, but it can’t be applicable to TPLF, as we will never register as a new party.” </w:t>
      </w:r>
    </w:p>
    <w:p w14:paraId="0FC72A29">
      <w:pPr>
        <w:numPr>
          <w:ilvl w:val="0"/>
          <w:numId w:val="1"/>
        </w:numPr>
        <w:spacing w:line="276" w:lineRule="auto"/>
        <w:ind w:left="420" w:leftChars="0" w:hanging="420" w:firstLineChars="0"/>
        <w:rPr>
          <w:rFonts w:hint="default"/>
          <w:szCs w:val="24"/>
        </w:rPr>
      </w:pPr>
      <w:bookmarkStart w:id="2" w:name="_Toc30027"/>
      <w:r>
        <w:rPr>
          <w:rStyle w:val="17"/>
          <w:rFonts w:hint="default"/>
        </w:rPr>
        <w:t>FM Gedion holds talks with his Russian, Brazilian counterparts</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"https://www.fanamc.com/english/fm-gedion-holds-talks-with-his-russian-brazilian-counterparts/"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6D3C2A49">
      <w:pPr>
        <w:spacing w:line="276" w:lineRule="auto"/>
        <w:rPr>
          <w:rFonts w:hint="default"/>
          <w:szCs w:val="24"/>
        </w:rPr>
      </w:pPr>
      <w:r>
        <w:rPr>
          <w:rFonts w:hint="default"/>
          <w:szCs w:val="24"/>
        </w:rPr>
        <w:t>Ethiopia’s Minister of Foreign Affairs, Gedion Timothewos, met with his Brazilian and Russian counterparts, Mauro Veira and Sergey Lavrov respectively, on the margins of the First BRICS Foreign Ministers meeting of 2025 in Rio de Janeiro.</w:t>
      </w:r>
      <w:r>
        <w:rPr>
          <w:rFonts w:hint="default"/>
          <w:szCs w:val="24"/>
          <w:lang w:val="en-GB"/>
        </w:rPr>
        <w:t xml:space="preserve"> </w:t>
      </w:r>
      <w:r>
        <w:rPr>
          <w:rFonts w:hint="default"/>
          <w:szCs w:val="24"/>
        </w:rPr>
        <w:t>During his meeting with FM Veira, FM Gedion commended Brazil’s effective Presidency of the BRICS for 2025 and assured Ethiopia’s support for Brazil’s priority areas. The parties discussed cooperation in food security, agricultural productivity, reform of global governance institutions, energy transition, and afforestation programs.</w:t>
      </w:r>
      <w:r>
        <w:rPr>
          <w:rFonts w:hint="default"/>
          <w:szCs w:val="24"/>
          <w:lang w:val="en-GB"/>
        </w:rPr>
        <w:t xml:space="preserve"> </w:t>
      </w:r>
      <w:r>
        <w:rPr>
          <w:rFonts w:hint="default"/>
          <w:szCs w:val="24"/>
        </w:rPr>
        <w:t>Minister Mauro presented Brazil’s initiatives from the G20 Presidency in 2024 and commended Ethiopia for its support, especially as a member of the Board of Champions of the Global Alliance against Poverty and Hunger.</w:t>
      </w:r>
      <w:r>
        <w:rPr>
          <w:rFonts w:hint="default"/>
          <w:szCs w:val="24"/>
          <w:lang w:val="en-GB"/>
        </w:rPr>
        <w:t xml:space="preserve"> </w:t>
      </w:r>
      <w:r>
        <w:rPr>
          <w:rFonts w:hint="default"/>
          <w:szCs w:val="24"/>
        </w:rPr>
        <w:t>In his meeting with FM Lavrov, Gedion lauded the strengthening of comprehensive relations between Ethiopia and Russia and emphasized the need to further enhance ties. Lavrov, on his part, reaffirmed Russia’s commitment to deepen the historic relations through concrete collaboration in bilateral and multilateral venues.</w:t>
      </w:r>
    </w:p>
    <w:p w14:paraId="532E76CC">
      <w:pPr>
        <w:numPr>
          <w:ilvl w:val="0"/>
          <w:numId w:val="1"/>
        </w:numPr>
        <w:spacing w:line="276" w:lineRule="auto"/>
        <w:ind w:left="420" w:leftChars="0" w:hanging="420" w:firstLineChars="0"/>
        <w:rPr>
          <w:rFonts w:hint="default"/>
          <w:szCs w:val="24"/>
        </w:rPr>
      </w:pPr>
      <w:bookmarkStart w:id="3" w:name="_Toc6046"/>
      <w:r>
        <w:rPr>
          <w:rStyle w:val="17"/>
          <w:rFonts w:hint="default"/>
        </w:rPr>
        <w:t>Ethiopia and Eurobond Holders Commit to Timely and Efficient Debt Treatment Negotiations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"https://www.fanamc.com/english/ethiopia-and-eurobond-holders-commit-to-timely-and-efficient-debt-treatment-negotiations/"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7EA9B212">
      <w:pPr>
        <w:spacing w:line="276" w:lineRule="auto"/>
        <w:rPr>
          <w:rFonts w:hint="default"/>
          <w:szCs w:val="24"/>
        </w:rPr>
      </w:pPr>
      <w:r>
        <w:rPr>
          <w:rFonts w:hint="default"/>
          <w:szCs w:val="24"/>
        </w:rPr>
        <w:t>A high-level Ethiopian delegation, led by Finance Minister Mr. Ahmed Shide, engaged in a constructive discussion with Ethiopia’s Eurobond Holders on the margins of the 2025 World Bank and IMF Spring Meetings in Washingto, D.C..The meeting focused on Ethiopia’s debt treatment progress under the G20 Common Framework following the successful agreement in principle reached with Ethiopia’s Official Creditors Committee in March 2025.</w:t>
      </w:r>
      <w:r>
        <w:rPr>
          <w:rFonts w:hint="default"/>
          <w:szCs w:val="24"/>
          <w:lang w:val="en-GB"/>
        </w:rPr>
        <w:t xml:space="preserve"> </w:t>
      </w:r>
      <w:r>
        <w:rPr>
          <w:rFonts w:hint="default"/>
          <w:szCs w:val="24"/>
        </w:rPr>
        <w:t>On the occasion, Minister Ahmed Shide updated the commercial creditors on Ethiopia’s macroeconomic reform progress.</w:t>
      </w:r>
      <w:r>
        <w:rPr>
          <w:rFonts w:hint="default"/>
          <w:szCs w:val="24"/>
          <w:lang w:val="en-GB"/>
        </w:rPr>
        <w:t xml:space="preserve"> </w:t>
      </w:r>
      <w:r>
        <w:rPr>
          <w:rFonts w:hint="default"/>
          <w:szCs w:val="24"/>
        </w:rPr>
        <w:t>The delegation also discussed Ethiopia’s economic outlook in view of the comprehensive reforms undertaken.</w:t>
      </w:r>
      <w:r>
        <w:rPr>
          <w:rFonts w:hint="default"/>
          <w:szCs w:val="24"/>
          <w:lang w:val="en-GB"/>
        </w:rPr>
        <w:t xml:space="preserve"> </w:t>
      </w:r>
      <w:r>
        <w:rPr>
          <w:rFonts w:hint="default"/>
          <w:szCs w:val="24"/>
        </w:rPr>
        <w:t>Subsequently, the two sides agreed to continue the dialogue to ensure smooth debt treatment negotiations that conclude in a timely and efficient manner.</w:t>
      </w:r>
    </w:p>
    <w:p w14:paraId="39DA87A8">
      <w:pPr>
        <w:numPr>
          <w:ilvl w:val="0"/>
          <w:numId w:val="1"/>
        </w:numPr>
        <w:spacing w:line="276" w:lineRule="auto"/>
        <w:ind w:left="420" w:leftChars="0" w:hanging="420" w:firstLineChars="0"/>
        <w:rPr>
          <w:rFonts w:hint="default"/>
          <w:szCs w:val="24"/>
        </w:rPr>
      </w:pPr>
      <w:bookmarkStart w:id="4" w:name="_Toc21617"/>
      <w:r>
        <w:rPr>
          <w:rStyle w:val="17"/>
          <w:rFonts w:hint="default"/>
        </w:rPr>
        <w:t>Ethiopia reaffirms commitment to multilateralism and collective security</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"https://www.fanamc.com/english/ethiopia-reaffirms-commitment-to-multilateralism-and-collective-security/"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582A205D">
      <w:pPr>
        <w:spacing w:line="276" w:lineRule="auto"/>
        <w:rPr>
          <w:rFonts w:hint="default"/>
          <w:szCs w:val="24"/>
        </w:rPr>
      </w:pPr>
      <w:r>
        <w:rPr>
          <w:rFonts w:hint="default"/>
          <w:szCs w:val="24"/>
        </w:rPr>
        <w:t>The First BRICS Foreign Ministers’ meeting of 2025 kicked off today in Rio de Janeiro, Brazil. The meeting opened with a session on the topic “the Role of BRICS in Addressing Global and Regional Crises and Advancing Pathways to Peace and Security’’.</w:t>
      </w:r>
      <w:r>
        <w:rPr>
          <w:rFonts w:hint="default"/>
          <w:szCs w:val="24"/>
          <w:lang w:val="en-GB"/>
        </w:rPr>
        <w:t xml:space="preserve"> </w:t>
      </w:r>
      <w:r>
        <w:rPr>
          <w:rFonts w:hint="default"/>
          <w:szCs w:val="24"/>
        </w:rPr>
        <w:t>In his remarks, Foreign Minister Gedion Timothewos reaffirmed Ethiopia’s commitment to multilateralism and collective security.</w:t>
      </w:r>
      <w:r>
        <w:rPr>
          <w:rFonts w:hint="default"/>
          <w:szCs w:val="24"/>
          <w:lang w:val="en-GB"/>
        </w:rPr>
        <w:t xml:space="preserve"> </w:t>
      </w:r>
      <w:r>
        <w:rPr>
          <w:rFonts w:hint="default"/>
          <w:szCs w:val="24"/>
        </w:rPr>
        <w:t>He also reasserted the need to reform global governance to ensure equitable representation of developing countries especially from Africa.</w:t>
      </w:r>
      <w:r>
        <w:rPr>
          <w:rFonts w:hint="default"/>
          <w:szCs w:val="24"/>
          <w:lang w:val="en-GB"/>
        </w:rPr>
        <w:t xml:space="preserve"> </w:t>
      </w:r>
      <w:r>
        <w:rPr>
          <w:rFonts w:hint="default"/>
          <w:szCs w:val="24"/>
        </w:rPr>
        <w:t>The Ethiopian Foreign Minister underscored reform of global governance institutions must aim at strengthening multilateralism with the United Nations at its center.</w:t>
      </w:r>
      <w:r>
        <w:rPr>
          <w:rFonts w:hint="default"/>
          <w:szCs w:val="24"/>
          <w:lang w:val="en-GB"/>
        </w:rPr>
        <w:t xml:space="preserve"> </w:t>
      </w:r>
      <w:r>
        <w:rPr>
          <w:rFonts w:hint="default"/>
          <w:szCs w:val="24"/>
        </w:rPr>
        <w:t>Acknowledging the prevailing global tensions, the Minister recognized the efforts of BRICS countries to seek peaceful and diplomatic resolution for crises through dialogue.</w:t>
      </w:r>
      <w:r>
        <w:rPr>
          <w:rFonts w:hint="default"/>
          <w:szCs w:val="24"/>
          <w:lang w:val="en-GB"/>
        </w:rPr>
        <w:t xml:space="preserve"> </w:t>
      </w:r>
      <w:r>
        <w:rPr>
          <w:rFonts w:hint="default"/>
          <w:szCs w:val="24"/>
        </w:rPr>
        <w:t>He called for the need to ensure these efforts conclude with outcomes that adequately promote the security, economic, and overall interests of countries in the global south.</w:t>
      </w:r>
      <w:r>
        <w:rPr>
          <w:rFonts w:hint="default"/>
          <w:szCs w:val="24"/>
          <w:lang w:val="en-GB"/>
        </w:rPr>
        <w:t xml:space="preserve"> </w:t>
      </w:r>
      <w:r>
        <w:rPr>
          <w:rFonts w:hint="default"/>
          <w:szCs w:val="24"/>
        </w:rPr>
        <w:t>The Ministerial Meeting will continue until the close of 29 April where ministers will deliberate on various topics and adopt the Ministerial joint statement.</w:t>
      </w:r>
      <w:r>
        <w:rPr>
          <w:rFonts w:hint="default"/>
          <w:szCs w:val="24"/>
          <w:lang w:val="en-GB"/>
        </w:rPr>
        <w:t xml:space="preserve"> </w:t>
      </w:r>
      <w:r>
        <w:rPr>
          <w:rFonts w:hint="default"/>
          <w:szCs w:val="24"/>
        </w:rPr>
        <w:t>In parallel, Minister Gedion will conduct bilateral meetings with his counterparts from BRICS countries.</w:t>
      </w:r>
    </w:p>
    <w:p w14:paraId="257D5076">
      <w:pPr>
        <w:numPr>
          <w:ilvl w:val="0"/>
          <w:numId w:val="1"/>
        </w:numPr>
        <w:spacing w:line="276" w:lineRule="auto"/>
        <w:ind w:left="420" w:leftChars="0" w:hanging="420" w:firstLineChars="0"/>
        <w:rPr>
          <w:rFonts w:hint="default"/>
          <w:szCs w:val="24"/>
        </w:rPr>
      </w:pPr>
      <w:bookmarkStart w:id="5" w:name="_Toc4542"/>
      <w:r>
        <w:rPr>
          <w:rStyle w:val="17"/>
          <w:rFonts w:hint="default"/>
        </w:rPr>
        <w:t>Ethiopia, France agree to continue close collaboration on dev’t matters</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"https://www.fanamc.com/english/ethiopia-france-agree-to-continue-close-collaboration-on-devt-matters/"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4AE9FEC0">
      <w:pPr>
        <w:spacing w:line="276" w:lineRule="auto"/>
        <w:rPr>
          <w:rFonts w:hint="default"/>
          <w:szCs w:val="24"/>
        </w:rPr>
      </w:pPr>
      <w:r>
        <w:rPr>
          <w:rFonts w:hint="default"/>
          <w:szCs w:val="24"/>
        </w:rPr>
        <w:t>On the sidelines of the 2025 IMF-World Bank Spring Meetings, the Ethiopian delegation led by Finance Minister Ahmed Shide met with the Assistant Secretary of Multilateral Affairs and Development at the French Ministry of Economy and Finance. William Roos and engaged in constructive discussions across a broad range of issues.</w:t>
      </w:r>
      <w:r>
        <w:rPr>
          <w:rFonts w:hint="default"/>
          <w:szCs w:val="24"/>
          <w:lang w:val="en-GB"/>
        </w:rPr>
        <w:t xml:space="preserve"> </w:t>
      </w:r>
      <w:r>
        <w:rPr>
          <w:rFonts w:hint="default"/>
          <w:szCs w:val="24"/>
        </w:rPr>
        <w:t>On the occasion, Minister Ahmed Shide expressed Ethiopia’s gratitude to France for the bilateral partnership and for its support through multilateral development institutions, as well as its leadership together with China, as co-chairs for Ethiopia’s Official Creditors Committee in advancing Ethiopia’s debt treatment negotiations under the G20 Common Framework program.</w:t>
      </w:r>
      <w:r>
        <w:rPr>
          <w:rFonts w:hint="default"/>
          <w:szCs w:val="24"/>
          <w:lang w:val="en-GB"/>
        </w:rPr>
        <w:t xml:space="preserve"> </w:t>
      </w:r>
      <w:r>
        <w:rPr>
          <w:rFonts w:hint="default"/>
          <w:szCs w:val="24"/>
        </w:rPr>
        <w:t>During the exchange, the Minister briefed Roos on the progress of the Government’s reform implementation and Ethiopia’s positive economic outlook, while highlighting the challenging global environment.</w:t>
      </w:r>
      <w:r>
        <w:rPr>
          <w:rFonts w:hint="default"/>
          <w:szCs w:val="24"/>
          <w:lang w:val="en-GB"/>
        </w:rPr>
        <w:t xml:space="preserve"> </w:t>
      </w:r>
      <w:r>
        <w:rPr>
          <w:rFonts w:hint="default"/>
          <w:szCs w:val="24"/>
        </w:rPr>
        <w:t>The Assistant Secretary congratulated Ethiopia for its success in reaching an agreement in principle on the debt treatment parameters as well as for the sound macro management and reform measures undertaken by the Government.</w:t>
      </w:r>
      <w:r>
        <w:rPr>
          <w:rFonts w:hint="default"/>
          <w:szCs w:val="24"/>
          <w:lang w:val="en-GB"/>
        </w:rPr>
        <w:t xml:space="preserve"> </w:t>
      </w:r>
      <w:r>
        <w:rPr>
          <w:rFonts w:hint="default"/>
          <w:szCs w:val="24"/>
        </w:rPr>
        <w:t>The two sides agreed to continue close collaboration on development partnership through bilateral and multilateral cooperation.</w:t>
      </w:r>
    </w:p>
    <w:p w14:paraId="69FB063B">
      <w:pPr>
        <w:numPr>
          <w:ilvl w:val="0"/>
          <w:numId w:val="1"/>
        </w:numPr>
        <w:spacing w:line="276" w:lineRule="auto"/>
        <w:ind w:left="420" w:leftChars="0" w:hanging="420" w:firstLineChars="0"/>
        <w:rPr>
          <w:rFonts w:hint="default"/>
          <w:szCs w:val="24"/>
        </w:rPr>
      </w:pPr>
      <w:bookmarkStart w:id="6" w:name="_Toc8439"/>
      <w:r>
        <w:rPr>
          <w:rStyle w:val="17"/>
          <w:rFonts w:hint="default"/>
        </w:rPr>
        <w:t>Ethiopia and World Bank deepen partnership to accelerate sustainable growth and reforms</w:t>
      </w:r>
      <w:r>
        <w:rPr>
          <w:rStyle w:val="17"/>
          <w:rFonts w:hint="default"/>
          <w:lang w:val="en-GB"/>
        </w:rPr>
        <w:t xml:space="preserve"> </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"https://www.fanamc.com/english/ethiopia-and-world-bank-deepen-partnership-to-accelerate-sustainable-growth-and-reforms/"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4C9E4401">
      <w:pPr>
        <w:spacing w:line="276" w:lineRule="auto"/>
        <w:rPr>
          <w:rFonts w:hint="default"/>
          <w:szCs w:val="24"/>
        </w:rPr>
      </w:pPr>
      <w:r>
        <w:rPr>
          <w:rFonts w:hint="default"/>
          <w:szCs w:val="24"/>
        </w:rPr>
        <w:t>On the margins of the 2025 World Bank-IMF Spring Meetings, Ethiopia’s high-level delegation, led by Finance Minister Ahmed Shide, met with Mrs. Anna Bjerde, the World Bank’s Managing Director for Operations, to discuss the continued success of Ethiopia’s economic reforms and the path forward for sustainable growth.</w:t>
      </w:r>
      <w:r>
        <w:rPr>
          <w:rFonts w:hint="default"/>
          <w:szCs w:val="24"/>
          <w:lang w:val="en-GB"/>
        </w:rPr>
        <w:t xml:space="preserve"> </w:t>
      </w:r>
      <w:r>
        <w:rPr>
          <w:rFonts w:hint="default"/>
          <w:szCs w:val="24"/>
        </w:rPr>
        <w:t>The discussions underscored the strengthened partnership between Ethiopia and the World Bank, aimed at driving the country’s development agenda and fostering regional integration.</w:t>
      </w:r>
      <w:r>
        <w:rPr>
          <w:rFonts w:hint="default"/>
          <w:szCs w:val="24"/>
          <w:lang w:val="en-GB"/>
        </w:rPr>
        <w:t xml:space="preserve"> </w:t>
      </w:r>
      <w:r>
        <w:rPr>
          <w:rFonts w:hint="default"/>
          <w:szCs w:val="24"/>
        </w:rPr>
        <w:t>Minister Ahmed Shide, along with National Bank of Ethiopia Governor Mamo Mihretu, Senior Advisor to the Prime Minister Teklewold Atnafu, and State Minister for Finance Eyob Tekalign, highlighted the progress made in Ethiopia’s reform efforts.</w:t>
      </w:r>
      <w:r>
        <w:rPr>
          <w:rFonts w:hint="default"/>
          <w:szCs w:val="24"/>
          <w:lang w:val="en-GB"/>
        </w:rPr>
        <w:t xml:space="preserve"> </w:t>
      </w:r>
      <w:r>
        <w:rPr>
          <w:rFonts w:hint="default"/>
          <w:szCs w:val="24"/>
        </w:rPr>
        <w:t>These reforms, focused on modernizing the economy, enhancing fiscal stability, and promoting private sector growth, have led to notable improvements in economic resilience, despite global challenges.</w:t>
      </w:r>
      <w:r>
        <w:rPr>
          <w:rFonts w:hint="default"/>
          <w:szCs w:val="24"/>
          <w:lang w:val="en-GB"/>
        </w:rPr>
        <w:t xml:space="preserve"> </w:t>
      </w:r>
      <w:r>
        <w:rPr>
          <w:rFonts w:hint="default"/>
          <w:szCs w:val="24"/>
        </w:rPr>
        <w:t>Mrs. Bjerde lauded the Ethiopian government’s commitment to its reform program, noting significant achievements such as a substantial decline in inflation, a strong rise in exports—particularly in gold—and improvements in revenue mobilization.</w:t>
      </w:r>
      <w:r>
        <w:rPr>
          <w:rFonts w:hint="default"/>
          <w:szCs w:val="24"/>
          <w:lang w:val="en-GB"/>
        </w:rPr>
        <w:t xml:space="preserve"> </w:t>
      </w:r>
      <w:r>
        <w:rPr>
          <w:rFonts w:hint="default"/>
          <w:szCs w:val="24"/>
        </w:rPr>
        <w:t>She praised Ethiopia’s effective fiscal management and its ability to meet key macroeconomic targets, which have contributed to a more favorable business environment.</w:t>
      </w:r>
      <w:r>
        <w:rPr>
          <w:rFonts w:hint="default"/>
          <w:szCs w:val="24"/>
          <w:lang w:val="en-GB"/>
        </w:rPr>
        <w:t xml:space="preserve"> </w:t>
      </w:r>
      <w:r>
        <w:rPr>
          <w:rFonts w:hint="default"/>
          <w:szCs w:val="24"/>
        </w:rPr>
        <w:t>The meeting also addressed the World Bank’s ongoing support for Ethiopia’s development projects, with a focus on ensuring that the country’s reform agenda continues to advance.</w:t>
      </w:r>
      <w:r>
        <w:rPr>
          <w:rFonts w:hint="default"/>
          <w:szCs w:val="24"/>
          <w:lang w:val="en-GB"/>
        </w:rPr>
        <w:t xml:space="preserve"> </w:t>
      </w:r>
      <w:r>
        <w:rPr>
          <w:rFonts w:hint="default"/>
          <w:szCs w:val="24"/>
        </w:rPr>
        <w:t>Both parties expressed a shared commitment to deepening their partnership, emphasizing the importance of sustained support for Ethiopia’s long-term development goals. Mrs. Bjerde encouraged Ethiopia to maintain its momentum on key reform initiatives and to continue prioritizing projects that will boost economic growth and enhance regional connectivity.</w:t>
      </w:r>
      <w:r>
        <w:rPr>
          <w:rFonts w:hint="default"/>
          <w:szCs w:val="24"/>
          <w:lang w:val="en-GB"/>
        </w:rPr>
        <w:t xml:space="preserve"> </w:t>
      </w:r>
      <w:r>
        <w:rPr>
          <w:rFonts w:hint="default"/>
          <w:szCs w:val="24"/>
        </w:rPr>
        <w:t>Mr. Ahmed expressed appreciation for the World Bank’s technical and financial assistance, which has been instrumental in advancing Ethiopia’s development goals. He reaffirmed Ethiopia’s determination to unlock its full growth potential by improving productivity, creating jobs, and elevating living standards across the nation.</w:t>
      </w:r>
      <w:r>
        <w:rPr>
          <w:rFonts w:hint="default"/>
          <w:szCs w:val="24"/>
          <w:lang w:val="en-GB"/>
        </w:rPr>
        <w:t xml:space="preserve"> </w:t>
      </w:r>
      <w:r>
        <w:rPr>
          <w:rFonts w:hint="default"/>
          <w:szCs w:val="24"/>
        </w:rPr>
        <w:t>The meeting concluded with a renewed commitment to further collaboration, reinforcing the critical role that continued World Bank support will play in Ethiopia’s efforts to accelerate sustainable growth and achieve its development aspirations.</w:t>
      </w:r>
    </w:p>
    <w:p w14:paraId="1B19EBA7">
      <w:pPr>
        <w:numPr>
          <w:ilvl w:val="0"/>
          <w:numId w:val="1"/>
        </w:numPr>
        <w:spacing w:line="276" w:lineRule="auto"/>
        <w:ind w:left="420" w:leftChars="0" w:hanging="420" w:firstLineChars="0"/>
        <w:rPr>
          <w:rFonts w:hint="default"/>
          <w:szCs w:val="24"/>
        </w:rPr>
      </w:pPr>
      <w:bookmarkStart w:id="7" w:name="_Toc30369"/>
      <w:r>
        <w:rPr>
          <w:rStyle w:val="17"/>
          <w:rFonts w:hint="default"/>
        </w:rPr>
        <w:t>Ethiopia, China commit to further deepen cooperation within the BRICS framework</w:t>
      </w:r>
      <w:r>
        <w:rPr>
          <w:rStyle w:val="17"/>
          <w:rFonts w:hint="default"/>
          <w:lang w:val="en-GB"/>
        </w:rPr>
        <w:t xml:space="preserve"> </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"https://www.fanamc.com/english/ethiopia-china-commit-to-further-strengthening-cooperation-within-the-brics-framework/" </w:instrText>
      </w:r>
      <w:r>
        <w:rPr>
          <w:rFonts w:hint="default"/>
          <w:szCs w:val="24"/>
          <w:lang w:val="en-GB"/>
        </w:rPr>
        <w:fldChar w:fldCharType="separate"/>
      </w:r>
      <w:r>
        <w:rPr>
          <w:rStyle w:val="11"/>
          <w:rFonts w:hint="default"/>
          <w:szCs w:val="24"/>
          <w:lang w:val="en-GB"/>
        </w:rPr>
        <w:t>Fana</w:t>
      </w:r>
      <w:r>
        <w:rPr>
          <w:rFonts w:hint="default"/>
          <w:szCs w:val="24"/>
          <w:lang w:val="en-GB"/>
        </w:rPr>
        <w:fldChar w:fldCharType="end"/>
      </w:r>
    </w:p>
    <w:p w14:paraId="3790DFFD">
      <w:pPr>
        <w:spacing w:line="276" w:lineRule="auto"/>
        <w:rPr>
          <w:rFonts w:hint="default"/>
          <w:szCs w:val="24"/>
        </w:rPr>
      </w:pPr>
      <w:r>
        <w:rPr>
          <w:rFonts w:hint="default"/>
          <w:szCs w:val="24"/>
        </w:rPr>
        <w:t>Ethiopia’s Foreign Minister Mr. Gedion Timothewos met with his Chinese counterpart Wang Yi on the margins of the first BRICS Foreign Ministers’ Meeting in Rio de Janeiro, Brazil.</w:t>
      </w:r>
      <w:r>
        <w:rPr>
          <w:rFonts w:hint="default"/>
          <w:szCs w:val="24"/>
          <w:lang w:val="en-GB"/>
        </w:rPr>
        <w:t xml:space="preserve"> </w:t>
      </w:r>
      <w:r>
        <w:rPr>
          <w:rFonts w:hint="default"/>
          <w:szCs w:val="24"/>
        </w:rPr>
        <w:t>During their meeting, the two foreign ministers discussed bilateral and multilateral issues.</w:t>
      </w:r>
      <w:r>
        <w:rPr>
          <w:rFonts w:hint="default"/>
          <w:szCs w:val="24"/>
          <w:lang w:val="en-GB"/>
        </w:rPr>
        <w:t xml:space="preserve"> </w:t>
      </w:r>
      <w:r>
        <w:rPr>
          <w:rFonts w:hint="default"/>
          <w:szCs w:val="24"/>
        </w:rPr>
        <w:t>The also emphasized their all-weather strategic partnership, and expressed their commitment to strengthening cooperation within the BRICS framework</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8597"/>
      <w:r>
        <w:rPr>
          <w:rFonts w:eastAsia="DengXian Light" w:cs="Times New Roman"/>
          <w:b/>
          <w:bCs/>
          <w:color w:val="2F5496"/>
          <w:szCs w:val="24"/>
          <w:u w:val="single"/>
        </w:rPr>
        <w:t>Horn of Africa</w:t>
      </w:r>
      <w:bookmarkEnd w:id="8"/>
    </w:p>
    <w:p w14:paraId="2226F01F">
      <w:pPr>
        <w:pStyle w:val="3"/>
      </w:pPr>
      <w:bookmarkStart w:id="9" w:name="_Toc15123"/>
      <w:r>
        <w:t>Somalia</w:t>
      </w:r>
      <w:bookmarkEnd w:id="9"/>
    </w:p>
    <w:p w14:paraId="337B9B19">
      <w:pPr>
        <w:numPr>
          <w:ilvl w:val="0"/>
          <w:numId w:val="1"/>
        </w:numPr>
        <w:ind w:left="420" w:leftChars="0" w:hanging="420" w:firstLineChars="0"/>
        <w:rPr>
          <w:rFonts w:hint="default"/>
          <w:szCs w:val="24"/>
        </w:rPr>
      </w:pPr>
      <w:bookmarkStart w:id="10" w:name="_Toc1273"/>
      <w:r>
        <w:rPr>
          <w:rStyle w:val="17"/>
          <w:rFonts w:hint="default"/>
        </w:rPr>
        <w:t>Somalia’s hunger crisis deepens as US Aid cuts threaten lives of millions</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"https://www.hiiraan.com/news4/2025/Apr/201321/somalia_s_hunger_crisis_deepens_as_us_aid_cuts_threaten_lives_of_millions.aspx?utm_source=hiiraan&amp;utm_medium=SomaliNewsUpdateFront"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744BD52D">
      <w:pPr>
        <w:rPr>
          <w:rFonts w:hint="default"/>
          <w:szCs w:val="24"/>
        </w:rPr>
      </w:pPr>
      <w:r>
        <w:rPr>
          <w:rFonts w:hint="default"/>
          <w:szCs w:val="24"/>
        </w:rPr>
        <w:t>Ahmed, just one year old, lets out a piercing scream as doctors measure and weigh his frail body. His mother, Shamsa Warsan, stands next to him, holding him tightly.</w:t>
      </w:r>
      <w:r>
        <w:rPr>
          <w:rFonts w:hint="default"/>
          <w:szCs w:val="24"/>
          <w:lang w:val="en-GB"/>
        </w:rPr>
        <w:t xml:space="preserve"> </w:t>
      </w:r>
      <w:r>
        <w:rPr>
          <w:rFonts w:hint="default"/>
          <w:szCs w:val="24"/>
        </w:rPr>
        <w:t>“They told me my child is malnourished,” she said. Warsan sits at the front of a long line of mothers, waiting for hours at an overcrowded outdoor clinic in Baidoa, the epicentre of Somalia’s growing hunger crisis — for a narrow chance at life-saving treatment.</w:t>
      </w:r>
      <w:r>
        <w:rPr>
          <w:rFonts w:hint="default"/>
          <w:szCs w:val="24"/>
          <w:lang w:val="en-GB"/>
        </w:rPr>
        <w:t xml:space="preserve"> </w:t>
      </w:r>
      <w:r>
        <w:rPr>
          <w:rFonts w:hint="default"/>
          <w:szCs w:val="24"/>
        </w:rPr>
        <w:t>“We both could have died on the journey,” she said. “My child was very sick. I brought him to the hospital, he was treated and recovered. Without that care, he would not have made it.”</w:t>
      </w:r>
      <w:r>
        <w:rPr>
          <w:rFonts w:hint="default"/>
          <w:szCs w:val="24"/>
          <w:lang w:val="en-GB"/>
        </w:rPr>
        <w:t xml:space="preserve"> </w:t>
      </w:r>
      <w:r>
        <w:rPr>
          <w:rFonts w:hint="default"/>
          <w:szCs w:val="24"/>
        </w:rPr>
        <w:t>Many of the medical centres here are run by aid agency Save the Children and rely heavily on US funding to stay open. But recent cuts mean the chance of survival for others like Ahmed and Hassan is quickly fading.</w:t>
      </w:r>
      <w:r>
        <w:rPr>
          <w:rFonts w:hint="default"/>
          <w:szCs w:val="24"/>
          <w:lang w:val="en-GB"/>
        </w:rPr>
        <w:t xml:space="preserve"> </w:t>
      </w:r>
      <w:r>
        <w:rPr>
          <w:rFonts w:hint="default"/>
          <w:szCs w:val="24"/>
        </w:rPr>
        <w:t>4.4 Million at Risk as Hunger Spreads</w:t>
      </w:r>
      <w:r>
        <w:rPr>
          <w:rFonts w:hint="default"/>
          <w:szCs w:val="24"/>
          <w:lang w:val="en-GB"/>
        </w:rPr>
        <w:t xml:space="preserve">: </w:t>
      </w:r>
      <w:r>
        <w:rPr>
          <w:rFonts w:hint="default"/>
          <w:szCs w:val="24"/>
        </w:rPr>
        <w:t>New data from Somalia’s federal government and the UN warns that worsening drought, conflict, and soaring food prices could push 4.4 million people — nearly 23 per cent of the population — into hunger this year.</w:t>
      </w:r>
      <w:r>
        <w:rPr>
          <w:rFonts w:hint="default"/>
          <w:szCs w:val="24"/>
          <w:lang w:val="en-GB"/>
        </w:rPr>
        <w:t xml:space="preserve"> </w:t>
      </w:r>
      <w:r>
        <w:rPr>
          <w:rFonts w:hint="default"/>
          <w:szCs w:val="24"/>
        </w:rPr>
        <w:t>The World Food Programme says children under five will be among the hardest hit, with around 1.7 million expected to suffer acute malnutrition by December 2025.</w:t>
      </w:r>
      <w:r>
        <w:rPr>
          <w:rFonts w:hint="default"/>
          <w:szCs w:val="24"/>
          <w:lang w:val="en-GB"/>
        </w:rPr>
        <w:t xml:space="preserve"> </w:t>
      </w:r>
      <w:r>
        <w:rPr>
          <w:rFonts w:hint="default"/>
          <w:szCs w:val="24"/>
        </w:rPr>
        <w:t>Aid agencies on the ground say US funding cuts have deepened the crisis, forcing some life-saving clinics to shut their doors.</w:t>
      </w:r>
      <w:r>
        <w:rPr>
          <w:rFonts w:hint="default"/>
          <w:szCs w:val="24"/>
          <w:lang w:val="en-GB"/>
        </w:rPr>
        <w:t xml:space="preserve"> </w:t>
      </w:r>
      <w:r>
        <w:rPr>
          <w:rFonts w:hint="default"/>
          <w:szCs w:val="24"/>
        </w:rPr>
        <w:t>“Nobody saw this coming. We have had to lay off around 150 people because of funding, we have to close field offices and it has compromised our capacity to deliver,” said Binyam Gebru, deputy country director for Save the Children in Somalia.</w:t>
      </w:r>
      <w:r>
        <w:rPr>
          <w:rFonts w:hint="default"/>
          <w:szCs w:val="24"/>
          <w:lang w:val="en-GB"/>
        </w:rPr>
        <w:t xml:space="preserve"> </w:t>
      </w:r>
      <w:r>
        <w:rPr>
          <w:rFonts w:hint="default"/>
          <w:szCs w:val="24"/>
        </w:rPr>
        <w:t>According to figures from Stand Up For Aid, a grassroots advocacy group, the US has slashed $170 million in aid to Somalia.</w:t>
      </w:r>
      <w:r>
        <w:rPr>
          <w:rFonts w:hint="default"/>
          <w:szCs w:val="24"/>
          <w:lang w:val="en-GB"/>
        </w:rPr>
        <w:t xml:space="preserve"> </w:t>
      </w:r>
      <w:r>
        <w:rPr>
          <w:rFonts w:hint="default"/>
          <w:szCs w:val="24"/>
        </w:rPr>
        <w:t>“If we do not have the resources we cannot provide those very low cost but high impact interventions, children will die,” Gebru said.</w:t>
      </w:r>
      <w:r>
        <w:rPr>
          <w:rFonts w:hint="default"/>
          <w:szCs w:val="24"/>
          <w:lang w:val="en-GB"/>
        </w:rPr>
        <w:t xml:space="preserve"> </w:t>
      </w:r>
      <w:r>
        <w:rPr>
          <w:rFonts w:hint="default"/>
          <w:szCs w:val="24"/>
        </w:rPr>
        <w:t>Vice Minister for Humanitarian and Disaster Management in South West Somalia Abdullahi Isak Ganay issued an even starker warning.</w:t>
      </w:r>
      <w:r>
        <w:rPr>
          <w:rFonts w:hint="default"/>
          <w:szCs w:val="24"/>
          <w:lang w:val="en-GB"/>
        </w:rPr>
        <w:t xml:space="preserve"> </w:t>
      </w:r>
      <w:r>
        <w:rPr>
          <w:rFonts w:hint="default"/>
          <w:szCs w:val="24"/>
        </w:rPr>
        <w:t>“If the aid is cut during this crisis, we could end up in a situation like we did in 1991,” he said.</w:t>
      </w:r>
      <w:r>
        <w:rPr>
          <w:rFonts w:hint="default"/>
          <w:szCs w:val="24"/>
          <w:lang w:val="en-GB"/>
        </w:rPr>
        <w:t xml:space="preserve"> </w:t>
      </w:r>
      <w:r>
        <w:rPr>
          <w:rFonts w:hint="default"/>
          <w:szCs w:val="24"/>
        </w:rPr>
        <w:t>That year, famine swept across Somalia, fuelled by civil war, drought, and the collapse of the central government. An estimated 300,000 people died, most of them children, in one of the deadliest humanitarian disasters of the 20th century.</w:t>
      </w:r>
      <w:r>
        <w:rPr>
          <w:rFonts w:hint="default"/>
          <w:szCs w:val="24"/>
          <w:lang w:val="en-GB"/>
        </w:rPr>
        <w:t xml:space="preserve"> </w:t>
      </w:r>
      <w:r>
        <w:rPr>
          <w:rFonts w:hint="default"/>
          <w:szCs w:val="24"/>
        </w:rPr>
        <w:t>Now, a generation later, Somalia’s youngest once again face the same deadly threat, this time, compounded by Al Shabaab.</w:t>
      </w:r>
      <w:r>
        <w:rPr>
          <w:rFonts w:hint="default"/>
          <w:szCs w:val="24"/>
          <w:lang w:val="en-GB"/>
        </w:rPr>
        <w:t xml:space="preserve"> </w:t>
      </w:r>
      <w:r>
        <w:rPr>
          <w:rFonts w:hint="default"/>
          <w:szCs w:val="24"/>
        </w:rPr>
        <w:t>Al Shabaab’s Advance Deepens the Crisis</w:t>
      </w:r>
      <w:r>
        <w:rPr>
          <w:rFonts w:hint="default"/>
          <w:szCs w:val="24"/>
          <w:lang w:val="en-GB"/>
        </w:rPr>
        <w:t xml:space="preserve">: </w:t>
      </w:r>
      <w:r>
        <w:rPr>
          <w:rFonts w:hint="default"/>
          <w:szCs w:val="24"/>
        </w:rPr>
        <w:t>Al Shabaab, Al Qaeda’s East Africa affiliate, has recently gained ground in central Somalia, claiming to have seized a military base and the town of Wargaadhi, a claim the government denied.</w:t>
      </w:r>
      <w:r>
        <w:rPr>
          <w:rFonts w:hint="default"/>
          <w:szCs w:val="24"/>
          <w:lang w:val="en-GB"/>
        </w:rPr>
        <w:t xml:space="preserve"> </w:t>
      </w:r>
      <w:r>
        <w:rPr>
          <w:rFonts w:hint="default"/>
          <w:szCs w:val="24"/>
        </w:rPr>
        <w:t>Seizing the base would allow Al Shabaab to cut off a key trunk road linking the capital, Mogadishu, 200 kilometres to the southwest, with Galmudug State.</w:t>
      </w:r>
      <w:r>
        <w:rPr>
          <w:rFonts w:hint="default"/>
          <w:szCs w:val="24"/>
          <w:lang w:val="en-GB"/>
        </w:rPr>
        <w:t xml:space="preserve"> </w:t>
      </w:r>
      <w:r>
        <w:rPr>
          <w:rFonts w:hint="default"/>
          <w:szCs w:val="24"/>
        </w:rPr>
        <w:t>“This is a very dangerous turning point,” Gebru said. “That will impede our capacity to deliver supplies to communities.”</w:t>
      </w:r>
      <w:r>
        <w:rPr>
          <w:rFonts w:hint="default"/>
          <w:szCs w:val="24"/>
          <w:lang w:val="en-GB"/>
        </w:rPr>
        <w:t xml:space="preserve"> </w:t>
      </w:r>
      <w:r>
        <w:rPr>
          <w:rFonts w:hint="default"/>
          <w:szCs w:val="24"/>
        </w:rPr>
        <w:t>A City of Sorghum, Now a City of Tents</w:t>
      </w:r>
      <w:r>
        <w:rPr>
          <w:rFonts w:hint="default"/>
          <w:szCs w:val="24"/>
          <w:lang w:val="en-GB"/>
        </w:rPr>
        <w:t xml:space="preserve">: </w:t>
      </w:r>
      <w:r>
        <w:rPr>
          <w:rFonts w:hint="default"/>
          <w:szCs w:val="24"/>
        </w:rPr>
        <w:t>Nowhere is the strain more visible than in Baydhabo, once known as the “City of Sorghum.” Once fertile and full of life, its fields are now covered in tents as families flee drought, failed crops, and Al Shabaab’s violence.</w:t>
      </w:r>
      <w:r>
        <w:rPr>
          <w:rFonts w:hint="default"/>
          <w:szCs w:val="24"/>
          <w:lang w:val="en-GB"/>
        </w:rPr>
        <w:t xml:space="preserve"> </w:t>
      </w:r>
      <w:r>
        <w:rPr>
          <w:rFonts w:hint="default"/>
          <w:szCs w:val="24"/>
        </w:rPr>
        <w:t>Hodan Abdi Warsame, who now shelters under makeshift sheeting in the sprawling camps of Baydhabo, shared her story: "I used to live in Deygaab village. After my husband passed away, I didn’t receive any help. I had to flee due to hunger, and eventually, I arrived here in Baidoa seeking assistance."</w:t>
      </w:r>
      <w:r>
        <w:rPr>
          <w:rFonts w:hint="default"/>
          <w:szCs w:val="24"/>
          <w:lang w:val="en-GB"/>
        </w:rPr>
        <w:t xml:space="preserve"> </w:t>
      </w:r>
      <w:r>
        <w:rPr>
          <w:rFonts w:hint="default"/>
          <w:szCs w:val="24"/>
        </w:rPr>
        <w:t>She explained the hardships she faced after her husband's death: "Since then, I was forced off my farm. Al Shabaab got involved in the matter, but nothing was ever resolved. Now, I am here alone, while my children are still back in the village."</w:t>
      </w:r>
      <w:r>
        <w:rPr>
          <w:rFonts w:hint="default"/>
          <w:szCs w:val="24"/>
          <w:lang w:val="en-GB"/>
        </w:rPr>
        <w:t xml:space="preserve"> </w:t>
      </w:r>
      <w:r>
        <w:rPr>
          <w:rFonts w:hint="default"/>
          <w:szCs w:val="24"/>
        </w:rPr>
        <w:t>“Al Shabaab told me they want someone who would take care of the children. They said they wouldn’t hand over the children to a woman who, in their words, had 'misbehaved' by fleeing to Baidoa,” she said.</w:t>
      </w:r>
      <w:r>
        <w:rPr>
          <w:rFonts w:hint="default"/>
          <w:szCs w:val="24"/>
          <w:lang w:val="en-GB"/>
        </w:rPr>
        <w:t xml:space="preserve"> </w:t>
      </w:r>
      <w:r>
        <w:rPr>
          <w:rFonts w:hint="default"/>
          <w:szCs w:val="24"/>
        </w:rPr>
        <w:t>Compounding crisis push Somalia to the edge</w:t>
      </w:r>
      <w:r>
        <w:rPr>
          <w:rFonts w:hint="default"/>
          <w:szCs w:val="24"/>
          <w:lang w:val="en-GB"/>
        </w:rPr>
        <w:t xml:space="preserve">: </w:t>
      </w:r>
      <w:r>
        <w:rPr>
          <w:rFonts w:hint="default"/>
          <w:szCs w:val="24"/>
        </w:rPr>
        <w:t>As Somalia faces the compounding crises of conflict, drought, soaring food prices, and US aid cuts, doctors are now giving all they have, and often, working for nothing at all.</w:t>
      </w:r>
      <w:r>
        <w:rPr>
          <w:rFonts w:hint="default"/>
          <w:szCs w:val="24"/>
          <w:lang w:val="en-GB"/>
        </w:rPr>
        <w:t xml:space="preserve"> </w:t>
      </w:r>
      <w:r>
        <w:rPr>
          <w:rFonts w:hint="default"/>
          <w:szCs w:val="24"/>
        </w:rPr>
        <w:t>“We have learned to serve the community, and if we don’t step up during difficult times like this, our education means nothing,” said Said Abdi Hassan Abdi, a senior medical staff member with Save the Children.</w:t>
      </w:r>
      <w:r>
        <w:rPr>
          <w:rFonts w:hint="default"/>
          <w:szCs w:val="24"/>
          <w:lang w:val="en-GB"/>
        </w:rPr>
        <w:t xml:space="preserve"> </w:t>
      </w:r>
      <w:r>
        <w:rPr>
          <w:rFonts w:hint="default"/>
          <w:szCs w:val="24"/>
        </w:rPr>
        <w:t>The crisis has forced aid agencies to rethink how they operate, reaching out to non-traditional donors in a bid to fill the growing gap.</w:t>
      </w:r>
      <w:r>
        <w:rPr>
          <w:rFonts w:hint="default"/>
          <w:szCs w:val="24"/>
          <w:lang w:val="en-GB"/>
        </w:rPr>
        <w:t xml:space="preserve"> </w:t>
      </w:r>
      <w:r>
        <w:rPr>
          <w:rFonts w:hint="default"/>
          <w:szCs w:val="24"/>
        </w:rPr>
        <w:t>“We are reaching out to Middle Eastern donors, to China, because there is a lesson to be learned,” Binyam Gebru said.</w:t>
      </w:r>
      <w:r>
        <w:rPr>
          <w:rFonts w:hint="default"/>
          <w:szCs w:val="24"/>
          <w:lang w:val="en-GB"/>
        </w:rPr>
        <w:t xml:space="preserve"> </w:t>
      </w:r>
      <w:r>
        <w:rPr>
          <w:rFonts w:hint="default"/>
          <w:szCs w:val="24"/>
        </w:rPr>
        <w:t>“We have been dependent on a single source for too long, and now we are looking at diversifying where our support comes from.</w:t>
      </w:r>
      <w:r>
        <w:rPr>
          <w:rFonts w:hint="default"/>
          <w:szCs w:val="24"/>
          <w:lang w:val="en-GB"/>
        </w:rPr>
        <w:t xml:space="preserve"> </w:t>
      </w:r>
      <w:r>
        <w:rPr>
          <w:rFonts w:hint="default"/>
          <w:szCs w:val="24"/>
        </w:rPr>
        <w:t>At the end of all this, we will have to reassess the entire landscape, and I believe it will change the industry forever.”</w:t>
      </w:r>
    </w:p>
    <w:p w14:paraId="5AF5DFC8">
      <w:pPr>
        <w:numPr>
          <w:ilvl w:val="0"/>
          <w:numId w:val="1"/>
        </w:numPr>
        <w:ind w:left="420" w:leftChars="0" w:hanging="420" w:firstLineChars="0"/>
        <w:rPr>
          <w:rFonts w:hint="default"/>
          <w:szCs w:val="24"/>
        </w:rPr>
      </w:pPr>
      <w:bookmarkStart w:id="11" w:name="_Toc29653"/>
      <w:r>
        <w:rPr>
          <w:rStyle w:val="17"/>
          <w:rFonts w:hint="default"/>
        </w:rPr>
        <w:t>IGAD chief welcomes Somalia’s new foreign minister amid cabinet reshuffle</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"https://www.hiiraan.com/news4/2025/Apr/201323/igad_chief_welcomes_somalia_s_new_foreign_minister_amid_cabinet_reshuffle.aspx?utm_source=hiiraan&amp;utm_medium=SomaliNewsUpdateFront" </w:instrText>
      </w:r>
      <w:r>
        <w:rPr>
          <w:rFonts w:hint="default"/>
          <w:szCs w:val="24"/>
          <w:lang w:val="en-GB"/>
        </w:rPr>
        <w:fldChar w:fldCharType="separate"/>
      </w:r>
      <w:r>
        <w:rPr>
          <w:rStyle w:val="11"/>
          <w:rFonts w:hint="default"/>
          <w:szCs w:val="24"/>
          <w:lang w:val="en-GB"/>
        </w:rPr>
        <w:t>Hiiraan</w:t>
      </w:r>
      <w:r>
        <w:rPr>
          <w:rFonts w:hint="default"/>
          <w:szCs w:val="24"/>
          <w:lang w:val="en-GB"/>
        </w:rPr>
        <w:fldChar w:fldCharType="end"/>
      </w:r>
    </w:p>
    <w:p w14:paraId="7048F31B">
      <w:pPr>
        <w:rPr>
          <w:rFonts w:hint="default"/>
          <w:szCs w:val="24"/>
        </w:rPr>
      </w:pPr>
      <w:r>
        <w:rPr>
          <w:rFonts w:hint="default"/>
          <w:szCs w:val="24"/>
        </w:rPr>
        <w:t>The Executive Secretary of the Intergovernmental Authority on Development (IGAD), Dr. Workneh Gebeyehu, has congratulated Abdisalam Abdi Ali on his appointment as Somalia’s new Minister of Foreign Affairs and International Cooperation.</w:t>
      </w:r>
      <w:r>
        <w:rPr>
          <w:rFonts w:hint="default"/>
          <w:szCs w:val="24"/>
          <w:lang w:val="en-GB"/>
        </w:rPr>
        <w:t xml:space="preserve"> </w:t>
      </w:r>
      <w:r>
        <w:rPr>
          <w:rFonts w:hint="default"/>
          <w:szCs w:val="24"/>
        </w:rPr>
        <w:t>Dr. Gebeyehu also extended appreciation to former Foreign Minister Ahmed Moallim Fiqi for his dedicated service in strengthening Somalia’s engagement with IGAD and wished him success in his new role as Minister of Defense.</w:t>
      </w:r>
      <w:r>
        <w:rPr>
          <w:rFonts w:hint="default"/>
          <w:szCs w:val="24"/>
          <w:lang w:val="en-GB"/>
        </w:rPr>
        <w:t xml:space="preserve"> </w:t>
      </w:r>
      <w:r>
        <w:rPr>
          <w:rFonts w:hint="default"/>
          <w:szCs w:val="24"/>
        </w:rPr>
        <w:t>The congratulations follow a major cabinet reshuffle announced by Somali Prime Minister Hamza Abdi Barre as the government seeks to bolster leadership amid mounting political and security challenges.</w:t>
      </w:r>
      <w:r>
        <w:rPr>
          <w:rFonts w:hint="default"/>
          <w:szCs w:val="24"/>
          <w:lang w:val="en-GB"/>
        </w:rPr>
        <w:t xml:space="preserve"> </w:t>
      </w:r>
      <w:r>
        <w:rPr>
          <w:rFonts w:hint="default"/>
          <w:szCs w:val="24"/>
        </w:rPr>
        <w:t>As part of the reshuffle, politician Jibril Abdirashid Haji Abdi was appointed Second Deputy Prime Minister. He previously served as Minister of Commerce and Industry, and Minister of Defense.</w:t>
      </w:r>
      <w:r>
        <w:rPr>
          <w:rFonts w:hint="default"/>
          <w:szCs w:val="24"/>
          <w:lang w:val="en-GB"/>
        </w:rPr>
        <w:t xml:space="preserve"> </w:t>
      </w:r>
      <w:r>
        <w:rPr>
          <w:rFonts w:hint="default"/>
          <w:szCs w:val="24"/>
        </w:rPr>
        <w:t>Abdisalam Abdi Ali, who replaces Fiqi as Foreign Minister, brings significant experience, having previously served as Deputy Prime Minister and Minister of Public Works.</w:t>
      </w:r>
      <w:r>
        <w:rPr>
          <w:rFonts w:hint="default"/>
          <w:szCs w:val="24"/>
          <w:lang w:val="en-GB"/>
        </w:rPr>
        <w:t xml:space="preserve"> </w:t>
      </w:r>
      <w:r>
        <w:rPr>
          <w:rFonts w:hint="default"/>
          <w:szCs w:val="24"/>
        </w:rPr>
        <w:t>Ahmed Moallim Fiqi, a former head of Somalia’s National Intelligence and Security Agency (NISA) and former Minister of Interior, will now oversee the Ministry of Defense. Fiqi also served as Somalia’s Ambassador to Sudan during his diplomatic career.</w:t>
      </w:r>
    </w:p>
    <w:p w14:paraId="287E5054">
      <w:r>
        <w:rPr>
          <w:szCs w:val="24"/>
        </w:rPr>
        <w:t>________________________________________________________________________</w:t>
      </w:r>
    </w:p>
    <w:p w14:paraId="10DC5F8A">
      <w:pPr>
        <w:pStyle w:val="3"/>
        <w:spacing w:line="276" w:lineRule="auto"/>
        <w:rPr>
          <w:szCs w:val="24"/>
        </w:rPr>
      </w:pPr>
      <w:bookmarkStart w:id="12" w:name="_Toc21123"/>
      <w:r>
        <w:rPr>
          <w:szCs w:val="24"/>
        </w:rPr>
        <w:t>Sudan</w:t>
      </w:r>
      <w:bookmarkEnd w:id="12"/>
      <w:r>
        <w:rPr>
          <w:szCs w:val="24"/>
        </w:rPr>
        <w:t xml:space="preserve"> </w:t>
      </w:r>
    </w:p>
    <w:p w14:paraId="1BB11EEF">
      <w:pPr>
        <w:numPr>
          <w:ilvl w:val="0"/>
          <w:numId w:val="1"/>
        </w:numPr>
        <w:spacing w:line="276" w:lineRule="auto"/>
        <w:ind w:left="420" w:leftChars="0" w:hanging="420" w:firstLineChars="0"/>
        <w:rPr>
          <w:rFonts w:hint="default"/>
        </w:rPr>
      </w:pPr>
      <w:bookmarkStart w:id="13" w:name="_Toc16869"/>
      <w:r>
        <w:rPr>
          <w:rStyle w:val="17"/>
          <w:rFonts w:hint="default"/>
        </w:rPr>
        <w:t>Sudan’s Burhan, Egypt’s Sisi discuss post-war reconstruction, water security in Cairo</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"https://sudantribune.com/article300226/" </w:instrText>
      </w:r>
      <w:r>
        <w:rPr>
          <w:rFonts w:hint="default"/>
          <w:lang w:val="en-GB"/>
        </w:rPr>
        <w:fldChar w:fldCharType="separate"/>
      </w:r>
      <w:r>
        <w:rPr>
          <w:rStyle w:val="11"/>
          <w:rFonts w:hint="default"/>
          <w:lang w:val="en-GB"/>
        </w:rPr>
        <w:t xml:space="preserve">Sudan Tribune </w:t>
      </w:r>
      <w:r>
        <w:rPr>
          <w:rFonts w:hint="default"/>
          <w:lang w:val="en-GB"/>
        </w:rPr>
        <w:fldChar w:fldCharType="end"/>
      </w:r>
    </w:p>
    <w:p w14:paraId="132DD3D7">
      <w:pPr>
        <w:spacing w:line="276" w:lineRule="auto"/>
        <w:rPr>
          <w:rFonts w:hint="default"/>
        </w:rPr>
      </w:pPr>
      <w:r>
        <w:rPr>
          <w:rFonts w:hint="default"/>
        </w:rPr>
        <w:t>Sudan’s leader, General Abdel Fattah al-Burhan and Egyptian President Abdel Fattah al-Sisi held talks in Cairo on Monday, according to official statements from both countries. The talks focused on Sudan’s post-war reconstruction and water security.</w:t>
      </w:r>
      <w:r>
        <w:rPr>
          <w:rFonts w:hint="default"/>
          <w:lang w:val="en-GB"/>
        </w:rPr>
        <w:t xml:space="preserve"> </w:t>
      </w:r>
      <w:r>
        <w:rPr>
          <w:rFonts w:hint="default"/>
        </w:rPr>
        <w:t>Sisi received Burhan at Cairo International Airport before they went to the Ittihadiya Palace for an official reception, followed by closed-door and expanded talks involving delegations from both nations.</w:t>
      </w:r>
      <w:r>
        <w:rPr>
          <w:rFonts w:hint="default"/>
          <w:lang w:val="en-GB"/>
        </w:rPr>
        <w:t xml:space="preserve"> </w:t>
      </w:r>
      <w:r>
        <w:rPr>
          <w:rFonts w:hint="default"/>
        </w:rPr>
        <w:t>Sudan’s ruling Sovereign Council said in a statement that the talks covered bilateral relations and ways to support and enhance prospects for “joint cooperation in various fields”. Discussions also touched on “the possibility of Egypt contributing to the efforts of reconstructing and rehabilitating what was destroyed by the war in Sudan,” the council statement said.</w:t>
      </w:r>
      <w:r>
        <w:rPr>
          <w:rFonts w:hint="default"/>
          <w:lang w:val="en-GB"/>
        </w:rPr>
        <w:t xml:space="preserve"> </w:t>
      </w:r>
      <w:r>
        <w:rPr>
          <w:rFonts w:hint="default"/>
        </w:rPr>
        <w:t>The two sides agreed to continue working on joint projects including electricity interconnection, railways, and trade exchange, alongside cooperation in health, agriculture, industry, and mining to enhance integration, it added.</w:t>
      </w:r>
      <w:r>
        <w:rPr>
          <w:rFonts w:hint="default"/>
          <w:lang w:val="en-GB"/>
        </w:rPr>
        <w:t xml:space="preserve"> </w:t>
      </w:r>
      <w:r>
        <w:rPr>
          <w:rFonts w:hint="default"/>
        </w:rPr>
        <w:t>The statement noted that the talks covered the Sudanese army’s progress, particularly in retaking the Sudanese capital, Khartoum. Burhan and Sisi agreed on the “need to intensify efforts to provide the necessary support and assistance to Sudanese people residing in war zones.”</w:t>
      </w:r>
      <w:r>
        <w:rPr>
          <w:rFonts w:hint="default"/>
          <w:lang w:val="en-GB"/>
        </w:rPr>
        <w:t xml:space="preserve"> </w:t>
      </w:r>
      <w:r>
        <w:rPr>
          <w:rFonts w:hint="default"/>
        </w:rPr>
        <w:t>The leaders also exchanged views on regional issues, focusing on the Nile River basin and the Horn of Africa, and agreed to continue coordination “to preserve the water security of both nations,” the council statement said.</w:t>
      </w:r>
      <w:r>
        <w:rPr>
          <w:rFonts w:hint="default"/>
          <w:lang w:val="en-GB"/>
        </w:rPr>
        <w:t xml:space="preserve"> </w:t>
      </w:r>
      <w:r>
        <w:rPr>
          <w:rFonts w:hint="default"/>
        </w:rPr>
        <w:t>Attendees from the Sudanese side included Foreign Ministry Undersecretary Hussein Al-Amin, General Intelligence Service Director Ahmed Ibrahim Mufaddal, Intelligence Authority Director Mohammed Ali Sabir, and Sudan’s Ambassador to Egypt Imad Eddin Adawi.</w:t>
      </w:r>
      <w:r>
        <w:rPr>
          <w:rFonts w:hint="default"/>
          <w:lang w:val="en-GB"/>
        </w:rPr>
        <w:t xml:space="preserve"> </w:t>
      </w:r>
      <w:r>
        <w:rPr>
          <w:rFonts w:hint="default"/>
        </w:rPr>
        <w:t>Burhan described relations with Egypt as “strategic,” historical, and deep-rooted, according to the Sovereign Council. He praised Cairo’s support for Khartoum in international forums and for Sudanese state institutions.</w:t>
      </w:r>
      <w:r>
        <w:rPr>
          <w:rFonts w:hint="default"/>
          <w:lang w:val="en-GB"/>
        </w:rPr>
        <w:t xml:space="preserve"> </w:t>
      </w:r>
      <w:r>
        <w:rPr>
          <w:rFonts w:hint="default"/>
        </w:rPr>
        <w:t>Sisi reiterated Egypt’s “firm support” for Sudan’s stability and state institutions, backing the reconstruction process. He emphasized Cairo’s commitment to strengthening ties, expressing pride in the strong strategic relations between the two countries.</w:t>
      </w:r>
      <w:r>
        <w:rPr>
          <w:rFonts w:hint="default"/>
          <w:lang w:val="en-GB"/>
        </w:rPr>
        <w:t xml:space="preserve"> </w:t>
      </w:r>
      <w:r>
        <w:rPr>
          <w:rFonts w:hint="default"/>
        </w:rPr>
        <w:t>Egypt has supported Sudan’s government institutions during the ongoing conflict. Press reports have previously suggested the Sudanese army received weapons from Egypt, though neither side has officially confirmed this.</w:t>
      </w:r>
      <w:r>
        <w:rPr>
          <w:rFonts w:hint="default"/>
          <w:lang w:val="en-GB"/>
        </w:rPr>
        <w:t xml:space="preserve"> </w:t>
      </w:r>
      <w:r>
        <w:rPr>
          <w:rFonts w:hint="default"/>
        </w:rPr>
        <w:t>An Egyptian presidency spokesman, Mohamed El-Shenawy, said the expanded talks reviewed enhancing cooperation, reconstruction in Sudan, and joint projects.</w:t>
      </w:r>
      <w:r>
        <w:rPr>
          <w:rFonts w:hint="default"/>
          <w:lang w:val="en-GB"/>
        </w:rPr>
        <w:t xml:space="preserve"> </w:t>
      </w:r>
      <w:r>
        <w:rPr>
          <w:rFonts w:hint="default"/>
        </w:rPr>
        <w:t>Shenawy added that the discussions concluded on continuing joint work to protect water security, rejecting “unilateral measures in the Blue Nile basin,” and applying international law for mutual benefit in the Nile basin.</w:t>
      </w:r>
      <w:r>
        <w:rPr>
          <w:rFonts w:hint="default"/>
          <w:lang w:val="en-GB"/>
        </w:rPr>
        <w:t xml:space="preserve"> </w:t>
      </w:r>
      <w:r>
        <w:rPr>
          <w:rFonts w:hint="default"/>
        </w:rPr>
        <w:t>Sudan and Egypt have long objected to Ethiopia’s filling of the Grand Ethiopian Renaissance Dam (GERD) reservoir on the Blue Nile without a legally binding agreement on water management.</w:t>
      </w:r>
    </w:p>
    <w:p w14:paraId="769147D5">
      <w:pPr>
        <w:numPr>
          <w:ilvl w:val="0"/>
          <w:numId w:val="1"/>
        </w:numPr>
        <w:spacing w:line="276" w:lineRule="auto"/>
        <w:ind w:left="420" w:leftChars="0" w:hanging="420" w:firstLineChars="0"/>
        <w:rPr>
          <w:rFonts w:hint="default"/>
        </w:rPr>
      </w:pPr>
      <w:bookmarkStart w:id="14" w:name="_Toc27117"/>
      <w:r>
        <w:rPr>
          <w:rStyle w:val="17"/>
          <w:rFonts w:hint="default"/>
        </w:rPr>
        <w:t>RSF shelling halts vital food aid kitchens in Sudan’s besieged El Fasher amid fierce clashes</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"https://sudantribune.com/article300229/" </w:instrText>
      </w:r>
      <w:r>
        <w:rPr>
          <w:rFonts w:hint="default"/>
          <w:lang w:val="en-GB"/>
        </w:rPr>
        <w:fldChar w:fldCharType="separate"/>
      </w:r>
      <w:r>
        <w:rPr>
          <w:rStyle w:val="11"/>
          <w:rFonts w:hint="default"/>
          <w:lang w:val="en-GB"/>
        </w:rPr>
        <w:t xml:space="preserve">Sudan Tribune </w:t>
      </w:r>
      <w:r>
        <w:rPr>
          <w:rFonts w:hint="default"/>
          <w:lang w:val="en-GB"/>
        </w:rPr>
        <w:fldChar w:fldCharType="end"/>
      </w:r>
    </w:p>
    <w:p w14:paraId="4FE874A0">
      <w:pPr>
        <w:spacing w:line="276" w:lineRule="auto"/>
        <w:rPr>
          <w:rFonts w:hint="default"/>
        </w:rPr>
      </w:pPr>
      <w:r>
        <w:rPr>
          <w:rFonts w:hint="default"/>
        </w:rPr>
        <w:t>The paramilitary Rapid Support Forces (RSF) heavily shelled El Fasher, the capital of North Darfur state, on Monday amid renewed clashes, forcing the suspension of communal kitchens providing vital food aid to thousands of trapped residents, sources and activists said.</w:t>
      </w:r>
      <w:r>
        <w:rPr>
          <w:rFonts w:hint="default"/>
          <w:lang w:val="en-GB"/>
        </w:rPr>
        <w:t xml:space="preserve"> </w:t>
      </w:r>
      <w:r>
        <w:rPr>
          <w:rFonts w:hint="default"/>
        </w:rPr>
        <w:t>For weeks, the RSF has shelled El Fasher neighbourhoods and the nearby Abu Shouk camp for displaced people with artillery and drones, killing many civilians and destroying water sources and health facilities, according to residents and local reports.</w:t>
      </w:r>
      <w:r>
        <w:rPr>
          <w:rFonts w:hint="default"/>
          <w:lang w:val="en-GB"/>
        </w:rPr>
        <w:t xml:space="preserve"> </w:t>
      </w:r>
      <w:r>
        <w:rPr>
          <w:rFonts w:hint="default"/>
        </w:rPr>
        <w:t>Local sources told Sudan Tribune that “fierce clashes between the RSF and the Sudanese Army and its allies” occurred in the northern and eastern parts of the city, “using various weapons.”</w:t>
      </w:r>
      <w:r>
        <w:rPr>
          <w:rFonts w:hint="default"/>
          <w:lang w:val="en-GB"/>
        </w:rPr>
        <w:t xml:space="preserve"> </w:t>
      </w:r>
      <w:r>
        <w:rPr>
          <w:rFonts w:hint="default"/>
        </w:rPr>
        <w:t>The sources added that the RSF intensively shelled civilian areas and military positions held by the army and allied joint forces with artillery and drones, before launching ground attacks near the Mellit Gate axis, adjacent to Abu Shouk camp, and around the city’s main market.</w:t>
      </w:r>
      <w:r>
        <w:rPr>
          <w:rFonts w:hint="default"/>
          <w:lang w:val="en-GB"/>
        </w:rPr>
        <w:t xml:space="preserve"> </w:t>
      </w:r>
      <w:r>
        <w:rPr>
          <w:rFonts w:hint="default"/>
        </w:rPr>
        <w:t>The army and allied groups repelled the attack, the sources said.</w:t>
      </w:r>
      <w:r>
        <w:rPr>
          <w:rFonts w:hint="default"/>
          <w:lang w:val="en-GB"/>
        </w:rPr>
        <w:t xml:space="preserve"> </w:t>
      </w:r>
      <w:r>
        <w:rPr>
          <w:rFonts w:hint="default"/>
        </w:rPr>
        <w:t>Witnesses reported Sudanese Army artillery firing from bases west of the city towards RSF positions in eastern, southern, and western El Fasher, causing large explosions and plumes of smoke.</w:t>
      </w:r>
      <w:r>
        <w:rPr>
          <w:rFonts w:hint="default"/>
          <w:lang w:val="en-GB"/>
        </w:rPr>
        <w:t xml:space="preserve"> </w:t>
      </w:r>
      <w:r>
        <w:rPr>
          <w:rFonts w:hint="default"/>
        </w:rPr>
        <w:t>Volunteer activist Muhyiddin Shawgar, who supervises a local feeding initiative, announced the “complete shutdown” of the free kitchens. He stated the decision was necessary “to protect the lives of citizens and emergency response workers” from indiscriminate RSF shelling targeting shelters.</w:t>
      </w:r>
      <w:r>
        <w:rPr>
          <w:rFonts w:hint="default"/>
          <w:lang w:val="en-GB"/>
        </w:rPr>
        <w:t xml:space="preserve"> </w:t>
      </w:r>
      <w:r>
        <w:rPr>
          <w:rFonts w:hint="default"/>
        </w:rPr>
        <w:t>The El Fasher Resistance Committees Coordination confirmed the suspension in a statement, stressing the halt “was not merely an administrative decision but a cry of pain from the heart of a wounded city no longer able to bear more.”</w:t>
      </w:r>
      <w:r>
        <w:rPr>
          <w:rFonts w:hint="default"/>
          <w:lang w:val="en-GB"/>
        </w:rPr>
        <w:t xml:space="preserve"> </w:t>
      </w:r>
      <w:r>
        <w:rPr>
          <w:rFonts w:hint="default"/>
        </w:rPr>
        <w:t>“The stopping of meals means that stomachs will go hungrier, and adults and children will spend long hours facing the cruelty of war and hunger together,” the statement added.</w:t>
      </w:r>
      <w:r>
        <w:rPr>
          <w:rFonts w:hint="default"/>
          <w:lang w:val="en-GB"/>
        </w:rPr>
        <w:t xml:space="preserve"> </w:t>
      </w:r>
      <w:r>
        <w:rPr>
          <w:rFonts w:hint="default"/>
        </w:rPr>
        <w:t>The Coordination demanded an immediate end to the siege imposed on El Fasher.</w:t>
      </w:r>
      <w:r>
        <w:rPr>
          <w:rFonts w:hint="default"/>
          <w:lang w:val="en-GB"/>
        </w:rPr>
        <w:t xml:space="preserve"> </w:t>
      </w:r>
      <w:r>
        <w:rPr>
          <w:rFonts w:hint="default"/>
        </w:rPr>
        <w:t>Thousands of trapped civilians in El Fasher rely on these communal kitchens for food amid severe shortages of basic goods caused by the prolonged RSF siege on the Darfur regional capital, which has lasted nearly a year.</w:t>
      </w:r>
    </w:p>
    <w:p w14:paraId="3C245737">
      <w:pPr>
        <w:spacing w:line="276" w:lineRule="auto"/>
      </w:pPr>
      <w:r>
        <w:t>________________________________________________________________________</w:t>
      </w:r>
    </w:p>
    <w:p w14:paraId="59329CA4">
      <w:pPr>
        <w:pStyle w:val="3"/>
        <w:spacing w:line="276" w:lineRule="auto"/>
      </w:pPr>
      <w:bookmarkStart w:id="15" w:name="_Toc1531"/>
      <w:r>
        <w:t>South Sudan</w:t>
      </w:r>
      <w:bookmarkEnd w:id="15"/>
    </w:p>
    <w:p w14:paraId="7238D3C0">
      <w:pPr>
        <w:numPr>
          <w:ilvl w:val="0"/>
          <w:numId w:val="1"/>
        </w:numPr>
        <w:spacing w:line="276" w:lineRule="auto"/>
        <w:ind w:left="420" w:leftChars="0" w:hanging="420" w:firstLineChars="0"/>
        <w:rPr>
          <w:rFonts w:hint="default"/>
        </w:rPr>
      </w:pPr>
      <w:bookmarkStart w:id="16" w:name="_Toc20814"/>
      <w:r>
        <w:rPr>
          <w:rStyle w:val="17"/>
          <w:rFonts w:hint="default"/>
        </w:rPr>
        <w:t>South Sudan says relations with UAE not aimed against Sudan</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"https://sudantribune.com/article300240/" </w:instrText>
      </w:r>
      <w:r>
        <w:rPr>
          <w:rFonts w:hint="default"/>
          <w:lang w:val="en-GB"/>
        </w:rPr>
        <w:fldChar w:fldCharType="separate"/>
      </w:r>
      <w:r>
        <w:rPr>
          <w:rStyle w:val="11"/>
          <w:rFonts w:hint="default"/>
          <w:lang w:val="en-GB"/>
        </w:rPr>
        <w:t>Sudan Tribune</w:t>
      </w:r>
      <w:r>
        <w:rPr>
          <w:rFonts w:hint="default"/>
          <w:lang w:val="en-GB"/>
        </w:rPr>
        <w:fldChar w:fldCharType="end"/>
      </w:r>
    </w:p>
    <w:p w14:paraId="248184EB">
      <w:pPr>
        <w:spacing w:line="276" w:lineRule="auto"/>
      </w:pPr>
      <w:r>
        <w:rPr>
          <w:rFonts w:hint="default"/>
        </w:rPr>
        <w:t>South Sudan said on Monday its relations with the United Arab Emirates (UAE) are not intended to harm neighbouring Sudan, emphasizing its actions are driven by national interest.</w:t>
      </w:r>
      <w:r>
        <w:rPr>
          <w:rFonts w:hint="default"/>
          <w:lang w:val="en-GB"/>
        </w:rPr>
        <w:t xml:space="preserve"> </w:t>
      </w:r>
      <w:r>
        <w:rPr>
          <w:rFonts w:hint="default"/>
        </w:rPr>
        <w:t>“Relations between countries are not meant to harm others. They are meant to promote national interest and enhance relations which are mutually beneficial to the two countries under international law,” said South Sudan’s Deputy Minister of Foreign Affairs and International Cooperation, Semaya Kumba.</w:t>
      </w:r>
      <w:r>
        <w:rPr>
          <w:rFonts w:hint="default"/>
          <w:lang w:val="en-GB"/>
        </w:rPr>
        <w:t xml:space="preserve"> </w:t>
      </w:r>
      <w:r>
        <w:rPr>
          <w:rFonts w:hint="default"/>
        </w:rPr>
        <w:t>Kumba, who was speaking upon returning from a trip to Vatican City where he represented President Salva Kiir, explained that Sudan and South Sudan are bound not only by geography but also by common interests and heritage, necessitating mutual support for peace and stability.</w:t>
      </w:r>
      <w:r>
        <w:rPr>
          <w:rFonts w:hint="default"/>
          <w:lang w:val="en-GB"/>
        </w:rPr>
        <w:t xml:space="preserve"> </w:t>
      </w:r>
      <w:r>
        <w:rPr>
          <w:rFonts w:hint="default"/>
        </w:rPr>
        <w:t>“We have always said that peace in Sudan means peace and stability in South Sudan,” Kumba stated. “This is because we have much in common, bound not only by geography but also by interests, cultural heritage, and relations more than with any other country in the region. Our people, despite the current situation in Sudan, are living there. This is the same in South Sudan. Some Sudanese live with their families, and they do not feel like they are foreigners.”</w:t>
      </w:r>
      <w:r>
        <w:rPr>
          <w:rFonts w:hint="default"/>
          <w:lang w:val="en-GB"/>
        </w:rPr>
        <w:t xml:space="preserve"> </w:t>
      </w:r>
      <w:r>
        <w:rPr>
          <w:rFonts w:hint="default"/>
        </w:rPr>
        <w:t>Relations between the UAE and South Sudan have strengthened significantly, with UAE exports reaching $414 million in 2023. Key UAE exports included knitted men’s suits ($56.1 million), knitted t-shirts ($45.7 million), and knitted women’s suits ($23.8 million).</w:t>
      </w:r>
      <w:r>
        <w:rPr>
          <w:rFonts w:hint="default"/>
          <w:lang w:val="en-GB"/>
        </w:rPr>
        <w:t xml:space="preserve"> </w:t>
      </w:r>
      <w:r>
        <w:rPr>
          <w:rFonts w:hint="default"/>
        </w:rPr>
        <w:t>Over the five years leading up to 2023, UAE exports to South Sudan reportedly increased at an annualized rate of 20.5%, rising from $163 million in 2018.</w:t>
      </w:r>
      <w:r>
        <w:rPr>
          <w:rFonts w:hint="default"/>
          <w:lang w:val="en-GB"/>
        </w:rPr>
        <w:t xml:space="preserve"> </w:t>
      </w:r>
      <w:r>
        <w:rPr>
          <w:rFonts w:hint="default"/>
        </w:rPr>
        <w:t>South Sudan’s main exports to the UAE included forage crops, gold, and other oilseeds. The airline FlyDubai also operates services between the two countries.</w:t>
      </w:r>
      <w:r>
        <w:rPr>
          <w:rFonts w:hint="default"/>
          <w:lang w:val="en-GB"/>
        </w:rPr>
        <w:t xml:space="preserve"> </w:t>
      </w:r>
      <w:r>
        <w:rPr>
          <w:rFonts w:hint="default"/>
        </w:rPr>
        <w:t>The UAE has also provided loans to the South Sudanese government and business leaders. Additionally, the UAE funded the construction of a field hospital in Northern Bahr el Ghazal state, near the border with Sudan. This move raised suspicions within Sudan’s Transitional Sovereign Council that the paramilitary Rapid Support Forces (RSF) could potentially use the facility.</w:t>
      </w:r>
      <w:r>
        <w:rPr>
          <w:rFonts w:hint="default"/>
          <w:lang w:val="en-GB"/>
        </w:rPr>
        <w:t xml:space="preserve"> </w:t>
      </w:r>
      <w:r>
        <w:rPr>
          <w:rFonts w:hint="default"/>
        </w:rPr>
        <w:t>Separately, in March, President Salva Kiir met with a delegation from Saudi Arabia, led by Deputy Minister of Foreign Affairs Waleed bin Abdulkarim Al-Khuraiji. The discussions focused on strengthening bilateral ties and reviewing key regional issues.</w:t>
      </w:r>
      <w:r>
        <w:rPr>
          <w:rFonts w:hint="default"/>
          <w:lang w:val="en-GB"/>
        </w:rPr>
        <w:t xml:space="preserve"> </w:t>
      </w:r>
      <w:r>
        <w:rPr>
          <w:rFonts w:hint="default"/>
        </w:rPr>
        <w:t>Speaking at a media briefing, Al-Khuraiji stated that he and the President exchanged views on enhancing relations between Riyadh and Juba.</w:t>
      </w:r>
      <w:r>
        <w:rPr>
          <w:rFonts w:hint="default"/>
          <w:lang w:val="en-GB"/>
        </w:rPr>
        <w:t xml:space="preserve"> </w:t>
      </w:r>
      <w:r>
        <w:rPr>
          <w:rFonts w:hint="default"/>
        </w:rPr>
        <w:t>Kumba, South Sudan’s Deputy Minister of Foreign Affairs, stressed that the talks covered not only bilateral relations but also the peace process in Sudan, emphasizing regional stability.</w:t>
      </w:r>
      <w:r>
        <w:rPr>
          <w:rFonts w:hint="default"/>
          <w:lang w:val="en-GB"/>
        </w:rPr>
        <w:t xml:space="preserve"> </w:t>
      </w:r>
      <w:r>
        <w:rPr>
          <w:rFonts w:hint="default"/>
        </w:rPr>
        <w:t>President Kiir expressed appreciation for the Saudi visit, highlighting the positive interactions and collaboration between the two nations.</w:t>
      </w:r>
    </w:p>
    <w:p w14:paraId="4FEB8E1F">
      <w:pPr>
        <w:spacing w:line="276" w:lineRule="auto"/>
      </w:pPr>
      <w:r>
        <w:rPr>
          <w:rFonts w:hint="default"/>
          <w:lang w:val="en-GB"/>
        </w:rPr>
        <w:t>_</w:t>
      </w: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7" w:name="_Toc15631"/>
      <w:r>
        <w:rPr>
          <w:rFonts w:eastAsia="DengXian Light" w:cs="Times New Roman"/>
          <w:b/>
          <w:bCs/>
          <w:color w:val="2F5496"/>
          <w:szCs w:val="24"/>
          <w:u w:val="single"/>
        </w:rPr>
        <w:t>Gulf Region and the Middle East</w:t>
      </w:r>
      <w:bookmarkEnd w:id="17"/>
    </w:p>
    <w:p w14:paraId="2AFC62FE">
      <w:pPr>
        <w:pStyle w:val="3"/>
        <w:bidi w:val="0"/>
        <w:rPr>
          <w:rFonts w:hint="default"/>
          <w:lang w:val="en-GB"/>
        </w:rPr>
      </w:pPr>
      <w:bookmarkStart w:id="18" w:name="_Toc19476"/>
      <w:r>
        <w:rPr>
          <w:rFonts w:hint="default"/>
          <w:lang w:val="en-GB"/>
        </w:rPr>
        <w:t>Yemen</w:t>
      </w:r>
      <w:bookmarkEnd w:id="18"/>
    </w:p>
    <w:p w14:paraId="39D4708A">
      <w:pPr>
        <w:numPr>
          <w:ilvl w:val="0"/>
          <w:numId w:val="1"/>
        </w:numPr>
        <w:bidi w:val="0"/>
        <w:ind w:left="420" w:leftChars="0" w:hanging="420" w:firstLineChars="0"/>
        <w:rPr>
          <w:rFonts w:hint="default"/>
          <w:lang w:val="en-GB"/>
        </w:rPr>
      </w:pPr>
      <w:bookmarkStart w:id="19" w:name="_Toc13788"/>
      <w:r>
        <w:rPr>
          <w:rStyle w:val="17"/>
          <w:rFonts w:hint="default"/>
          <w:lang w:val="en-GB"/>
        </w:rPr>
        <w:t>The perilous migrant trail that ended in Yemen blast</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"https://www.middleeastmonitor.com/20250428-the-perilous-migrant-trail-that-ended-in-yemen-blast/"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4882052A">
      <w:pPr>
        <w:bidi w:val="0"/>
        <w:rPr>
          <w:rFonts w:hint="default"/>
          <w:lang w:val="en-GB"/>
        </w:rPr>
      </w:pPr>
      <w:r>
        <w:rPr>
          <w:rFonts w:hint="default"/>
          <w:lang w:val="en-GB"/>
        </w:rPr>
        <w:t>The twisted metal and blood-stained rubble of a detention centre in mountainous northern Yemen, on Monday, marked the end of an arduous journey for scores of migrants killed in what the Houthi group said was a US air strike, Reuters reports. They were among the hundreds of thousands of Africans who cross the Bab Al-Mandeb Strait each year on flimsy boats and make their way through the war zone of Yemen, seeking to reach Saudi Arabia in the hope of finding work. The migrant trail to Saudi Arabia gets less international attention than those to Europe or the United States, but a report last year by the UN migration agency called it one of the “busiest and riskiest migration corridors in the world”. It involves crossing deserts by foot, paying unscrupulous smugglers, braving an uncertain sea, risking abuse at the hands of armed factions and then crossing a highly defended mountain border that has, for years, been an active front line. A Human Rights Watch report in 2023 also alleged widespread abuses by Saudi border guards – including the targeting of groups of migrants with mortar and gunfire, allegations that the Saudi government called unfounded. The Kingdom is the world’s top oil exporter and home to millions of foreign workers – many of them undocumented migrants eking out a living as domestic servants and labourers and saving up money to send back home. Despite the risks of the journey – or of being detained in Saudi Arabia and repatriated by a government that has launched repeated crackdowns over the past decade – large numbers continue to attempt it, fleeing poverty or war. While the largest number of people attempting to reach Saudi Arabia through Yemen is  Ethiopians, large numbers of Sudanese and Somalis also attempt the journey, the UN agency the International Organisation for Migration (IOM) said. They cross the desert by foot from Ethiopia into Djibouti or Somalia and pay smugglers around $300 for a boat to Yemen. The voyage is not long but, last year, more than 500 people were recorded as drowning after boats capsized or sank, IOM reported. Danger: Inside Yemen, migrants leave the area controlled by the internationally recognised government and go north into areas held by the Houthis – a group that seized the capital in 2014. Yemen’s civil war has rumbled on for more than a decade, alternating periods of intense warfare and lower-level conflict. The country is awash with weapons and local or tribal writ often supersedes rule by either side’s government. Migrants have reported sexual assaults, forced labour and extortion while crossing Yemen. The Saudi border represents the last big danger. Since 2015, it has been a frontline in the Kingdom’s military campaign with the Houthis, with repeated raids by Yemeni fighters over the frontier in the early stages of the conflict. However, major fighting calmed with ceasefire talks in 2022 and the more populated areas of the border remain major crossing points – as they have been for decades. That area of border rises sharply from the damp heat of the Red Sea coastal plain through rough scrubby mountains and into deep reed-filled valleys, with terraced fields and ancient stone villages clinging to the slopes above. During a Reuters visit to the frontier, a decade ago, groups of migrants could be seen hiding in bushes and trying to rush across a dirt track patrolled by Saudi border guards. Even then, fatalities were common. Now, after years of war that has littered the ground with landmines and left border guards jumpy, it is more dangerous than ever.</w:t>
      </w:r>
    </w:p>
    <w:p w14:paraId="4CA2F7C4">
      <w:pPr>
        <w:numPr>
          <w:ilvl w:val="0"/>
          <w:numId w:val="1"/>
        </w:numPr>
        <w:bidi w:val="0"/>
        <w:ind w:left="420" w:leftChars="0" w:hanging="420" w:firstLineChars="0"/>
        <w:rPr>
          <w:rFonts w:hint="default"/>
          <w:lang w:val="en-GB"/>
        </w:rPr>
      </w:pPr>
      <w:bookmarkStart w:id="20" w:name="_Toc19176"/>
      <w:r>
        <w:rPr>
          <w:rStyle w:val="17"/>
          <w:rFonts w:hint="default"/>
          <w:lang w:val="en-GB"/>
        </w:rPr>
        <w:t>UN ‘saddened’ by US air strike on African migrants facility in Yemen</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"https://www.middleeastmonitor.com/20250429-un-saddened-by-us-air-strike-on-african-migrants-facility-in-yemen/"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4D6D8B3A">
      <w:pPr>
        <w:bidi w:val="0"/>
        <w:rPr>
          <w:rFonts w:hint="default"/>
          <w:lang w:val="en-GB"/>
        </w:rPr>
      </w:pPr>
      <w:r>
        <w:rPr>
          <w:rFonts w:hint="default"/>
          <w:lang w:val="en-GB"/>
        </w:rPr>
        <w:t>The United Nations said yesterday that it is deeply “saddened” over the deaths of at least 68 African migrants in US air strikes on the Saada Governorate, northern Yemen, Anadolu reported. “We are deeply saddened by reports of significant loss of life following the air strike on a migrant facility in Sa’dah. Many migrants are believed to have been killed or injured, with reports from the ground indicating that the death toll continues to rise,” said Monica Chiriac, a media officer with the UN’s International Organisation for Migration (IOM) in Yemen. Chiriac said that, contrary to earlier reports, the IOM was not operating at the targeted facility. But she said the organisation is closely monitoring the situation and stands ready to provide support. She called on all parties to the conflict to prioritise the protection of civilians and ensure full respect for international law. “It is imperative that every effort be made to avoid harming civilians and protect the most vulnerable in these difficult circumstances.” On Monday, the Yemeni Houthi group said at least 68 people were killed and 47 others injured in US air strikes on a shelter for African migrants in Yemen’s northern Saada province. The Houthi-run Interior Ministry said the attacks targeted a shelter centre housing 115 migrants from African nationalities. Al-Masirah TV reported that one of the US missiles didn’t explode and is being dealt with by expert teams. There was no immediate comment from the US. Washington has carried out more than 1,200 air strikes in Yemen since 15 March, killing more than 225 civilians and injuring over 430, mostly women and children, according to Houthi data that excludes losses among their forces. US President Donald Trump said last month that he had ordered “decisive and powerful military action” against the Houthi group and later threatened to “completely annihilate them.” The Houthis have targeted ships passing through the Red and Arabian seas, the Bab Al-Mandab Strait and the Gulf of Aden since November 2023 in solidarity with Palestinians in the Gaza Strip, where more than 52,000 people have been killed in a brutal Israeli assault for more than 19 months. The group halted attacks when a Gaza ceasefire was declared in January between Israel and the Palestinian resistance group Hamas but resumed them after Israel renewed air strikes on Gaza last month.</w:t>
      </w:r>
    </w:p>
    <w:p w14:paraId="022CF10A">
      <w:pPr>
        <w:pStyle w:val="3"/>
      </w:pPr>
      <w:bookmarkStart w:id="21" w:name="_Toc4037"/>
      <w:r>
        <w:t>Iran</w:t>
      </w:r>
      <w:bookmarkEnd w:id="21"/>
    </w:p>
    <w:p w14:paraId="22B881EA">
      <w:pPr>
        <w:numPr>
          <w:ilvl w:val="0"/>
          <w:numId w:val="1"/>
        </w:numPr>
        <w:spacing w:line="276" w:lineRule="auto"/>
        <w:ind w:left="420" w:leftChars="0" w:hanging="420" w:firstLineChars="0"/>
        <w:rPr>
          <w:rFonts w:hint="default"/>
        </w:rPr>
      </w:pPr>
      <w:bookmarkStart w:id="22" w:name="_Toc924"/>
      <w:r>
        <w:rPr>
          <w:rStyle w:val="17"/>
          <w:rFonts w:hint="default"/>
        </w:rPr>
        <w:t>Iran proposes meeting with Europeans before next talks with US, say diplomats</w:t>
      </w:r>
      <w:bookmarkEnd w:id="22"/>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"https://www.middleeastmonitor.com/20250429-iran-proposes-meeting-with-europeans-before-next-talks-with-us-say-diplomats/"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384D2F48">
      <w:pPr>
        <w:spacing w:line="276" w:lineRule="auto"/>
        <w:rPr>
          <w:rFonts w:hint="default"/>
        </w:rPr>
      </w:pPr>
      <w:r>
        <w:rPr>
          <w:rFonts w:hint="default"/>
        </w:rPr>
        <w:t>Iran has proposed meeting the European parties to the 2015 nuclear deal, possibly in Rome this Friday, if talks resume with the United States, four diplomats said on Monday, cautioning that there has yet to be a response from the Europeans to the idea.</w:t>
      </w:r>
      <w:r>
        <w:rPr>
          <w:rFonts w:hint="default"/>
          <w:lang w:val="en-GB"/>
        </w:rPr>
        <w:t xml:space="preserve"> </w:t>
      </w:r>
      <w:r>
        <w:rPr>
          <w:rFonts w:hint="default"/>
        </w:rPr>
        <w:t>According to Reuters, Iran is looking to build on the momentum of nuclear negotiations with the US that resumed in Oman on Saturday and after talks with Russia and China last week. Omani officials have said that a new round of US-Iran talks could be held on 3 May in Europe. No formal decision has been taken.</w:t>
      </w:r>
      <w:r>
        <w:rPr>
          <w:rFonts w:hint="default"/>
          <w:lang w:val="en-GB"/>
        </w:rPr>
        <w:t xml:space="preserve"> </w:t>
      </w:r>
      <w:r>
        <w:rPr>
          <w:rFonts w:hint="default"/>
        </w:rPr>
        <w:t>Iran’s reach out to Britain, France and Germany, known as the E3, suggests that Tehran is keeping its options open, while assessing where the Europeans stand on the possible re-imposition of UN sanctions before October, when a resolution ratifying the 2015 Joint Comprehensive Plan of Action (JCPA) expires.</w:t>
      </w:r>
      <w:r>
        <w:rPr>
          <w:rFonts w:hint="default"/>
          <w:lang w:val="en-GB"/>
        </w:rPr>
        <w:t xml:space="preserve"> </w:t>
      </w:r>
      <w:r>
        <w:rPr>
          <w:rFonts w:hint="default"/>
        </w:rPr>
        <w:t>Two E3 diplomats and another Western diplomat said that Iran had communicated after last Saturday’s talks with the US to propose to meet, possibly in Rome on Friday. Should that not be possible, the Iranians also suggested discussions in Tehran before that date, said the diplomats.</w:t>
      </w:r>
      <w:r>
        <w:rPr>
          <w:rFonts w:hint="default"/>
          <w:lang w:val="en-GB"/>
        </w:rPr>
        <w:t xml:space="preserve"> </w:t>
      </w:r>
      <w:r>
        <w:rPr>
          <w:rFonts w:hint="default"/>
        </w:rPr>
        <w:t>The second round of negotiations between Washington and Tehran took place in Rome, with Iran saying that serious differences remained.</w:t>
      </w:r>
      <w:r>
        <w:rPr>
          <w:rFonts w:hint="default"/>
          <w:lang w:val="en-GB"/>
        </w:rPr>
        <w:t xml:space="preserve"> </w:t>
      </w:r>
      <w:r>
        <w:rPr>
          <w:rFonts w:hint="default"/>
        </w:rPr>
        <w:t>An Iranian official confirmed the latest proposal, but said that the E3 had not responded so far.</w:t>
      </w:r>
      <w:r>
        <w:rPr>
          <w:rFonts w:hint="default"/>
          <w:lang w:val="en-GB"/>
        </w:rPr>
        <w:t xml:space="preserve"> </w:t>
      </w:r>
      <w:r>
        <w:rPr>
          <w:rFonts w:hint="default"/>
        </w:rPr>
        <w:t>The European and Western diplomats pointed out that the E3 were assessing whether it was in their interest to meet Iran now or wait to see how talks with Washington developed, but ruled out a meeting in Tehran.</w:t>
      </w:r>
      <w:r>
        <w:rPr>
          <w:rFonts w:hint="default"/>
          <w:lang w:val="en-GB"/>
        </w:rPr>
        <w:t xml:space="preserve"> </w:t>
      </w:r>
      <w:r>
        <w:rPr>
          <w:rFonts w:hint="default"/>
        </w:rPr>
        <w:t>“It is important to remain on the same page with all parties to the 2015 deal,” said the Iranian official. “Hence, meeting the E3 countries this week ahead of the next round of talks with Americans would be useful.”</w:t>
      </w:r>
      <w:r>
        <w:rPr>
          <w:rFonts w:hint="default"/>
          <w:lang w:val="en-GB"/>
        </w:rPr>
        <w:t xml:space="preserve"> </w:t>
      </w:r>
      <w:r>
        <w:rPr>
          <w:rFonts w:hint="default"/>
        </w:rPr>
        <w:t>Iranian Foreign Minister Abbas Araghchi said on Thursday that he was ready to travel to Europe for talks, although he suggested that the ball was in Europe’s court after ties had soured between the two sides.</w:t>
      </w:r>
      <w:r>
        <w:rPr>
          <w:rFonts w:hint="default"/>
          <w:lang w:val="en-GB"/>
        </w:rPr>
        <w:t xml:space="preserve"> </w:t>
      </w:r>
      <w:r>
        <w:rPr>
          <w:rFonts w:hint="default"/>
        </w:rPr>
        <w:t>Since September, Tehran and the three European powers have met several times to discuss their ties and the nuclear issue. The most recent meeting in March was held at the technical level, looking at the parameters of a future deal to secure a rollback of Iran’s nuclear programme in return for the lifting of sanctions.</w:t>
      </w:r>
      <w:r>
        <w:rPr>
          <w:rFonts w:hint="default"/>
          <w:lang w:val="en-GB"/>
        </w:rPr>
        <w:t xml:space="preserve"> </w:t>
      </w:r>
      <w:r>
        <w:rPr>
          <w:rFonts w:hint="default"/>
        </w:rPr>
        <w:t>Trump, who abandoned the 2015 deal between Tehran and world powers during his first term in 2018, has threatened to attack Iran unless it reaches a new deal swiftly that would prevent it from developing a nuclear weapon. The West suspects that Iran is pursuing nuclear weapons, which it denies. The threat of renewed sanctions is intended to pressure Tehran into concessions, making detailed discussions on strategy between the Americans and Europeans vital, say diplomats.</w:t>
      </w:r>
      <w:r>
        <w:rPr>
          <w:rFonts w:hint="default"/>
          <w:lang w:val="en-GB"/>
        </w:rPr>
        <w:t xml:space="preserve"> </w:t>
      </w:r>
      <w:r>
        <w:rPr>
          <w:rFonts w:hint="default"/>
        </w:rPr>
        <w:t>Because the United States quit the JCPA, it cannot initiate its mechanism for re-imposing sanctions, called snapback, at the UN Security Council. That makes the E3 the only participants in the deal who are capable of and interested in pursuing snapback.</w:t>
      </w:r>
      <w:r>
        <w:rPr>
          <w:rFonts w:hint="default"/>
          <w:lang w:val="en-GB"/>
        </w:rPr>
        <w:t xml:space="preserve"> </w:t>
      </w:r>
      <w:r>
        <w:rPr>
          <w:rFonts w:hint="default"/>
        </w:rPr>
        <w:t>When asked whether the proposal to meet Europeans was about snapback, the Iranian official indicated that was partly the aim. “Talks with the US, particularly on the nuclear steps, are not moving fast and obviously we need more time and Tehran is not much in favour of an interim deal, because of lack of trust in the American side. What if, under an interim deal, we fulfil our step and the other party does not? We need Europeans to understand that we want a new deal and we are ready to take steps to limit our enrichment but we need time.”</w:t>
      </w:r>
      <w:r>
        <w:rPr>
          <w:rFonts w:hint="default"/>
          <w:lang w:val="en-GB"/>
        </w:rPr>
        <w:t xml:space="preserve"> </w:t>
      </w:r>
      <w:r>
        <w:rPr>
          <w:rFonts w:hint="default"/>
        </w:rPr>
        <w:t>The British and German foreign ministries declined to comment specifically on whether Iran had proposed a meeting for later this week. France’s foreign ministry did not immediately respond to Reuters for a comment.</w:t>
      </w:r>
    </w:p>
    <w:p w14:paraId="42E89CA4">
      <w:pPr>
        <w:numPr>
          <w:ilvl w:val="0"/>
          <w:numId w:val="1"/>
        </w:numPr>
        <w:spacing w:line="276" w:lineRule="auto"/>
        <w:ind w:left="420" w:leftChars="0" w:hanging="420" w:firstLineChars="0"/>
        <w:rPr>
          <w:rFonts w:hint="default"/>
        </w:rPr>
      </w:pPr>
      <w:bookmarkStart w:id="23" w:name="_Toc13696"/>
      <w:r>
        <w:rPr>
          <w:rStyle w:val="17"/>
          <w:rFonts w:hint="default"/>
        </w:rPr>
        <w:t>Amid US-Iran talks, Netanyahu says Iran's entire nuclear program must go</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"https://www.middleeastmonitor.com/20250428-amid-us-iran-talks-netanyahu-says-irans-entire-nuclear-program-must-go/"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639FA6C2">
      <w:pPr>
        <w:spacing w:line="276" w:lineRule="auto"/>
        <w:rPr>
          <w:rFonts w:hint="default"/>
        </w:rPr>
      </w:pPr>
      <w:r>
        <w:rPr>
          <w:rFonts w:hint="default"/>
        </w:rPr>
        <w:t>Israeli Prime Minister, Benjamin Netanyahu, on Sunday repeated calls for Iran’s entire nuclear infrastructure to be dismantled, as Washington and Tehran engage in talks for a nuclear accord, Reuters reports.</w:t>
      </w:r>
      <w:r>
        <w:rPr>
          <w:rFonts w:hint="default"/>
          <w:lang w:val="en-GB"/>
        </w:rPr>
        <w:t xml:space="preserve"> </w:t>
      </w:r>
      <w:r>
        <w:rPr>
          <w:rFonts w:hint="default"/>
        </w:rPr>
        <w:t>The United States and Iran have, so far, held three rounds of indirect talks, mediated by Gulf state, Oman, aimed at sealing a deal that would block Tehran from acquiring a nuclear weapon but also lift crippling economic sanctions imposed by Washington.</w:t>
      </w:r>
      <w:r>
        <w:rPr>
          <w:rFonts w:hint="default"/>
          <w:lang w:val="en-GB"/>
        </w:rPr>
        <w:t xml:space="preserve"> </w:t>
      </w:r>
      <w:r>
        <w:rPr>
          <w:rFonts w:hint="default"/>
        </w:rPr>
        <w:t>After talks in Rome earlier this month, Oman said that the US and Iran were pursuing an accord that would see Tehran “completely free”  of nuclear weapons and sanctions but “maintaining its ability to develop peaceful nuclear energy.”</w:t>
      </w:r>
      <w:r>
        <w:rPr>
          <w:rFonts w:hint="default"/>
          <w:lang w:val="en-GB"/>
        </w:rPr>
        <w:t xml:space="preserve"> </w:t>
      </w:r>
      <w:r>
        <w:rPr>
          <w:rFonts w:hint="default"/>
        </w:rPr>
        <w:t>Netanyahu said the only “good deal” would be one that removed “all of the infrastructure” akin to the 2003 agreement that Libya made with the West that saw it give up its nuclear, chemical, biological and missile programs.</w:t>
      </w:r>
      <w:r>
        <w:rPr>
          <w:rFonts w:hint="default"/>
          <w:lang w:val="en-GB"/>
        </w:rPr>
        <w:t xml:space="preserve"> </w:t>
      </w:r>
      <w:r>
        <w:rPr>
          <w:rFonts w:hint="default"/>
        </w:rPr>
        <w:t>Israeli officials have long vowed to prevent Tehran from acquiring nuclear weapons, an assertion Netanyahu repeated.</w:t>
      </w:r>
      <w:r>
        <w:rPr>
          <w:rFonts w:hint="default"/>
          <w:lang w:val="en-GB"/>
        </w:rPr>
        <w:t xml:space="preserve"> </w:t>
      </w:r>
      <w:r>
        <w:rPr>
          <w:rFonts w:hint="default"/>
        </w:rPr>
        <w:t>Iran’s Foreign Minister, Abbas Araqchi, said on Monday Tehran was confident it could thwart attempts to sabotage its foreign policy or dictate its course, adding that he hoped his US counterparts would be equally steadfast.</w:t>
      </w:r>
      <w:r>
        <w:rPr>
          <w:rFonts w:hint="default"/>
          <w:lang w:val="en-GB"/>
        </w:rPr>
        <w:t xml:space="preserve"> </w:t>
      </w:r>
      <w:r>
        <w:rPr>
          <w:rFonts w:hint="default"/>
        </w:rPr>
        <w:t>“What is striking (…) is how brazenly Netanyahu is now dictating what President Trump can and cannot do in his diplomacy with Iran,” Araqchi wrote on X, before warning that any strike on Iran would be immediately reciprocated.</w:t>
      </w:r>
      <w:r>
        <w:rPr>
          <w:rFonts w:hint="default"/>
          <w:lang w:val="en-GB"/>
        </w:rPr>
        <w:t xml:space="preserve"> </w:t>
      </w:r>
      <w:r>
        <w:rPr>
          <w:rFonts w:hint="default"/>
        </w:rPr>
        <w:t>Israel has not ruled out attacking Iran’s nuclear facilities in the coming months, despite President Donald Trump telling Netanyahu that the US was for now unwilling to support such an operation, Reuters reported on 19 April, citing an Israeli official and two other sources familiar with the matter.</w:t>
      </w:r>
      <w:r>
        <w:rPr>
          <w:rFonts w:hint="default"/>
          <w:lang w:val="en-GB"/>
        </w:rPr>
        <w:t xml:space="preserve"> </w:t>
      </w:r>
      <w:r>
        <w:rPr>
          <w:rFonts w:hint="default"/>
        </w:rPr>
        <w:t>Netanyahu, speaking late on Sunday in Jerusalem, said that he had told Trump that any nuclear agreement reached with Iran should also prevent Tehran from developing ballistic missiles.</w:t>
      </w:r>
      <w:r>
        <w:rPr>
          <w:rFonts w:hint="default"/>
          <w:lang w:val="en-GB"/>
        </w:rPr>
        <w:t xml:space="preserve"> </w:t>
      </w:r>
      <w:r>
        <w:rPr>
          <w:rFonts w:hint="default"/>
        </w:rPr>
        <w:t>An Iranian official told Reuters this month that Tehran saw its missile program as the main sticking point in US talks.</w:t>
      </w:r>
      <w:r>
        <w:rPr>
          <w:rFonts w:hint="default"/>
          <w:lang w:val="en-GB"/>
        </w:rPr>
        <w:t xml:space="preserve"> </w:t>
      </w:r>
      <w:r>
        <w:rPr>
          <w:rFonts w:hint="default"/>
        </w:rPr>
        <w:t>Iran, in April 2024, and again, in October 2024, attacked Israel with drones, ballistic missiles and cruise missiles after Israel had killed Iranian generals and officials from Iranian proxies.“We are in close contact with the United States. But I said, one way or the other, Iran will not have nuclear weapons,” Netanyahu said at a conference organised by the Jewish News Syndicate, referring to a conversation he had with Trump.</w:t>
      </w:r>
    </w:p>
    <w:p w14:paraId="2AE27002">
      <w:pPr>
        <w:numPr>
          <w:ilvl w:val="0"/>
          <w:numId w:val="1"/>
        </w:numPr>
        <w:spacing w:line="276" w:lineRule="auto"/>
        <w:ind w:left="420" w:leftChars="0" w:hanging="420" w:firstLineChars="0"/>
        <w:rPr>
          <w:rFonts w:hint="default"/>
        </w:rPr>
      </w:pPr>
      <w:bookmarkStart w:id="24" w:name="_Toc14731"/>
      <w:r>
        <w:rPr>
          <w:rStyle w:val="17"/>
          <w:rFonts w:hint="default"/>
        </w:rPr>
        <w:t>Iran to Netanyahu: Any hostile action will be met with a devastating response</w:t>
      </w:r>
      <w:r>
        <w:rPr>
          <w:rStyle w:val="17"/>
          <w:rFonts w:hint="default"/>
          <w:lang w:val="en-GB"/>
        </w:rPr>
        <w:t xml:space="preserve"> </w:t>
      </w:r>
      <w:bookmarkEnd w:id="24"/>
      <w:r>
        <w:rPr>
          <w:rFonts w:hint="default"/>
          <w:lang w:val="en-GB"/>
        </w:rPr>
        <w:t xml:space="preserve">- </w:t>
      </w:r>
      <w:r>
        <w:rPr>
          <w:rFonts w:hint="default"/>
          <w:lang w:val="en-GB"/>
        </w:rPr>
        <w:fldChar w:fldCharType="begin"/>
      </w:r>
      <w:r>
        <w:rPr>
          <w:rFonts w:hint="default"/>
          <w:lang w:val="en-GB"/>
        </w:rPr>
        <w:instrText xml:space="preserve"> HYPERLINK "https://www.middleeastmonitor.com/20250429-iran-to-netanyahu-any-hostile-action-will-be-met-with-a-devastating-response/"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7C7FB848">
      <w:pPr>
        <w:spacing w:line="276" w:lineRule="auto"/>
        <w:rPr>
          <w:rFonts w:hint="default"/>
        </w:rPr>
      </w:pPr>
      <w:r>
        <w:rPr>
          <w:rFonts w:hint="default"/>
        </w:rPr>
        <w:t>The Iranian Foreign Ministry yesterday responded to Israeli Prime Minister Benjamin Netanyahu’s threats to attack Iranian nuclear facilities, warning that any hostile action would be met with a strong and decisive response.</w:t>
      </w:r>
      <w:r>
        <w:rPr>
          <w:rFonts w:hint="default"/>
          <w:lang w:val="en-GB"/>
        </w:rPr>
        <w:t xml:space="preserve"> </w:t>
      </w:r>
      <w:r>
        <w:rPr>
          <w:rFonts w:hint="default"/>
        </w:rPr>
        <w:t>Foreign Ministry spokesman, Esmaeil Baghai, said Israel is well aware that “any adventurous action or miscalculated move against Iran will be met with a devastating response.”</w:t>
      </w:r>
      <w:r>
        <w:rPr>
          <w:rFonts w:hint="default"/>
          <w:lang w:val="en-GB"/>
        </w:rPr>
        <w:t xml:space="preserve"> </w:t>
      </w:r>
      <w:r>
        <w:rPr>
          <w:rFonts w:hint="default"/>
        </w:rPr>
        <w:t>Baghai added that the Israeli statements are merely an attempt to divert attention from the genocide Tel Aviv is committing against Palestinians in Gaza and disrupt the ongoing diplomatic process.</w:t>
      </w:r>
      <w:r>
        <w:rPr>
          <w:rFonts w:hint="default"/>
          <w:lang w:val="en-GB"/>
        </w:rPr>
        <w:t xml:space="preserve"> </w:t>
      </w:r>
      <w:r>
        <w:rPr>
          <w:rFonts w:hint="default"/>
        </w:rPr>
        <w:t>Earlier on Sunday, Netanyahu said Israel will work to destroy Iran’s nuclear reactors and enrichment facilities to ensure that it is unable to enrich uranium for any purpose.</w:t>
      </w:r>
      <w:r>
        <w:rPr>
          <w:rFonts w:hint="default"/>
          <w:lang w:val="en-GB"/>
        </w:rPr>
        <w:t xml:space="preserve"> </w:t>
      </w:r>
      <w:r>
        <w:rPr>
          <w:rFonts w:hint="default"/>
        </w:rPr>
        <w:t>“We will not accept anything less than the complete elimination of the Iranian nuclear programme,” he added.</w:t>
      </w:r>
      <w:r>
        <w:rPr>
          <w:rFonts w:hint="default"/>
          <w:lang w:val="en-GB"/>
        </w:rPr>
        <w:t xml:space="preserve"> </w:t>
      </w:r>
      <w:r>
        <w:rPr>
          <w:rFonts w:hint="default"/>
        </w:rPr>
        <w:t>Baghai also announced that a delegation from the International Atomic Energy Agency (IAEA) had arrived in Tehran for consultations with officials from the Atomic Energy Organisation of Iran (AEOI), saying the talks will focus on technical aspects, particularly regarding the “Safeguards Agreement”.</w:t>
      </w:r>
      <w:r>
        <w:rPr>
          <w:rFonts w:hint="default"/>
          <w:lang w:val="en-GB"/>
        </w:rPr>
        <w:t xml:space="preserve"> </w:t>
      </w:r>
      <w:r>
        <w:rPr>
          <w:rFonts w:hint="default"/>
        </w:rPr>
        <w:t>He stressed that Iran wants the agency to carry out its technical role objectively, free from any political pressure, adding: “We will not negotiate through the media, but Iran’s right to enrich uranium must be an essential part of any real agreement.”</w:t>
      </w:r>
      <w:r>
        <w:rPr>
          <w:rFonts w:hint="default"/>
          <w:lang w:val="en-GB"/>
        </w:rPr>
        <w:t xml:space="preserve"> </w:t>
      </w:r>
      <w:r>
        <w:rPr>
          <w:rFonts w:hint="default"/>
        </w:rPr>
        <w:t>He noted that delving into technical details could slow down the negotiations, but affirmed Tehran’s willingness to shorten the timeframe for reaching an agreement.</w:t>
      </w:r>
    </w:p>
    <w:p w14:paraId="3B66B657">
      <w:pPr>
        <w:pStyle w:val="3"/>
        <w:spacing w:line="276" w:lineRule="auto"/>
      </w:pPr>
      <w:bookmarkStart w:id="25" w:name="_Toc23152"/>
      <w:r>
        <w:t>Israel</w:t>
      </w:r>
      <w:bookmarkEnd w:id="25"/>
      <w:r>
        <w:t xml:space="preserve"> </w:t>
      </w:r>
    </w:p>
    <w:p w14:paraId="19D956BE">
      <w:pPr>
        <w:numPr>
          <w:ilvl w:val="0"/>
          <w:numId w:val="1"/>
        </w:numPr>
        <w:spacing w:line="276" w:lineRule="auto"/>
        <w:ind w:left="420" w:leftChars="0" w:hanging="420" w:firstLineChars="0"/>
        <w:rPr>
          <w:rFonts w:hint="default"/>
        </w:rPr>
      </w:pPr>
      <w:bookmarkStart w:id="26" w:name="_Toc16929"/>
      <w:r>
        <w:rPr>
          <w:rStyle w:val="17"/>
          <w:rFonts w:hint="default"/>
        </w:rPr>
        <w:t xml:space="preserve">Israel army tests new Bar rockets in Gaza </w:t>
      </w:r>
      <w:bookmarkEnd w:id="26"/>
      <w:r>
        <w:rPr>
          <w:rFonts w:hint="default"/>
          <w:lang w:val="en-GB"/>
        </w:rPr>
        <w:t>-</w:t>
      </w:r>
      <w:r>
        <w:rPr>
          <w:rFonts w:hint="default"/>
          <w:lang w:val="en-GB"/>
        </w:rPr>
        <w:fldChar w:fldCharType="begin"/>
      </w:r>
      <w:r>
        <w:rPr>
          <w:rFonts w:hint="default"/>
          <w:lang w:val="en-GB"/>
        </w:rPr>
        <w:instrText xml:space="preserve"> HYPERLINK "https://www.middleeastmonitor.com/20250429-israel-army-tests-new-bar-rockets-in-gaza/" </w:instrText>
      </w:r>
      <w:r>
        <w:rPr>
          <w:rFonts w:hint="default"/>
          <w:lang w:val="en-GB"/>
        </w:rPr>
        <w:fldChar w:fldCharType="separate"/>
      </w:r>
      <w:r>
        <w:rPr>
          <w:rStyle w:val="11"/>
          <w:rFonts w:hint="default"/>
          <w:lang w:val="en-GB"/>
        </w:rPr>
        <w:t xml:space="preserve"> Middle East Monitor</w:t>
      </w:r>
      <w:r>
        <w:rPr>
          <w:rFonts w:hint="default"/>
          <w:lang w:val="en-GB"/>
        </w:rPr>
        <w:fldChar w:fldCharType="end"/>
      </w:r>
    </w:p>
    <w:p w14:paraId="252D0183">
      <w:pPr>
        <w:spacing w:line="276" w:lineRule="auto"/>
        <w:rPr>
          <w:rFonts w:hint="default"/>
        </w:rPr>
      </w:pPr>
      <w:r>
        <w:rPr>
          <w:rFonts w:hint="default"/>
        </w:rPr>
        <w:t>The Israeli occupation army announced yesterday that it has used a new artillery weapon in its genocidal war against Palestinians in the besieged Gaza Strip.</w:t>
      </w:r>
      <w:r>
        <w:rPr>
          <w:rFonts w:hint="default"/>
          <w:lang w:val="en-GB"/>
        </w:rPr>
        <w:t xml:space="preserve"> </w:t>
      </w:r>
      <w:r>
        <w:rPr>
          <w:rFonts w:hint="default"/>
        </w:rPr>
        <w:t>The 282nd Artillery Regiment used Bar rockets, developed by Elbit Systems, to strike targets in southern Gaza as part of the ongoing offensive against Palestinians.</w:t>
      </w:r>
      <w:r>
        <w:rPr>
          <w:rFonts w:hint="default"/>
          <w:lang w:val="en-GB"/>
        </w:rPr>
        <w:t xml:space="preserve"> </w:t>
      </w:r>
      <w:r>
        <w:rPr>
          <w:rFonts w:hint="default"/>
        </w:rPr>
        <w:t>According to the Israeli army, the Bar rockets feature a “guidance mechanism specifically designed for difficult combat environments” which are also capable of hitting targets in a “very short period of time”.</w:t>
      </w:r>
      <w:r>
        <w:rPr>
          <w:rFonts w:hint="default"/>
          <w:lang w:val="en-GB"/>
        </w:rPr>
        <w:t xml:space="preserve"> </w:t>
      </w:r>
      <w:r>
        <w:rPr>
          <w:rFonts w:hint="default"/>
        </w:rPr>
        <w:t>The Bar rockets are slated to replace the Israeli army’s aging Rumach rockets, which are fired from the M270 multiple rocket launcher system.</w:t>
      </w:r>
      <w:r>
        <w:rPr>
          <w:rFonts w:hint="default"/>
          <w:lang w:val="en-GB"/>
        </w:rPr>
        <w:t xml:space="preserve"> </w:t>
      </w:r>
      <w:r>
        <w:rPr>
          <w:rFonts w:hint="default"/>
        </w:rPr>
        <w:t>Israel’s genocidal campaign in the besieged Gaza Strip has become a lucrative marketing tool for the country’s thriving weapons industry.</w:t>
      </w:r>
      <w:r>
        <w:rPr>
          <w:rFonts w:hint="default"/>
          <w:lang w:val="en-GB"/>
        </w:rPr>
        <w:t xml:space="preserve"> </w:t>
      </w:r>
      <w:r>
        <w:rPr>
          <w:rFonts w:hint="default"/>
        </w:rPr>
        <w:t>Experts explained that the deployment of advanced weaponry, such as suicide drones, smart guns and robot dogs, since October 2023 has not only wreaked devastation on Gaza and its people, but has also served as a homegrown weapons-testing laboratory for Israeli companies.</w:t>
      </w:r>
      <w:r>
        <w:rPr>
          <w:rFonts w:hint="default"/>
          <w:lang w:val="en-GB"/>
        </w:rPr>
        <w:t xml:space="preserve"> </w:t>
      </w:r>
      <w:r>
        <w:rPr>
          <w:rFonts w:hint="default"/>
        </w:rPr>
        <w:t>The allure of “battle-tested” technology has attracted buyers from around the world, even as these weapons are being used to carry out violations of international law, including war crimes, crimes against humanity and genocide.</w:t>
      </w:r>
    </w:p>
    <w:p w14:paraId="25FB2AC5">
      <w:pPr>
        <w:numPr>
          <w:ilvl w:val="0"/>
          <w:numId w:val="1"/>
        </w:numPr>
        <w:spacing w:line="276" w:lineRule="auto"/>
        <w:ind w:left="420" w:leftChars="0" w:hanging="420" w:firstLineChars="0"/>
        <w:rPr>
          <w:rFonts w:hint="default"/>
        </w:rPr>
      </w:pPr>
      <w:bookmarkStart w:id="27" w:name="_Toc30625"/>
      <w:r>
        <w:rPr>
          <w:rStyle w:val="17"/>
          <w:rFonts w:hint="default"/>
        </w:rPr>
        <w:t>Israel concerned after China military aircraft lands in Upper Egypt</w:t>
      </w:r>
      <w:r>
        <w:rPr>
          <w:rStyle w:val="17"/>
          <w:rFonts w:hint="default"/>
          <w:lang w:val="en-GB"/>
        </w:rPr>
        <w:t xml:space="preserve"> </w:t>
      </w:r>
      <w:bookmarkEnd w:id="27"/>
      <w:r>
        <w:rPr>
          <w:rFonts w:hint="default"/>
          <w:lang w:val="en-GB"/>
        </w:rPr>
        <w:t xml:space="preserve">- </w:t>
      </w:r>
      <w:r>
        <w:rPr>
          <w:rFonts w:hint="default"/>
          <w:lang w:val="en-GB"/>
        </w:rPr>
        <w:fldChar w:fldCharType="begin"/>
      </w:r>
      <w:r>
        <w:rPr>
          <w:rFonts w:hint="default"/>
          <w:lang w:val="en-GB"/>
        </w:rPr>
        <w:instrText xml:space="preserve"> HYPERLINK "https://www.middleeastmonitor.com/20250429-israel-concerned-after-china-military-aircraft-lands-in-upper-egypt/"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1BC1D8C1">
      <w:pPr>
        <w:spacing w:line="276" w:lineRule="auto"/>
        <w:rPr>
          <w:rFonts w:hint="default"/>
        </w:rPr>
      </w:pPr>
      <w:r>
        <w:rPr>
          <w:rFonts w:hint="default"/>
        </w:rPr>
        <w:t>Israel is reportedly concerned after a Chinese early warning aircraft landed in Egypt’s Beni Suef Military Airport, Israeli media reported.</w:t>
      </w:r>
      <w:r>
        <w:rPr>
          <w:rFonts w:hint="default"/>
          <w:lang w:val="en-GB"/>
        </w:rPr>
        <w:t xml:space="preserve"> </w:t>
      </w:r>
      <w:r>
        <w:rPr>
          <w:rFonts w:hint="default"/>
        </w:rPr>
        <w:t>The Israeli website Natsiv.net said the arrival of a Chinese Air Force early warning aircraft in Egypt to participate in a joint air exercise with the Egyptian Air Force has raised widespread concern among military experts.</w:t>
      </w:r>
      <w:r>
        <w:rPr>
          <w:rFonts w:hint="default"/>
          <w:lang w:val="en-GB"/>
        </w:rPr>
        <w:t xml:space="preserve"> </w:t>
      </w:r>
      <w:r>
        <w:rPr>
          <w:rFonts w:hint="default"/>
        </w:rPr>
        <w:t>According to the site, the aircraft, which is equipped with some of the world’s most advanced electronic warfare technology, has never flown far out of China’s borders before, prompting many countries, including Tel Aviv and Washington to question the reasons behind its arrival in Egypt.</w:t>
      </w:r>
      <w:r>
        <w:rPr>
          <w:rFonts w:hint="default"/>
          <w:lang w:val="en-GB"/>
        </w:rPr>
        <w:t xml:space="preserve"> </w:t>
      </w:r>
      <w:r>
        <w:rPr>
          <w:rFonts w:hint="default"/>
        </w:rPr>
        <w:t>The report noted that some analysts suggested the aircraft was brought solely to participate in the joint air exercises currently taking place between the two countries, while others believed that China may be offering the aircraft for sale to the Egyptian military. A few months ago, China brought an advanced fighter jet to a military exhibition in Cairo for potential sale.</w:t>
      </w:r>
      <w:r>
        <w:rPr>
          <w:rFonts w:hint="default"/>
          <w:lang w:val="en-GB"/>
        </w:rPr>
        <w:t xml:space="preserve"> </w:t>
      </w:r>
      <w:r>
        <w:rPr>
          <w:rFonts w:hint="default"/>
        </w:rPr>
        <w:t>The report also questioned the location where the aircraft landed. The website quoted military analyst and former Israeli intelligence officer Eli Dekel as saying that satellite images show that Egypt has been working on expanding the military airport in Beni Suef since early 2022.</w:t>
      </w:r>
      <w:r>
        <w:rPr>
          <w:rFonts w:hint="default"/>
          <w:lang w:val="en-GB"/>
        </w:rPr>
        <w:t xml:space="preserve"> </w:t>
      </w:r>
      <w:r>
        <w:rPr>
          <w:rFonts w:hint="default"/>
        </w:rPr>
        <w:t>The expansion included the construction of nine double hangars capable of accommodating six Rafale or F-16 fighter jets each, two runways measuring 3,000 and 3,600 metres in length, with the expansion of the runways as well as expanding the airport’s fuel reserves.</w:t>
      </w:r>
    </w:p>
    <w:p w14:paraId="0CEF8774">
      <w:pPr>
        <w:pStyle w:val="3"/>
      </w:pPr>
      <w:bookmarkStart w:id="28" w:name="_Toc28248"/>
      <w:r>
        <w:t>Palestine</w:t>
      </w:r>
      <w:bookmarkEnd w:id="28"/>
      <w:r>
        <w:t xml:space="preserve"> </w:t>
      </w:r>
    </w:p>
    <w:p w14:paraId="235A89DB">
      <w:pPr>
        <w:numPr>
          <w:ilvl w:val="0"/>
          <w:numId w:val="1"/>
        </w:numPr>
        <w:spacing w:line="276" w:lineRule="auto"/>
        <w:ind w:left="420" w:leftChars="0" w:hanging="420" w:firstLineChars="0"/>
        <w:rPr>
          <w:rFonts w:hint="default"/>
        </w:rPr>
      </w:pPr>
      <w:bookmarkStart w:id="29" w:name="_Toc28089"/>
      <w:r>
        <w:rPr>
          <w:rStyle w:val="17"/>
          <w:rFonts w:hint="default"/>
        </w:rPr>
        <w:t>Hamas says that 40 Palestinians killed during ICJ sessions is ‘blatant defiance’ of international community</w:t>
      </w:r>
      <w:r>
        <w:rPr>
          <w:rStyle w:val="17"/>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"https://www.middleeastmonitor.com/20250429-hamas-says-that-40-palestinians-killed-during-icj-sessions-is-blatant-defiance-of-international-community/" </w:instrText>
      </w:r>
      <w:r>
        <w:rPr>
          <w:rFonts w:hint="default"/>
          <w:lang w:val="en-GB"/>
        </w:rPr>
        <w:fldChar w:fldCharType="separate"/>
      </w:r>
      <w:r>
        <w:rPr>
          <w:rStyle w:val="11"/>
          <w:rFonts w:hint="default"/>
          <w:lang w:val="en-GB"/>
        </w:rPr>
        <w:t>Middle East Monitor</w:t>
      </w:r>
      <w:r>
        <w:rPr>
          <w:rFonts w:hint="default"/>
          <w:lang w:val="en-GB"/>
        </w:rPr>
        <w:fldChar w:fldCharType="end"/>
      </w:r>
    </w:p>
    <w:p w14:paraId="1B8C72DE">
      <w:pPr>
        <w:spacing w:line="276" w:lineRule="auto"/>
      </w:pPr>
      <w:r>
        <w:rPr>
          <w:rFonts w:hint="default"/>
        </w:rPr>
        <w:t>Hamas said on Monday that the Israeli army’s killing of 40 Palestinians, mostly women and children, in the Gaza Strip, even as the International Court of Justice (ICJ) is in session to discuss Israel’s obligations to allow humanitarian aid to enter the Gaza Strip, is a “blatant message of defiance to the international community.”</w:t>
      </w:r>
      <w:r>
        <w:rPr>
          <w:rFonts w:hint="default"/>
          <w:lang w:val="en-GB"/>
        </w:rPr>
        <w:t xml:space="preserve"> </w:t>
      </w:r>
      <w:r>
        <w:rPr>
          <w:rFonts w:hint="default"/>
        </w:rPr>
        <w:t>The resistance movement stressed that the intensive raids on defenceless civilians in residential areas and refugee camps throughout the Gaza Strip, and the killing of more than 40 more people, have to be viewed in the context of the ongoing daily massacres carried out by the occupation state against the Palestinians.</w:t>
      </w:r>
      <w:r>
        <w:rPr>
          <w:rFonts w:hint="default"/>
          <w:lang w:val="en-GB"/>
        </w:rPr>
        <w:t xml:space="preserve"> </w:t>
      </w:r>
      <w:r>
        <w:rPr>
          <w:rFonts w:hint="default"/>
        </w:rPr>
        <w:t>“The occupation state’s escalation coincided with the sessions of the International Court of Justice to discuss Israel’s legal obligations towards the Palestinians, which is a blatant message of defiance to the international community,” said Hamas. “There is an ongoing genocide and ethnic cleansing of the Palestinian people.”</w:t>
      </w:r>
      <w:r>
        <w:rPr>
          <w:rFonts w:hint="default"/>
          <w:lang w:val="en-GB"/>
        </w:rPr>
        <w:t xml:space="preserve"> </w:t>
      </w:r>
      <w:r>
        <w:rPr>
          <w:rFonts w:hint="default"/>
        </w:rPr>
        <w:t>The Zionists, said the movement, display open disregard for international law, the UN and its institutions. “The insistence of the war criminal Netanyahu’s government to continue its brutal genocide against defenceless civilians in the Gaza Strip requires urgent and effective action to deter Zionist terrorism and fascism.” Zionist war criminals should be held to account for their crimes, added Hamas.</w:t>
      </w:r>
      <w:r>
        <w:rPr>
          <w:rFonts w:hint="default"/>
          <w:lang w:val="en-GB"/>
        </w:rPr>
        <w:t xml:space="preserve"> </w:t>
      </w:r>
      <w:r>
        <w:rPr>
          <w:rFonts w:hint="default"/>
        </w:rPr>
        <w:t>The ICJ in The Hague began a week-long hearing on Monday to discuss Israel’s humanitarian obligations towards the Palestinians. This follows more than 56 days of a comprehensive blockade preventing aid from entering the Gaza Strip, which has been suffering under Israel’s genocidal war since 7 October, 2023.</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0" w:name="_Toc2419"/>
      <w:r>
        <w:rPr>
          <w:rFonts w:eastAsia="DengXian Light" w:cs="Times New Roman"/>
          <w:b/>
          <w:bCs/>
          <w:color w:val="2F5496"/>
          <w:szCs w:val="24"/>
          <w:u w:val="single"/>
        </w:rPr>
        <w:t>Global Powers</w:t>
      </w:r>
      <w:bookmarkEnd w:id="30"/>
    </w:p>
    <w:p w14:paraId="36D0E9D5">
      <w:pPr>
        <w:pStyle w:val="3"/>
        <w:spacing w:line="276" w:lineRule="auto"/>
        <w:rPr>
          <w:lang w:eastAsia="zh-CN"/>
        </w:rPr>
      </w:pPr>
      <w:bookmarkStart w:id="31" w:name="_Toc23391"/>
      <w:r>
        <w:rPr>
          <w:lang w:eastAsia="zh-CN"/>
        </w:rPr>
        <w:t>China</w:t>
      </w:r>
      <w:bookmarkEnd w:id="31"/>
      <w:r>
        <w:rPr>
          <w:lang w:eastAsia="zh-CN"/>
        </w:rPr>
        <w:t xml:space="preserve"> </w:t>
      </w:r>
    </w:p>
    <w:p w14:paraId="268A3BA0">
      <w:pPr>
        <w:numPr>
          <w:ilvl w:val="0"/>
          <w:numId w:val="1"/>
        </w:numPr>
        <w:spacing w:line="276" w:lineRule="auto"/>
        <w:ind w:left="420" w:leftChars="0" w:hanging="420" w:firstLineChars="0"/>
        <w:rPr>
          <w:rFonts w:hint="default"/>
        </w:rPr>
      </w:pPr>
      <w:bookmarkStart w:id="32" w:name="_Toc24127"/>
      <w:r>
        <w:rPr>
          <w:rStyle w:val="17"/>
          <w:rFonts w:hint="default"/>
        </w:rPr>
        <w:t>Chinese FM Wang Yi: Compromise will only embolden the bully</w:t>
      </w:r>
      <w:bookmarkEnd w:id="32"/>
      <w:r>
        <w:rPr>
          <w:rFonts w:hint="default"/>
          <w:lang w:val="en-GB"/>
        </w:rPr>
        <w:t xml:space="preserve"> - </w:t>
      </w:r>
      <w:r>
        <w:rPr>
          <w:rFonts w:hint="default"/>
        </w:rPr>
        <w:fldChar w:fldCharType="begin"/>
      </w:r>
      <w:r>
        <w:rPr>
          <w:rFonts w:hint="default"/>
        </w:rPr>
        <w:instrText xml:space="preserve"> HYPERLINK "https://news.cgtn.com/news/2025-04-29/Chinese-FM-Wang-Yi-Compromise-will-only-embolden-the-bully-1CXF09aN1UQ/p.html" </w:instrText>
      </w:r>
      <w:r>
        <w:rPr>
          <w:rFonts w:hint="default"/>
        </w:rPr>
        <w:fldChar w:fldCharType="separate"/>
      </w:r>
      <w:r>
        <w:rPr>
          <w:rStyle w:val="11"/>
          <w:rFonts w:hint="default"/>
        </w:rPr>
        <w:t>CGTN</w:t>
      </w:r>
      <w:r>
        <w:rPr>
          <w:rFonts w:hint="default"/>
        </w:rPr>
        <w:fldChar w:fldCharType="end"/>
      </w:r>
    </w:p>
    <w:p w14:paraId="7FADACB5">
      <w:pPr>
        <w:spacing w:line="276" w:lineRule="auto"/>
      </w:pPr>
      <w:r>
        <w:rPr>
          <w:rFonts w:hint="default"/>
        </w:rPr>
        <w:t>Chinese Foreign Minister Wang Yi on Monday reaffirmed China's commitment to upholding multilateralism and multilateral trade rules.</w:t>
      </w:r>
      <w:r>
        <w:rPr>
          <w:rFonts w:hint="default"/>
          <w:lang w:val="en-GB"/>
        </w:rPr>
        <w:t xml:space="preserve"> </w:t>
      </w:r>
      <w:r>
        <w:rPr>
          <w:rFonts w:hint="default"/>
        </w:rPr>
        <w:t>The United States pursues unilateralism and prioritizes its own country, placing its own interests above international public interests, said Wang, also a member of the Political Bureau of the Communist Party of China Central Committee, during the BRICS Foreign Ministers' Meeting in Rio de Janeiro.</w:t>
      </w:r>
      <w:r>
        <w:rPr>
          <w:rFonts w:hint="default"/>
          <w:lang w:val="en-GB"/>
        </w:rPr>
        <w:t xml:space="preserve"> </w:t>
      </w:r>
      <w:r>
        <w:rPr>
          <w:rFonts w:hint="default"/>
        </w:rPr>
        <w:t>Wang regards it as imperative to uphold multilateral trade rules.</w:t>
      </w:r>
      <w:r>
        <w:rPr>
          <w:rFonts w:hint="default"/>
          <w:lang w:val="en-GB"/>
        </w:rPr>
        <w:t xml:space="preserve"> </w:t>
      </w:r>
      <w:r>
        <w:rPr>
          <w:rFonts w:hint="default"/>
        </w:rPr>
        <w:t>Having long reaped enormous benefits from free trade, the United States is now using tariffs as leverage to extort exorbitant demands from other nations, he said.</w:t>
      </w:r>
      <w:r>
        <w:rPr>
          <w:rFonts w:hint="default"/>
          <w:lang w:val="en-GB"/>
        </w:rPr>
        <w:t xml:space="preserve"> </w:t>
      </w:r>
      <w:r>
        <w:rPr>
          <w:rFonts w:hint="default"/>
        </w:rPr>
        <w:t>If one chooses to stay silent and compromise, it will only embolden the bullies to push further, Wang warned.</w:t>
      </w:r>
      <w:r>
        <w:rPr>
          <w:rFonts w:hint="default"/>
          <w:lang w:val="en-GB"/>
        </w:rPr>
        <w:t xml:space="preserve"> </w:t>
      </w:r>
      <w:r>
        <w:rPr>
          <w:rFonts w:hint="default"/>
        </w:rPr>
        <w:t>He urged BRICS countries to jointly oppose all forms of protectionism and firmly uphold the rules-based multilateral trading system with the World Trade Organization at its core.</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Poppins">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 w:name="Segoe UI">
    <w:panose1 w:val="020B0502040204020203"/>
    <w:charset w:val="00"/>
    <w:family w:val="auto"/>
    <w:pitch w:val="default"/>
    <w:sig w:usb0="E4002EFF" w:usb1="C000E47F"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9"/>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43B049"/>
    <w:multiLevelType w:val="singleLevel"/>
    <w:tmpl w:val="7B43B04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A752F5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9F80279"/>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2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7"/>
    <w:unhideWhenUsed/>
    <w:qFormat/>
    <w:uiPriority w:val="0"/>
    <w:pPr>
      <w:keepNext/>
      <w:keepLines/>
      <w:spacing w:before="260" w:after="260" w:line="416" w:lineRule="auto"/>
      <w:outlineLvl w:val="1"/>
    </w:pPr>
    <w:rPr>
      <w:b/>
      <w:bCs/>
      <w:szCs w:val="32"/>
    </w:rPr>
  </w:style>
  <w:style w:type="paragraph" w:styleId="4">
    <w:name w:val="heading 3"/>
    <w:basedOn w:val="1"/>
    <w:next w:val="1"/>
    <w:link w:val="23"/>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0"/>
    <w:semiHidden/>
    <w:unhideWhenUsed/>
    <w:qFormat/>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tabs>
        <w:tab w:val="center" w:pos="4153"/>
        <w:tab w:val="right" w:pos="8306"/>
      </w:tabs>
      <w:snapToGrid w:val="0"/>
    </w:pPr>
    <w:rPr>
      <w:sz w:val="18"/>
      <w:szCs w:val="18"/>
    </w:rPr>
  </w:style>
  <w:style w:type="character" w:styleId="11">
    <w:name w:val="Hyperlink"/>
    <w:basedOn w:val="5"/>
    <w:unhideWhenUsed/>
    <w:qFormat/>
    <w:uiPriority w:val="99"/>
    <w:rPr>
      <w:color w:val="0000FF" w:themeColor="hyperlink"/>
      <w:u w:val="single"/>
      <w14:textFill>
        <w14:solidFill>
          <w14:schemeClr w14:val="hlink"/>
        </w14:solidFill>
      </w14:textFill>
    </w:rPr>
  </w:style>
  <w:style w:type="paragraph" w:styleId="12">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character" w:styleId="13">
    <w:name w:val="Strong"/>
    <w:basedOn w:val="5"/>
    <w:qFormat/>
    <w:uiPriority w:val="22"/>
    <w:rPr>
      <w:b/>
      <w:bCs/>
    </w:rPr>
  </w:style>
  <w:style w:type="paragraph" w:styleId="14">
    <w:name w:val="Title"/>
    <w:basedOn w:val="1"/>
    <w:next w:val="1"/>
    <w:link w:val="18"/>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character" w:customStyle="1" w:styleId="17">
    <w:name w:val="Heading 2 Char"/>
    <w:basedOn w:val="5"/>
    <w:link w:val="3"/>
    <w:qFormat/>
    <w:uiPriority w:val="0"/>
    <w:rPr>
      <w:rFonts w:ascii="Times New Roman" w:hAnsi="Times New Roman" w:eastAsiaTheme="minorEastAsia"/>
      <w:b/>
      <w:bCs/>
      <w:sz w:val="24"/>
      <w:szCs w:val="32"/>
    </w:rPr>
  </w:style>
  <w:style w:type="character" w:customStyle="1" w:styleId="18">
    <w:name w:val="Title Char"/>
    <w:basedOn w:val="5"/>
    <w:link w:val="14"/>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9">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
    <w:name w:val="Balloon Text Char"/>
    <w:basedOn w:val="5"/>
    <w:link w:val="7"/>
    <w:semiHidden/>
    <w:qFormat/>
    <w:uiPriority w:val="99"/>
    <w:rPr>
      <w:rFonts w:ascii="Tahoma" w:hAnsi="Tahoma" w:cs="Tahoma" w:eastAsiaTheme="minorEastAsia"/>
      <w:sz w:val="16"/>
      <w:szCs w:val="16"/>
    </w:rPr>
  </w:style>
  <w:style w:type="character" w:customStyle="1" w:styleId="21">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2">
    <w:name w:val="List Paragraph"/>
    <w:basedOn w:val="1"/>
    <w:qFormat/>
    <w:uiPriority w:val="34"/>
    <w:pPr>
      <w:ind w:left="720"/>
      <w:contextualSpacing/>
    </w:pPr>
  </w:style>
  <w:style w:type="character" w:customStyle="1" w:styleId="23">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340</Words>
  <Characters>1939</Characters>
  <Lines>16</Lines>
  <Paragraphs>4</Paragraphs>
  <TotalTime>26</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2025-04-29T12:16:06Z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49788C20035C4561ADFD04488AEB4312_13</vt:lpwstr>
  </property>
</Properties>
</file>