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30,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75AA2BE9">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_Toc24062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_Toc24062 \h </w:instrText>
          </w:r>
          <w:r>
            <w:fldChar w:fldCharType="separate"/>
          </w:r>
          <w:r>
            <w:t>3</w:t>
          </w:r>
          <w:r>
            <w:fldChar w:fldCharType="end"/>
          </w:r>
          <w:r>
            <w:rPr>
              <w:rFonts w:eastAsia="Calibri" w:cs="Times New Roman"/>
              <w:szCs w:val="24"/>
            </w:rPr>
            <w:fldChar w:fldCharType="end"/>
          </w:r>
        </w:p>
        <w:p w14:paraId="712BA77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_Toc25736 </w:instrText>
          </w:r>
          <w:r>
            <w:rPr>
              <w:rFonts w:eastAsia="Calibri" w:cs="Times New Roman"/>
              <w:szCs w:val="24"/>
            </w:rPr>
            <w:fldChar w:fldCharType="separate"/>
          </w:r>
          <w:r>
            <w:rPr>
              <w:rFonts w:hint="default" w:ascii="Wingdings" w:hAnsi="Wingdings"/>
              <w:szCs w:val="16"/>
              <w:lang w:val="en-GB"/>
            </w:rPr>
            <w:t xml:space="preserve"> </w:t>
          </w:r>
          <w:r>
            <w:rPr>
              <w:rFonts w:hint="default"/>
            </w:rPr>
            <w:t>Getachew Reda to form Tigray Liberal Democratic Party marking a major shift in Tigray’s political landscape</w:t>
          </w:r>
          <w:r>
            <w:tab/>
          </w:r>
          <w:r>
            <w:fldChar w:fldCharType="begin"/>
          </w:r>
          <w:r>
            <w:instrText xml:space="preserve"> PAGEREF _Toc25736 \h </w:instrText>
          </w:r>
          <w:r>
            <w:fldChar w:fldCharType="separate"/>
          </w:r>
          <w:r>
            <w:t>3</w:t>
          </w:r>
          <w:r>
            <w:fldChar w:fldCharType="end"/>
          </w:r>
          <w:r>
            <w:rPr>
              <w:rFonts w:eastAsia="Calibri" w:cs="Times New Roman"/>
              <w:szCs w:val="24"/>
            </w:rPr>
            <w:fldChar w:fldCharType="end"/>
          </w:r>
        </w:p>
        <w:p w14:paraId="1F089C5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_Toc6714 </w:instrText>
          </w:r>
          <w:r>
            <w:rPr>
              <w:rFonts w:eastAsia="Calibri" w:cs="Times New Roman"/>
              <w:szCs w:val="24"/>
            </w:rPr>
            <w:fldChar w:fldCharType="separate"/>
          </w:r>
          <w:r>
            <w:rPr>
              <w:rFonts w:hint="default" w:ascii="Wingdings" w:hAnsi="Wingdings"/>
              <w:szCs w:val="16"/>
              <w:lang w:val="en-GB"/>
            </w:rPr>
            <w:t xml:space="preserve"> </w:t>
          </w:r>
          <w:r>
            <w:rPr>
              <w:rFonts w:hint="default"/>
            </w:rPr>
            <w:t>Countries of Global South urged to deepen cooperation for shared security, prosperity</w:t>
          </w:r>
          <w:r>
            <w:rPr>
              <w:rFonts w:hint="default"/>
              <w:lang w:val="en-GB"/>
            </w:rPr>
            <w:t xml:space="preserve"> </w:t>
          </w:r>
          <w:r>
            <w:tab/>
          </w:r>
          <w:r>
            <w:fldChar w:fldCharType="begin"/>
          </w:r>
          <w:r>
            <w:instrText xml:space="preserve"> PAGEREF _Toc6714 \h </w:instrText>
          </w:r>
          <w:r>
            <w:fldChar w:fldCharType="separate"/>
          </w:r>
          <w:r>
            <w:t>4</w:t>
          </w:r>
          <w:r>
            <w:fldChar w:fldCharType="end"/>
          </w:r>
          <w:r>
            <w:rPr>
              <w:rFonts w:eastAsia="Calibri" w:cs="Times New Roman"/>
              <w:szCs w:val="24"/>
            </w:rPr>
            <w:fldChar w:fldCharType="end"/>
          </w:r>
        </w:p>
        <w:p w14:paraId="54A3C30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_Toc13858 </w:instrText>
          </w:r>
          <w:r>
            <w:rPr>
              <w:rFonts w:eastAsia="Calibri" w:cs="Times New Roman"/>
              <w:szCs w:val="24"/>
            </w:rPr>
            <w:fldChar w:fldCharType="separate"/>
          </w:r>
          <w:r>
            <w:rPr>
              <w:rFonts w:hint="default" w:ascii="Wingdings" w:hAnsi="Wingdings"/>
              <w:szCs w:val="16"/>
              <w:lang w:val="en-GB"/>
            </w:rPr>
            <w:t xml:space="preserve"> </w:t>
          </w:r>
          <w:r>
            <w:rPr>
              <w:rFonts w:hint="default"/>
            </w:rPr>
            <w:t>Africa must build innovation ecosystems to power education and economic growth – Ethiopian Minister</w:t>
          </w:r>
          <w:r>
            <w:tab/>
          </w:r>
          <w:r>
            <w:fldChar w:fldCharType="begin"/>
          </w:r>
          <w:r>
            <w:instrText xml:space="preserve"> PAGEREF _Toc13858 \h </w:instrText>
          </w:r>
          <w:r>
            <w:fldChar w:fldCharType="separate"/>
          </w:r>
          <w:r>
            <w:t>4</w:t>
          </w:r>
          <w:r>
            <w:fldChar w:fldCharType="end"/>
          </w:r>
          <w:r>
            <w:rPr>
              <w:rFonts w:eastAsia="Calibri" w:cs="Times New Roman"/>
              <w:szCs w:val="24"/>
            </w:rPr>
            <w:fldChar w:fldCharType="end"/>
          </w:r>
        </w:p>
        <w:p w14:paraId="0A34FB2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_Toc8358 </w:instrText>
          </w:r>
          <w:r>
            <w:rPr>
              <w:rFonts w:eastAsia="Calibri" w:cs="Times New Roman"/>
              <w:szCs w:val="24"/>
            </w:rPr>
            <w:fldChar w:fldCharType="separate"/>
          </w:r>
          <w:r>
            <w:rPr>
              <w:rFonts w:hint="default" w:ascii="Wingdings" w:hAnsi="Wingdings"/>
              <w:szCs w:val="16"/>
              <w:lang w:val="en-GB"/>
            </w:rPr>
            <w:t xml:space="preserve"> </w:t>
          </w:r>
          <w:r>
            <w:rPr>
              <w:rFonts w:hint="default"/>
            </w:rPr>
            <w:t>China welcomes Ethiopia’s greater role on international stage: FM Wang Yi</w:t>
          </w:r>
          <w:r>
            <w:tab/>
          </w:r>
          <w:r>
            <w:fldChar w:fldCharType="begin"/>
          </w:r>
          <w:r>
            <w:instrText xml:space="preserve"> PAGEREF _Toc8358 \h </w:instrText>
          </w:r>
          <w:r>
            <w:fldChar w:fldCharType="separate"/>
          </w:r>
          <w:r>
            <w:t>5</w:t>
          </w:r>
          <w:r>
            <w:fldChar w:fldCharType="end"/>
          </w:r>
          <w:r>
            <w:rPr>
              <w:rFonts w:eastAsia="Calibri" w:cs="Times New Roman"/>
              <w:szCs w:val="24"/>
            </w:rPr>
            <w:fldChar w:fldCharType="end"/>
          </w:r>
        </w:p>
        <w:p w14:paraId="163A9D8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_Toc1745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_Toc1745 \h </w:instrText>
          </w:r>
          <w:r>
            <w:fldChar w:fldCharType="separate"/>
          </w:r>
          <w:r>
            <w:t>6</w:t>
          </w:r>
          <w:r>
            <w:fldChar w:fldCharType="end"/>
          </w:r>
          <w:r>
            <w:rPr>
              <w:rFonts w:eastAsia="Calibri" w:cs="Times New Roman"/>
              <w:szCs w:val="24"/>
            </w:rPr>
            <w:fldChar w:fldCharType="end"/>
          </w:r>
        </w:p>
        <w:p w14:paraId="47A5194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_Toc473 </w:instrText>
          </w:r>
          <w:r>
            <w:rPr>
              <w:rFonts w:eastAsia="Calibri" w:cs="Times New Roman"/>
              <w:szCs w:val="24"/>
            </w:rPr>
            <w:fldChar w:fldCharType="separate"/>
          </w:r>
          <w:r>
            <w:t>Somalia</w:t>
          </w:r>
          <w:r>
            <w:tab/>
          </w:r>
          <w:r>
            <w:fldChar w:fldCharType="begin"/>
          </w:r>
          <w:r>
            <w:instrText xml:space="preserve"> PAGEREF _Toc473 \h </w:instrText>
          </w:r>
          <w:r>
            <w:fldChar w:fldCharType="separate"/>
          </w:r>
          <w:r>
            <w:t>6</w:t>
          </w:r>
          <w:r>
            <w:fldChar w:fldCharType="end"/>
          </w:r>
          <w:r>
            <w:rPr>
              <w:rFonts w:eastAsia="Calibri" w:cs="Times New Roman"/>
              <w:szCs w:val="24"/>
            </w:rPr>
            <w:fldChar w:fldCharType="end"/>
          </w:r>
        </w:p>
        <w:p w14:paraId="10D589B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_Toc27674 </w:instrText>
          </w:r>
          <w:r>
            <w:rPr>
              <w:rFonts w:eastAsia="Calibri" w:cs="Times New Roman"/>
              <w:szCs w:val="24"/>
            </w:rPr>
            <w:fldChar w:fldCharType="separate"/>
          </w:r>
          <w:r>
            <w:rPr>
              <w:rFonts w:hint="default" w:ascii="Wingdings" w:hAnsi="Wingdings"/>
              <w:szCs w:val="16"/>
              <w:lang w:val="en-GB"/>
            </w:rPr>
            <w:t xml:space="preserve"> </w:t>
          </w:r>
          <w:r>
            <w:rPr>
              <w:rFonts w:hint="default"/>
            </w:rPr>
            <w:t>Five killed, two injured by suspected Al-Shabaab militants, in Mandera</w:t>
          </w:r>
          <w:r>
            <w:tab/>
          </w:r>
          <w:r>
            <w:fldChar w:fldCharType="begin"/>
          </w:r>
          <w:r>
            <w:instrText xml:space="preserve"> PAGEREF _Toc27674 \h </w:instrText>
          </w:r>
          <w:r>
            <w:fldChar w:fldCharType="separate"/>
          </w:r>
          <w:r>
            <w:t>6</w:t>
          </w:r>
          <w:r>
            <w:fldChar w:fldCharType="end"/>
          </w:r>
          <w:r>
            <w:rPr>
              <w:rFonts w:eastAsia="Calibri" w:cs="Times New Roman"/>
              <w:szCs w:val="24"/>
            </w:rPr>
            <w:fldChar w:fldCharType="end"/>
          </w:r>
        </w:p>
        <w:p w14:paraId="605E0A6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_Toc12161 </w:instrText>
          </w:r>
          <w:r>
            <w:rPr>
              <w:rFonts w:eastAsia="Calibri" w:cs="Times New Roman"/>
              <w:szCs w:val="24"/>
            </w:rPr>
            <w:fldChar w:fldCharType="separate"/>
          </w:r>
          <w:r>
            <w:rPr>
              <w:szCs w:val="24"/>
            </w:rPr>
            <w:t>Sudan</w:t>
          </w:r>
          <w:r>
            <w:tab/>
          </w:r>
          <w:r>
            <w:fldChar w:fldCharType="begin"/>
          </w:r>
          <w:r>
            <w:instrText xml:space="preserve"> PAGEREF _Toc12161 \h </w:instrText>
          </w:r>
          <w:r>
            <w:fldChar w:fldCharType="separate"/>
          </w:r>
          <w:r>
            <w:t>7</w:t>
          </w:r>
          <w:r>
            <w:fldChar w:fldCharType="end"/>
          </w:r>
          <w:r>
            <w:rPr>
              <w:rFonts w:eastAsia="Calibri" w:cs="Times New Roman"/>
              <w:szCs w:val="24"/>
            </w:rPr>
            <w:fldChar w:fldCharType="end"/>
          </w:r>
        </w:p>
        <w:p w14:paraId="780F5E3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_Toc25148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army says 45 civilians killed in El Fasher shelling</w:t>
          </w:r>
          <w:r>
            <w:tab/>
          </w:r>
          <w:r>
            <w:fldChar w:fldCharType="begin"/>
          </w:r>
          <w:r>
            <w:instrText xml:space="preserve"> PAGEREF _Toc25148 \h </w:instrText>
          </w:r>
          <w:r>
            <w:fldChar w:fldCharType="separate"/>
          </w:r>
          <w:r>
            <w:t>7</w:t>
          </w:r>
          <w:r>
            <w:fldChar w:fldCharType="end"/>
          </w:r>
          <w:r>
            <w:rPr>
              <w:rFonts w:eastAsia="Calibri" w:cs="Times New Roman"/>
              <w:szCs w:val="24"/>
            </w:rPr>
            <w:fldChar w:fldCharType="end"/>
          </w:r>
        </w:p>
        <w:p w14:paraId="7971921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_Toc2277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Burhan denies Islamist sway over army, says ‘glory only for the gun</w:t>
          </w:r>
          <w:r>
            <w:tab/>
          </w:r>
          <w:r>
            <w:fldChar w:fldCharType="begin"/>
          </w:r>
          <w:r>
            <w:instrText xml:space="preserve"> PAGEREF _Toc2277 \h </w:instrText>
          </w:r>
          <w:r>
            <w:fldChar w:fldCharType="separate"/>
          </w:r>
          <w:r>
            <w:t>7</w:t>
          </w:r>
          <w:r>
            <w:fldChar w:fldCharType="end"/>
          </w:r>
          <w:r>
            <w:rPr>
              <w:rFonts w:eastAsia="Calibri" w:cs="Times New Roman"/>
              <w:szCs w:val="24"/>
            </w:rPr>
            <w:fldChar w:fldCharType="end"/>
          </w:r>
        </w:p>
        <w:p w14:paraId="61204A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_Toc30539 </w:instrText>
          </w:r>
          <w:r>
            <w:rPr>
              <w:rFonts w:eastAsia="Calibri" w:cs="Times New Roman"/>
              <w:szCs w:val="24"/>
            </w:rPr>
            <w:fldChar w:fldCharType="separate"/>
          </w:r>
          <w:r>
            <w:t>South Sudan</w:t>
          </w:r>
          <w:r>
            <w:tab/>
          </w:r>
          <w:r>
            <w:fldChar w:fldCharType="begin"/>
          </w:r>
          <w:r>
            <w:instrText xml:space="preserve"> PAGEREF _Toc30539 \h </w:instrText>
          </w:r>
          <w:r>
            <w:fldChar w:fldCharType="separate"/>
          </w:r>
          <w:r>
            <w:t>8</w:t>
          </w:r>
          <w:r>
            <w:fldChar w:fldCharType="end"/>
          </w:r>
          <w:r>
            <w:rPr>
              <w:rFonts w:eastAsia="Calibri" w:cs="Times New Roman"/>
              <w:szCs w:val="24"/>
            </w:rPr>
            <w:fldChar w:fldCharType="end"/>
          </w:r>
        </w:p>
        <w:p w14:paraId="0F3B990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_Toc26666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appoints new foreign minister, pledges focus on Sudan ties</w:t>
          </w:r>
          <w:r>
            <w:tab/>
          </w:r>
          <w:r>
            <w:fldChar w:fldCharType="begin"/>
          </w:r>
          <w:r>
            <w:instrText xml:space="preserve"> PAGEREF _Toc26666 \h </w:instrText>
          </w:r>
          <w:r>
            <w:fldChar w:fldCharType="separate"/>
          </w:r>
          <w:r>
            <w:t>8</w:t>
          </w:r>
          <w:r>
            <w:fldChar w:fldCharType="end"/>
          </w:r>
          <w:r>
            <w:rPr>
              <w:rFonts w:eastAsia="Calibri" w:cs="Times New Roman"/>
              <w:szCs w:val="24"/>
            </w:rPr>
            <w:fldChar w:fldCharType="end"/>
          </w:r>
        </w:p>
        <w:p w14:paraId="7E39E52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_Toc30662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_Toc30662 \h </w:instrText>
          </w:r>
          <w:r>
            <w:fldChar w:fldCharType="separate"/>
          </w:r>
          <w:r>
            <w:t>9</w:t>
          </w:r>
          <w:r>
            <w:fldChar w:fldCharType="end"/>
          </w:r>
          <w:r>
            <w:rPr>
              <w:rFonts w:eastAsia="Calibri" w:cs="Times New Roman"/>
              <w:szCs w:val="24"/>
            </w:rPr>
            <w:fldChar w:fldCharType="end"/>
          </w:r>
        </w:p>
        <w:p w14:paraId="17C08C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_Toc7931 </w:instrText>
          </w:r>
          <w:r>
            <w:rPr>
              <w:rFonts w:eastAsia="Calibri" w:cs="Times New Roman"/>
              <w:szCs w:val="24"/>
            </w:rPr>
            <w:fldChar w:fldCharType="separate"/>
          </w:r>
          <w:r>
            <w:t>Iran</w:t>
          </w:r>
          <w:r>
            <w:tab/>
          </w:r>
          <w:r>
            <w:fldChar w:fldCharType="begin"/>
          </w:r>
          <w:r>
            <w:instrText xml:space="preserve"> PAGEREF _Toc7931 \h </w:instrText>
          </w:r>
          <w:r>
            <w:fldChar w:fldCharType="separate"/>
          </w:r>
          <w:r>
            <w:t>9</w:t>
          </w:r>
          <w:r>
            <w:fldChar w:fldCharType="end"/>
          </w:r>
          <w:r>
            <w:rPr>
              <w:rFonts w:eastAsia="Calibri" w:cs="Times New Roman"/>
              <w:szCs w:val="24"/>
            </w:rPr>
            <w:fldChar w:fldCharType="end"/>
          </w:r>
        </w:p>
        <w:p w14:paraId="607434E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_Toc28974 </w:instrText>
          </w:r>
          <w:r>
            <w:rPr>
              <w:rFonts w:eastAsia="Calibri" w:cs="Times New Roman"/>
              <w:szCs w:val="24"/>
            </w:rPr>
            <w:fldChar w:fldCharType="separate"/>
          </w:r>
          <w:r>
            <w:rPr>
              <w:rFonts w:hint="default" w:ascii="Wingdings" w:hAnsi="Wingdings"/>
              <w:szCs w:val="16"/>
              <w:lang w:val="en-GB"/>
            </w:rPr>
            <w:t xml:space="preserve"> </w:t>
          </w:r>
          <w:r>
            <w:rPr>
              <w:rFonts w:hint="default"/>
            </w:rPr>
            <w:t>Iran, UK, France, Germany to hold nuclear talks on Friday</w:t>
          </w:r>
          <w:r>
            <w:tab/>
          </w:r>
          <w:r>
            <w:fldChar w:fldCharType="begin"/>
          </w:r>
          <w:r>
            <w:instrText xml:space="preserve"> PAGEREF _Toc28974 \h </w:instrText>
          </w:r>
          <w:r>
            <w:fldChar w:fldCharType="separate"/>
          </w:r>
          <w:r>
            <w:t>9</w:t>
          </w:r>
          <w:r>
            <w:fldChar w:fldCharType="end"/>
          </w:r>
          <w:r>
            <w:rPr>
              <w:rFonts w:eastAsia="Calibri" w:cs="Times New Roman"/>
              <w:szCs w:val="24"/>
            </w:rPr>
            <w:fldChar w:fldCharType="end"/>
          </w:r>
        </w:p>
        <w:p w14:paraId="5C00A47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_Toc1358 </w:instrText>
          </w:r>
          <w:r>
            <w:rPr>
              <w:rFonts w:eastAsia="Calibri" w:cs="Times New Roman"/>
              <w:szCs w:val="24"/>
            </w:rPr>
            <w:fldChar w:fldCharType="separate"/>
          </w:r>
          <w:r>
            <w:t>Israel</w:t>
          </w:r>
          <w:r>
            <w:tab/>
          </w:r>
          <w:r>
            <w:fldChar w:fldCharType="begin"/>
          </w:r>
          <w:r>
            <w:instrText xml:space="preserve"> PAGEREF _Toc1358 \h </w:instrText>
          </w:r>
          <w:r>
            <w:fldChar w:fldCharType="separate"/>
          </w:r>
          <w:r>
            <w:t>10</w:t>
          </w:r>
          <w:r>
            <w:fldChar w:fldCharType="end"/>
          </w:r>
          <w:r>
            <w:rPr>
              <w:rFonts w:eastAsia="Calibri" w:cs="Times New Roman"/>
              <w:szCs w:val="24"/>
            </w:rPr>
            <w:fldChar w:fldCharType="end"/>
          </w:r>
        </w:p>
        <w:p w14:paraId="4050EAA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_Toc16952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minister claims victory in Gaza ‘key’ to normalisation with Saudi Arabia</w:t>
          </w:r>
          <w:r>
            <w:tab/>
          </w:r>
          <w:r>
            <w:fldChar w:fldCharType="begin"/>
          </w:r>
          <w:r>
            <w:instrText xml:space="preserve"> PAGEREF _Toc16952 \h </w:instrText>
          </w:r>
          <w:r>
            <w:fldChar w:fldCharType="separate"/>
          </w:r>
          <w:r>
            <w:t>10</w:t>
          </w:r>
          <w:r>
            <w:fldChar w:fldCharType="end"/>
          </w:r>
          <w:r>
            <w:rPr>
              <w:rFonts w:eastAsia="Calibri" w:cs="Times New Roman"/>
              <w:szCs w:val="24"/>
            </w:rPr>
            <w:fldChar w:fldCharType="end"/>
          </w:r>
        </w:p>
        <w:p w14:paraId="13CBCA6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_Toc4941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expresses concern over potential US-Iran deal</w:t>
          </w:r>
          <w:r>
            <w:rPr>
              <w:rFonts w:hint="default"/>
              <w:lang w:val="en-GB"/>
            </w:rPr>
            <w:t xml:space="preserve"> </w:t>
          </w:r>
          <w:r>
            <w:tab/>
          </w:r>
          <w:r>
            <w:fldChar w:fldCharType="begin"/>
          </w:r>
          <w:r>
            <w:instrText xml:space="preserve"> PAGEREF _Toc4941 \h </w:instrText>
          </w:r>
          <w:r>
            <w:fldChar w:fldCharType="separate"/>
          </w:r>
          <w:r>
            <w:t>10</w:t>
          </w:r>
          <w:r>
            <w:fldChar w:fldCharType="end"/>
          </w:r>
          <w:r>
            <w:rPr>
              <w:rFonts w:eastAsia="Calibri" w:cs="Times New Roman"/>
              <w:szCs w:val="24"/>
            </w:rPr>
            <w:fldChar w:fldCharType="end"/>
          </w:r>
        </w:p>
        <w:p w14:paraId="5552589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_Toc28033 </w:instrText>
          </w:r>
          <w:r>
            <w:rPr>
              <w:rFonts w:eastAsia="Calibri" w:cs="Times New Roman"/>
              <w:szCs w:val="24"/>
            </w:rPr>
            <w:fldChar w:fldCharType="separate"/>
          </w:r>
          <w:r>
            <w:t>Palestine</w:t>
          </w:r>
          <w:r>
            <w:tab/>
          </w:r>
          <w:r>
            <w:fldChar w:fldCharType="begin"/>
          </w:r>
          <w:r>
            <w:instrText xml:space="preserve"> PAGEREF _Toc28033 \h </w:instrText>
          </w:r>
          <w:r>
            <w:fldChar w:fldCharType="separate"/>
          </w:r>
          <w:r>
            <w:t>11</w:t>
          </w:r>
          <w:r>
            <w:fldChar w:fldCharType="end"/>
          </w:r>
          <w:r>
            <w:rPr>
              <w:rFonts w:eastAsia="Calibri" w:cs="Times New Roman"/>
              <w:szCs w:val="24"/>
            </w:rPr>
            <w:fldChar w:fldCharType="end"/>
          </w:r>
        </w:p>
        <w:p w14:paraId="66C6A1F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_Toc1981 </w:instrText>
          </w:r>
          <w:r>
            <w:rPr>
              <w:rFonts w:eastAsia="Calibri" w:cs="Times New Roman"/>
              <w:szCs w:val="24"/>
            </w:rPr>
            <w:fldChar w:fldCharType="separate"/>
          </w:r>
          <w:r>
            <w:rPr>
              <w:rFonts w:hint="default" w:ascii="Wingdings" w:hAnsi="Wingdings"/>
              <w:szCs w:val="16"/>
              <w:lang w:val="en-GB"/>
            </w:rPr>
            <w:t xml:space="preserve"> </w:t>
          </w:r>
          <w:r>
            <w:rPr>
              <w:rFonts w:hint="default"/>
            </w:rPr>
            <w:t>UN chief says two-state solution near a point of no return</w:t>
          </w:r>
          <w:r>
            <w:tab/>
          </w:r>
          <w:r>
            <w:fldChar w:fldCharType="begin"/>
          </w:r>
          <w:r>
            <w:instrText xml:space="preserve"> PAGEREF _Toc1981 \h </w:instrText>
          </w:r>
          <w:r>
            <w:fldChar w:fldCharType="separate"/>
          </w:r>
          <w:r>
            <w:t>11</w:t>
          </w:r>
          <w:r>
            <w:fldChar w:fldCharType="end"/>
          </w:r>
          <w:r>
            <w:rPr>
              <w:rFonts w:eastAsia="Calibri" w:cs="Times New Roman"/>
              <w:szCs w:val="24"/>
            </w:rPr>
            <w:fldChar w:fldCharType="end"/>
          </w:r>
        </w:p>
        <w:p w14:paraId="6071F3B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_Toc19185 </w:instrText>
          </w:r>
          <w:r>
            <w:rPr>
              <w:rFonts w:eastAsia="Calibri" w:cs="Times New Roman"/>
              <w:szCs w:val="24"/>
            </w:rPr>
            <w:fldChar w:fldCharType="separate"/>
          </w:r>
          <w:r>
            <w:rPr>
              <w:rFonts w:hint="default" w:ascii="Wingdings" w:hAnsi="Wingdings"/>
              <w:szCs w:val="16"/>
              <w:lang w:val="en-GB"/>
            </w:rPr>
            <w:t xml:space="preserve"> </w:t>
          </w:r>
          <w:r>
            <w:rPr>
              <w:rFonts w:hint="default"/>
            </w:rPr>
            <w:t>UN official says starvation and collective punishment are war crimes</w:t>
          </w:r>
          <w:r>
            <w:tab/>
          </w:r>
          <w:r>
            <w:fldChar w:fldCharType="begin"/>
          </w:r>
          <w:r>
            <w:instrText xml:space="preserve"> PAGEREF _Toc19185 \h </w:instrText>
          </w:r>
          <w:r>
            <w:fldChar w:fldCharType="separate"/>
          </w:r>
          <w:r>
            <w:t>12</w:t>
          </w:r>
          <w:r>
            <w:fldChar w:fldCharType="end"/>
          </w:r>
          <w:r>
            <w:rPr>
              <w:rFonts w:eastAsia="Calibri" w:cs="Times New Roman"/>
              <w:szCs w:val="24"/>
            </w:rPr>
            <w:fldChar w:fldCharType="end"/>
          </w:r>
        </w:p>
        <w:p w14:paraId="5670D00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_Toc26192 </w:instrText>
          </w:r>
          <w:r>
            <w:rPr>
              <w:rFonts w:eastAsia="Calibri" w:cs="Times New Roman"/>
              <w:szCs w:val="24"/>
            </w:rPr>
            <w:fldChar w:fldCharType="separate"/>
          </w:r>
          <w:r>
            <w:t>Turkey</w:t>
          </w:r>
          <w:r>
            <w:tab/>
          </w:r>
          <w:r>
            <w:fldChar w:fldCharType="begin"/>
          </w:r>
          <w:r>
            <w:instrText xml:space="preserve"> PAGEREF _Toc26192 \h </w:instrText>
          </w:r>
          <w:r>
            <w:fldChar w:fldCharType="separate"/>
          </w:r>
          <w:r>
            <w:t>12</w:t>
          </w:r>
          <w:r>
            <w:fldChar w:fldCharType="end"/>
          </w:r>
          <w:r>
            <w:rPr>
              <w:rFonts w:eastAsia="Calibri" w:cs="Times New Roman"/>
              <w:szCs w:val="24"/>
            </w:rPr>
            <w:fldChar w:fldCharType="end"/>
          </w:r>
        </w:p>
        <w:p w14:paraId="7AE7B3B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_Toc21810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and Italy to strengthen defence cooperation, boost trade</w:t>
          </w:r>
          <w:r>
            <w:tab/>
          </w:r>
          <w:r>
            <w:fldChar w:fldCharType="begin"/>
          </w:r>
          <w:r>
            <w:instrText xml:space="preserve"> PAGEREF _Toc21810 \h </w:instrText>
          </w:r>
          <w:r>
            <w:fldChar w:fldCharType="separate"/>
          </w:r>
          <w:r>
            <w:t>12</w:t>
          </w:r>
          <w:r>
            <w:fldChar w:fldCharType="end"/>
          </w:r>
          <w:r>
            <w:rPr>
              <w:rFonts w:eastAsia="Calibri" w:cs="Times New Roman"/>
              <w:szCs w:val="24"/>
            </w:rPr>
            <w:fldChar w:fldCharType="end"/>
          </w:r>
        </w:p>
        <w:p w14:paraId="3C60408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_Toc13760 </w:instrText>
          </w:r>
          <w:r>
            <w:rPr>
              <w:rFonts w:eastAsia="Calibri" w:cs="Times New Roman"/>
              <w:szCs w:val="24"/>
            </w:rPr>
            <w:fldChar w:fldCharType="separate"/>
          </w:r>
          <w:r>
            <w:rPr>
              <w:rFonts w:hint="default" w:ascii="Wingdings" w:hAnsi="Wingdings"/>
              <w:szCs w:val="16"/>
              <w:lang w:val="en-GB"/>
            </w:rPr>
            <w:t xml:space="preserve"> </w:t>
          </w:r>
          <w:r>
            <w:rPr>
              <w:rFonts w:hint="default"/>
            </w:rPr>
            <w:t>Reports: Turkiye, Egypt to cooperate in field of drones production, Israel media says</w:t>
          </w:r>
          <w:r>
            <w:tab/>
          </w:r>
          <w:r>
            <w:fldChar w:fldCharType="begin"/>
          </w:r>
          <w:r>
            <w:instrText xml:space="preserve"> PAGEREF _Toc13760 \h </w:instrText>
          </w:r>
          <w:r>
            <w:fldChar w:fldCharType="separate"/>
          </w:r>
          <w:r>
            <w:t>13</w:t>
          </w:r>
          <w:r>
            <w:fldChar w:fldCharType="end"/>
          </w:r>
          <w:r>
            <w:rPr>
              <w:rFonts w:eastAsia="Calibri" w:cs="Times New Roman"/>
              <w:szCs w:val="24"/>
            </w:rPr>
            <w:fldChar w:fldCharType="end"/>
          </w:r>
        </w:p>
        <w:p w14:paraId="68E95F0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_Toc31717 </w:instrText>
          </w:r>
          <w:r>
            <w:rPr>
              <w:rFonts w:eastAsia="Calibri" w:cs="Times New Roman"/>
              <w:szCs w:val="24"/>
            </w:rPr>
            <w:fldChar w:fldCharType="separate"/>
          </w:r>
          <w:r>
            <w:rPr>
              <w:rFonts w:hint="default"/>
              <w:lang w:val="en-GB"/>
            </w:rPr>
            <w:t>Syria</w:t>
          </w:r>
          <w:r>
            <w:tab/>
          </w:r>
          <w:r>
            <w:fldChar w:fldCharType="begin"/>
          </w:r>
          <w:r>
            <w:instrText xml:space="preserve"> PAGEREF _Toc31717 \h </w:instrText>
          </w:r>
          <w:r>
            <w:fldChar w:fldCharType="separate"/>
          </w:r>
          <w:r>
            <w:t>13</w:t>
          </w:r>
          <w:r>
            <w:fldChar w:fldCharType="end"/>
          </w:r>
          <w:r>
            <w:rPr>
              <w:rFonts w:eastAsia="Calibri" w:cs="Times New Roman"/>
              <w:szCs w:val="24"/>
            </w:rPr>
            <w:fldChar w:fldCharType="end"/>
          </w:r>
        </w:p>
        <w:p w14:paraId="4BDD68E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_Toc25524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More than 10 dead in clashes near Syrian capital Damascus</w:t>
          </w:r>
          <w:r>
            <w:tab/>
          </w:r>
          <w:r>
            <w:fldChar w:fldCharType="begin"/>
          </w:r>
          <w:r>
            <w:instrText xml:space="preserve"> PAGEREF _Toc25524 \h </w:instrText>
          </w:r>
          <w:r>
            <w:fldChar w:fldCharType="separate"/>
          </w:r>
          <w:r>
            <w:t>13</w:t>
          </w:r>
          <w:r>
            <w:fldChar w:fldCharType="end"/>
          </w:r>
          <w:r>
            <w:rPr>
              <w:rFonts w:eastAsia="Calibri" w:cs="Times New Roman"/>
              <w:szCs w:val="24"/>
            </w:rPr>
            <w:fldChar w:fldCharType="end"/>
          </w:r>
        </w:p>
        <w:p w14:paraId="3220234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_Toc26750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_Toc26750 \h </w:instrText>
          </w:r>
          <w:r>
            <w:fldChar w:fldCharType="separate"/>
          </w:r>
          <w:r>
            <w:t>14</w:t>
          </w:r>
          <w:r>
            <w:fldChar w:fldCharType="end"/>
          </w:r>
          <w:r>
            <w:rPr>
              <w:rFonts w:eastAsia="Calibri" w:cs="Times New Roman"/>
              <w:szCs w:val="24"/>
            </w:rPr>
            <w:fldChar w:fldCharType="end"/>
          </w:r>
        </w:p>
        <w:p w14:paraId="4FEAB21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_Toc9390 </w:instrText>
          </w:r>
          <w:r>
            <w:rPr>
              <w:rFonts w:eastAsia="Calibri" w:cs="Times New Roman"/>
              <w:szCs w:val="24"/>
            </w:rPr>
            <w:fldChar w:fldCharType="separate"/>
          </w:r>
          <w:r>
            <w:rPr>
              <w:rFonts w:hint="default"/>
              <w:lang w:val="en-GB" w:eastAsia="zh-CN"/>
            </w:rPr>
            <w:t>US</w:t>
          </w:r>
          <w:r>
            <w:tab/>
          </w:r>
          <w:r>
            <w:fldChar w:fldCharType="begin"/>
          </w:r>
          <w:r>
            <w:instrText xml:space="preserve"> PAGEREF _Toc9390 \h </w:instrText>
          </w:r>
          <w:r>
            <w:fldChar w:fldCharType="separate"/>
          </w:r>
          <w:r>
            <w:t>14</w:t>
          </w:r>
          <w:r>
            <w:fldChar w:fldCharType="end"/>
          </w:r>
          <w:r>
            <w:rPr>
              <w:rFonts w:eastAsia="Calibri" w:cs="Times New Roman"/>
              <w:szCs w:val="24"/>
            </w:rPr>
            <w:fldChar w:fldCharType="end"/>
          </w:r>
        </w:p>
        <w:p w14:paraId="2E11753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_Toc21222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marks tumultuous first 100 days in office with rally in Michigan</w:t>
          </w:r>
          <w:r>
            <w:tab/>
          </w:r>
          <w:r>
            <w:fldChar w:fldCharType="begin"/>
          </w:r>
          <w:r>
            <w:instrText xml:space="preserve"> PAGEREF _Toc21222 \h </w:instrText>
          </w:r>
          <w:r>
            <w:fldChar w:fldCharType="separate"/>
          </w:r>
          <w:r>
            <w:t>14</w:t>
          </w:r>
          <w:r>
            <w:fldChar w:fldCharType="end"/>
          </w:r>
          <w:r>
            <w:rPr>
              <w:rFonts w:eastAsia="Calibri" w:cs="Times New Roman"/>
              <w:szCs w:val="24"/>
            </w:rPr>
            <w:fldChar w:fldCharType="end"/>
          </w:r>
        </w:p>
        <w:p w14:paraId="5B1116E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_Toc6297 </w:instrText>
          </w:r>
          <w:r>
            <w:rPr>
              <w:rFonts w:eastAsia="Calibri" w:cs="Times New Roman"/>
              <w:szCs w:val="24"/>
            </w:rPr>
            <w:fldChar w:fldCharType="separate"/>
          </w:r>
          <w:r>
            <w:rPr>
              <w:rFonts w:hint="default"/>
              <w:lang w:val="en-GB"/>
            </w:rPr>
            <w:t>UK</w:t>
          </w:r>
          <w:r>
            <w:tab/>
          </w:r>
          <w:r>
            <w:fldChar w:fldCharType="begin"/>
          </w:r>
          <w:r>
            <w:instrText xml:space="preserve"> PAGEREF _Toc6297 \h </w:instrText>
          </w:r>
          <w:r>
            <w:fldChar w:fldCharType="separate"/>
          </w:r>
          <w:r>
            <w:t>16</w:t>
          </w:r>
          <w:r>
            <w:fldChar w:fldCharType="end"/>
          </w:r>
          <w:r>
            <w:rPr>
              <w:rFonts w:eastAsia="Calibri" w:cs="Times New Roman"/>
              <w:szCs w:val="24"/>
            </w:rPr>
            <w:fldChar w:fldCharType="end"/>
          </w:r>
        </w:p>
        <w:p w14:paraId="49DE9B3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_Toc11354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UK joins US air strikes on Houthi rebel sites in Yemen</w:t>
          </w:r>
          <w:r>
            <w:tab/>
          </w:r>
          <w:r>
            <w:fldChar w:fldCharType="begin"/>
          </w:r>
          <w:r>
            <w:instrText xml:space="preserve"> PAGEREF _Toc11354 \h </w:instrText>
          </w:r>
          <w:r>
            <w:fldChar w:fldCharType="separate"/>
          </w:r>
          <w:r>
            <w:t>16</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4062"/>
      <w:r>
        <w:rPr>
          <w:rFonts w:eastAsia="DengXian Light" w:cs="Times New Roman"/>
          <w:b/>
          <w:bCs/>
          <w:color w:val="2F5496"/>
          <w:szCs w:val="24"/>
          <w:u w:val="single"/>
        </w:rPr>
        <w:t>Ethiopia</w:t>
      </w:r>
      <w:bookmarkEnd w:id="0"/>
    </w:p>
    <w:p w14:paraId="7F33F027">
      <w:pPr>
        <w:numPr>
          <w:ilvl w:val="0"/>
          <w:numId w:val="1"/>
        </w:numPr>
        <w:spacing w:line="276" w:lineRule="auto"/>
        <w:ind w:left="420" w:leftChars="0" w:hanging="420" w:firstLineChars="0"/>
        <w:rPr>
          <w:rFonts w:hint="default"/>
          <w:szCs w:val="24"/>
        </w:rPr>
      </w:pPr>
      <w:bookmarkStart w:id="1" w:name="_Toc25736"/>
      <w:r>
        <w:rPr>
          <w:rStyle w:val="15"/>
          <w:rFonts w:hint="default"/>
        </w:rPr>
        <w:t>Getachew Reda to form Tigray Liberal Democratic Party marking a major shift in Tigray’s political land</w:t>
      </w:r>
      <w:bookmarkStart w:id="32" w:name="_GoBack"/>
      <w:bookmarkEnd w:id="32"/>
      <w:r>
        <w:rPr>
          <w:rStyle w:val="15"/>
          <w:rFonts w:hint="default"/>
        </w:rPr>
        <w:t>scape</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"https://addisstandard.com/getachew-reda-to-form-tigray-liberal-democratic-party-marking-shift-in-tigrays-political-landscape/"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41C3639F">
      <w:pPr>
        <w:spacing w:line="276" w:lineRule="auto"/>
        <w:rPr>
          <w:rFonts w:hint="default"/>
          <w:szCs w:val="24"/>
        </w:rPr>
      </w:pPr>
      <w:r>
        <w:rPr>
          <w:rFonts w:hint="default"/>
          <w:szCs w:val="24"/>
        </w:rPr>
        <w:t>A new political party, the Tigray Liberal Democratic Party (TLDP), is in the process of being formed by a faction that split from Tigray’s oldest political party, Tigray People’s Liberation Front (TPLF), with former Interim Administration President Getachew Reda emerging as its leading figure.</w:t>
      </w:r>
      <w:r>
        <w:rPr>
          <w:rFonts w:hint="default"/>
          <w:szCs w:val="24"/>
          <w:lang w:val="en-GB"/>
        </w:rPr>
        <w:t xml:space="preserve"> </w:t>
      </w:r>
      <w:r>
        <w:rPr>
          <w:rFonts w:hint="default"/>
          <w:szCs w:val="24"/>
        </w:rPr>
        <w:t>The party is reportedly grounded in liberal democratic principles and is currently undergoing the registration process, according to a report by the BBC Amharic.</w:t>
      </w:r>
      <w:r>
        <w:rPr>
          <w:rFonts w:hint="default"/>
          <w:szCs w:val="24"/>
          <w:lang w:val="en-GB"/>
        </w:rPr>
        <w:t xml:space="preserve"> </w:t>
      </w:r>
      <w:r>
        <w:rPr>
          <w:rFonts w:hint="default"/>
          <w:szCs w:val="24"/>
        </w:rPr>
        <w:t>The formation of the TLDP marks a formal break in a factional conflict that had been simmering within the TPLF for months.</w:t>
      </w:r>
      <w:r>
        <w:rPr>
          <w:rFonts w:hint="default"/>
          <w:szCs w:val="24"/>
          <w:lang w:val="en-GB"/>
        </w:rPr>
        <w:t xml:space="preserve"> </w:t>
      </w:r>
      <w:r>
        <w:rPr>
          <w:rFonts w:hint="default"/>
          <w:szCs w:val="24"/>
        </w:rPr>
        <w:t>The internal split erupted publicly in August 2024, when Getachew Reda, then Vice Chairperson of the TPLF and President of the Tigray Interim Regional Administration, refused to participate in the party’s 14th Congress, citing concerns over its legitimacy and democratic integrity. In a strongly-worded letter addressed to TPLF Chairman Dr. Debretsion Gebremichael, Getachew warned that attending the congress would “endanger both the party and the people of Tigray.”</w:t>
      </w:r>
      <w:r>
        <w:rPr>
          <w:rFonts w:hint="default"/>
          <w:szCs w:val="24"/>
          <w:lang w:val="en-GB"/>
        </w:rPr>
        <w:t xml:space="preserve"> </w:t>
      </w:r>
      <w:r>
        <w:rPr>
          <w:rFonts w:hint="default"/>
          <w:szCs w:val="24"/>
        </w:rPr>
        <w:t>In the weeks that followed, the dispute escalated. On 9 August, a parallel conference titled “Salvation of the People and the Party” and chaired by Getachew declared the 14th Congress “null and void.”</w:t>
      </w:r>
      <w:r>
        <w:rPr>
          <w:rFonts w:hint="default"/>
          <w:szCs w:val="24"/>
          <w:lang w:val="en-GB"/>
        </w:rPr>
        <w:t xml:space="preserve"> </w:t>
      </w:r>
      <w:r>
        <w:rPr>
          <w:rFonts w:hint="default"/>
          <w:szCs w:val="24"/>
        </w:rPr>
        <w:t>By October, the TPLF leadership responded by expelling Getachew and several key allies from their posts in the interim administration, accusing them of “embezzlement and undermining the party’s authority.” These included Beyene Mekru, Professor Kindeya Gebrehiwot, and other high-ranking officials.</w:t>
      </w:r>
      <w:r>
        <w:rPr>
          <w:rFonts w:hint="default"/>
          <w:szCs w:val="24"/>
          <w:lang w:val="en-GB"/>
        </w:rPr>
        <w:t xml:space="preserve"> </w:t>
      </w:r>
      <w:r>
        <w:rPr>
          <w:rFonts w:hint="default"/>
          <w:szCs w:val="24"/>
        </w:rPr>
        <w:t>In response, Getachew’s-led interim administration said the Debretsion-led TPLF faction had staged an “official coup” against the regional government. In a November 2024 statement, the administration alleged that TPLF operatives had seized control of government institutions and entered into covert agreements with military leaders, destabilizing regional governance.</w:t>
      </w:r>
      <w:r>
        <w:rPr>
          <w:rFonts w:hint="default"/>
          <w:szCs w:val="24"/>
          <w:lang w:val="en-GB"/>
        </w:rPr>
        <w:t xml:space="preserve"> </w:t>
      </w:r>
      <w:r>
        <w:rPr>
          <w:rFonts w:hint="default"/>
          <w:szCs w:val="24"/>
        </w:rPr>
        <w:t>Getachew has since left Tigray, and in March requested “necessary assistance” from the federal government, but he was eventually replaced by Lt. Gen. Tadesse Werede who has been named the new interim president of the Tigray region.</w:t>
      </w:r>
      <w:r>
        <w:rPr>
          <w:rFonts w:hint="default"/>
          <w:szCs w:val="24"/>
          <w:lang w:val="en-GB"/>
        </w:rPr>
        <w:t xml:space="preserve"> </w:t>
      </w:r>
      <w:r>
        <w:rPr>
          <w:rFonts w:hint="default"/>
          <w:szCs w:val="24"/>
        </w:rPr>
        <w:t>Although Getachew has since been appointed as Prime Minister Abiy’s Special Advisor for East Africa with a ministerial portfolio, the planned establishment of the new party under his stewardship indicates that he has since proceeded with efforts to establish a new political vehicle.</w:t>
      </w:r>
      <w:r>
        <w:rPr>
          <w:rFonts w:hint="default"/>
          <w:szCs w:val="24"/>
          <w:lang w:val="en-GB"/>
        </w:rPr>
        <w:t xml:space="preserve"> </w:t>
      </w:r>
      <w:r>
        <w:rPr>
          <w:rFonts w:hint="default"/>
          <w:szCs w:val="24"/>
        </w:rPr>
        <w:t>The BBC quoted its sources as saying that the new party, though still in the registration phase and yet to be formally recognized by the National Electoral Board, is intended to operate at the regional level and seeks to offer an alternative political vision for Tigray rooted in “democratic pluralism.” The group has reportedly completed its bylaws and policy programs and is collecting signatures in support of its official registration.</w:t>
      </w:r>
      <w:r>
        <w:rPr>
          <w:rFonts w:hint="default"/>
          <w:szCs w:val="24"/>
          <w:lang w:val="en-GB"/>
        </w:rPr>
        <w:t xml:space="preserve"> </w:t>
      </w:r>
      <w:r>
        <w:rPr>
          <w:rFonts w:hint="default"/>
          <w:szCs w:val="24"/>
        </w:rPr>
        <w:t>The name Tigray Liberal Democratic Party is also not yet final, according to the report, as the party has not held its founding congress or secured official recognition. However, a preliminary recognition is expected by early May. Alongside Getachew, the expelled key figures including Beyene and Professor Kindeya are also expected to play key roles in the new party.</w:t>
      </w:r>
      <w:r>
        <w:rPr>
          <w:rFonts w:hint="default"/>
          <w:szCs w:val="24"/>
          <w:lang w:val="en-GB"/>
        </w:rPr>
        <w:t xml:space="preserve"> </w:t>
      </w:r>
      <w:r>
        <w:rPr>
          <w:rFonts w:hint="default"/>
          <w:szCs w:val="24"/>
        </w:rPr>
        <w:t>The announcement came in the heels of the warning issued by Debretsion’s-led TPLF in Tigray that failure to reinstate the party’s legal status could pose a “serious threat” to the Pretoria peace agreement, a warning that was issued just weeks before the National Election Board of Ethiopia (NEBE) is scheduled to revoke its full legal status.</w:t>
      </w:r>
      <w:r>
        <w:rPr>
          <w:rFonts w:hint="default"/>
          <w:szCs w:val="24"/>
          <w:lang w:val="en-GB"/>
        </w:rPr>
        <w:t xml:space="preserve"> </w:t>
      </w:r>
      <w:r>
        <w:rPr>
          <w:rFonts w:hint="default"/>
          <w:szCs w:val="24"/>
        </w:rPr>
        <w:t>If formalized, the formation of the TLDP signals not just a structural reconfiguration in Tigray’s political landscape but also the possible emergence of a new liberal ideological front and in direct contrast to the dominant legacy of the TPLF’s decades long leftist origins.</w:t>
      </w:r>
    </w:p>
    <w:p w14:paraId="39546CFD">
      <w:pPr>
        <w:numPr>
          <w:ilvl w:val="0"/>
          <w:numId w:val="1"/>
        </w:numPr>
        <w:spacing w:line="276" w:lineRule="auto"/>
        <w:ind w:left="420" w:leftChars="0" w:hanging="420" w:firstLineChars="0"/>
        <w:rPr>
          <w:rFonts w:hint="default"/>
          <w:szCs w:val="24"/>
        </w:rPr>
      </w:pPr>
      <w:bookmarkStart w:id="2" w:name="_Toc6714"/>
      <w:r>
        <w:rPr>
          <w:rStyle w:val="15"/>
          <w:rFonts w:hint="default"/>
        </w:rPr>
        <w:t>Countries of Global South urged to deepen cooperation for shared security, prosperity</w:t>
      </w:r>
      <w:r>
        <w:rPr>
          <w:rStyle w:val="15"/>
          <w:rFonts w:hint="default"/>
          <w:lang w:val="en-GB"/>
        </w:rPr>
        <w:t xml:space="preserve"> </w:t>
      </w:r>
      <w:bookmarkEnd w:id="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"https://www.fanamc.com/english/countries-of-global-south-urged-to-deepen-cooperation-for-shared-security-prosperity/"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3A38B9C">
      <w:pPr>
        <w:spacing w:line="276" w:lineRule="auto"/>
        <w:rPr>
          <w:rFonts w:hint="default"/>
          <w:szCs w:val="24"/>
        </w:rPr>
      </w:pPr>
      <w:r>
        <w:rPr>
          <w:rFonts w:hint="default"/>
          <w:szCs w:val="24"/>
        </w:rPr>
        <w:t>The BRICS Foreign Ministers meeting concluded today in Rio di Janeiro, the Ethiopian Foreign Ministry stated today.</w:t>
      </w:r>
      <w:r>
        <w:rPr>
          <w:rFonts w:hint="default"/>
          <w:szCs w:val="24"/>
          <w:lang w:val="en-GB"/>
        </w:rPr>
        <w:t xml:space="preserve"> </w:t>
      </w:r>
      <w:r>
        <w:rPr>
          <w:rFonts w:hint="default"/>
          <w:szCs w:val="24"/>
        </w:rPr>
        <w:t>At the Ministerial Session on “The Role of the Global South in Reinforcing Multilateralism”, Ethiopia’s Minister of Foreign Affairs, Gedion Timothewos, highlighted the longstanding record of the Global South in upholding non alignment and ensuring the full and effective implementation of the UN Charter and promoting the causes of decolonization, peaceful resolution of disputes, friendly relations among nations, the right to development, and global peace and security.</w:t>
      </w:r>
      <w:r>
        <w:rPr>
          <w:rFonts w:hint="default"/>
          <w:szCs w:val="24"/>
          <w:lang w:val="en-GB"/>
        </w:rPr>
        <w:t xml:space="preserve"> </w:t>
      </w:r>
      <w:r>
        <w:rPr>
          <w:rFonts w:hint="default"/>
          <w:szCs w:val="24"/>
        </w:rPr>
        <w:t>Highlighting the unprecedented political crisis confronting global governance, Foreign Minister Gedion underscored the need for countries of the Global South to deepen cooperation for shared security and prosperity.</w:t>
      </w:r>
      <w:r>
        <w:rPr>
          <w:rFonts w:hint="default"/>
          <w:szCs w:val="24"/>
          <w:lang w:val="en-GB"/>
        </w:rPr>
        <w:t xml:space="preserve"> </w:t>
      </w:r>
      <w:r>
        <w:rPr>
          <w:rFonts w:hint="default"/>
          <w:szCs w:val="24"/>
        </w:rPr>
        <w:t>He emphasized the need to employing comparative advantages of countries in the Global South over agriculture, energy development, technology, ICT, military, trade, connectivity in a bid to promote the common good of the Global South.</w:t>
      </w:r>
      <w:r>
        <w:rPr>
          <w:rFonts w:hint="default"/>
          <w:szCs w:val="24"/>
          <w:lang w:val="en-GB"/>
        </w:rPr>
        <w:t xml:space="preserve"> </w:t>
      </w:r>
      <w:r>
        <w:rPr>
          <w:rFonts w:hint="default"/>
          <w:szCs w:val="24"/>
        </w:rPr>
        <w:t>Gedion underlined competing interests in the global arena must be managed and reconciled through solidarity and maintaining commitment to questions of global consequence.</w:t>
      </w:r>
      <w:r>
        <w:rPr>
          <w:rFonts w:hint="default"/>
          <w:szCs w:val="24"/>
          <w:lang w:val="en-GB"/>
        </w:rPr>
        <w:t xml:space="preserve"> </w:t>
      </w:r>
      <w:r>
        <w:rPr>
          <w:rFonts w:hint="default"/>
          <w:szCs w:val="24"/>
        </w:rPr>
        <w:t>On the sidelines of the Ministerial sessions, Minister Gedion held bilateral meetings with Foreign Minister of China, Wang Yi. In their discussions, the two ministers highlighted the importance of deepening bilateral relations with special focus on economic and trade ties. They also agreed to further strengthen consultations at multilateral forums.</w:t>
      </w:r>
      <w:r>
        <w:rPr>
          <w:rFonts w:hint="default"/>
          <w:szCs w:val="24"/>
          <w:lang w:val="en-GB"/>
        </w:rPr>
        <w:t xml:space="preserve"> </w:t>
      </w:r>
      <w:r>
        <w:rPr>
          <w:rFonts w:hint="default"/>
          <w:szCs w:val="24"/>
        </w:rPr>
        <w:t>The Minister also held meetings with Reem Al Hashimy, the Minister of State for International Cooperation of the UAE, and Maris Sangiampongsa, Foreign Minister of the Kingdom of Thailand. Discussions covered ways to expand bilateral relations on areas of mutual interest and deepen cooperation through tangible initiatives.</w:t>
      </w:r>
      <w:r>
        <w:rPr>
          <w:rFonts w:hint="default"/>
          <w:szCs w:val="24"/>
          <w:lang w:val="en-GB"/>
        </w:rPr>
        <w:t xml:space="preserve"> </w:t>
      </w:r>
      <w:r>
        <w:rPr>
          <w:rFonts w:hint="default"/>
          <w:szCs w:val="24"/>
        </w:rPr>
        <w:t>The BRICS meeting of foreign ministers saw the participation of the foreign ministers of the partner countries: Belarus, Bolivia, Cuba, Kazakhstan, Malaysia, Nigeria, Thailand, Uzbekistan, and Uganda.</w:t>
      </w:r>
    </w:p>
    <w:p w14:paraId="3F4EC51D">
      <w:pPr>
        <w:numPr>
          <w:ilvl w:val="0"/>
          <w:numId w:val="1"/>
        </w:numPr>
        <w:spacing w:line="276" w:lineRule="auto"/>
        <w:ind w:left="420" w:leftChars="0" w:hanging="420" w:firstLineChars="0"/>
        <w:rPr>
          <w:rFonts w:hint="default"/>
          <w:szCs w:val="24"/>
        </w:rPr>
      </w:pPr>
      <w:bookmarkStart w:id="3" w:name="_Toc13858"/>
      <w:r>
        <w:rPr>
          <w:rStyle w:val="15"/>
          <w:rFonts w:hint="default"/>
        </w:rPr>
        <w:t>Africa must build innovation ecosystems to power education and economic growth – Ethiopian Minister</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"https://www.fanamc.com/english/africa-must-build-innovation-ecosystems-to-power-education-and-economic-growth-ethiopian-minister/"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B5A20D1">
      <w:pPr>
        <w:spacing w:line="276" w:lineRule="auto"/>
        <w:rPr>
          <w:rFonts w:hint="default"/>
          <w:szCs w:val="24"/>
        </w:rPr>
      </w:pPr>
      <w:r>
        <w:rPr>
          <w:rFonts w:hint="default"/>
          <w:szCs w:val="24"/>
        </w:rPr>
        <w:t>Africa must invest in innovation ecosystems that link education, entrepreneurship, and technology to drive long-term development, Ethiopia’s Minister of Innovation and Technology Belete Molla said Tuesday at the Innovation Africa 2025 Summit in Addis Ababa.</w:t>
      </w:r>
      <w:r>
        <w:rPr>
          <w:rFonts w:hint="default"/>
          <w:szCs w:val="24"/>
          <w:lang w:val="en-GB"/>
        </w:rPr>
        <w:t xml:space="preserve"> </w:t>
      </w:r>
      <w:r>
        <w:rPr>
          <w:rFonts w:hint="default"/>
          <w:szCs w:val="24"/>
        </w:rPr>
        <w:t>Speaking on the second day of the three-day continental gathering, the Minister emphasized that empowering Africa’s youth requires more than access to education—it demands systems that promote creativity, problem-solving, and entrepreneurship. He emphasized the need to create an enabling environment for startups, strengthen ties between academia and industry, and adopt policies that nurture innovation.</w:t>
      </w:r>
      <w:r>
        <w:rPr>
          <w:rFonts w:hint="default"/>
          <w:szCs w:val="24"/>
          <w:lang w:val="en-GB"/>
        </w:rPr>
        <w:t xml:space="preserve"> </w:t>
      </w:r>
      <w:r>
        <w:rPr>
          <w:rFonts w:hint="default"/>
          <w:szCs w:val="24"/>
        </w:rPr>
        <w:t>Happening under the theme “Educate and Skill Africa for the 21st Century,” the summit brought together ministers, diplomats, international agencies, and education and tech leaders to align national and continental strategies for ICT, skills development, and education reform.</w:t>
      </w:r>
      <w:r>
        <w:rPr>
          <w:rFonts w:hint="default"/>
          <w:szCs w:val="24"/>
          <w:lang w:val="en-GB"/>
        </w:rPr>
        <w:t xml:space="preserve"> </w:t>
      </w:r>
      <w:r>
        <w:rPr>
          <w:rFonts w:hint="default"/>
          <w:szCs w:val="24"/>
        </w:rPr>
        <w:t>Belete noted that Ethiopia is already seeing progress in its technology and startup sectors through coordinated public-private actions. He called on African countries to share best practices and collaborate in addressing common challenges, while ensuring no child is left behind in the digital transition.</w:t>
      </w:r>
      <w:r>
        <w:rPr>
          <w:rFonts w:hint="default"/>
          <w:szCs w:val="24"/>
          <w:lang w:val="en-GB"/>
        </w:rPr>
        <w:t xml:space="preserve"> </w:t>
      </w:r>
      <w:r>
        <w:rPr>
          <w:rFonts w:hint="default"/>
          <w:szCs w:val="24"/>
        </w:rPr>
        <w:t>Organized by the Ethiopian government in collaboration with African Brains, the summit aims to produce actionable strategies that integrate technology into education systems and expand digital access across the continent.</w:t>
      </w:r>
      <w:r>
        <w:rPr>
          <w:rFonts w:hint="default"/>
          <w:szCs w:val="24"/>
          <w:lang w:val="en-GB"/>
        </w:rPr>
        <w:t xml:space="preserve"> </w:t>
      </w:r>
      <w:r>
        <w:rPr>
          <w:rFonts w:hint="default"/>
          <w:szCs w:val="24"/>
        </w:rPr>
        <w:t>Participants include high-level delegations from across Africa, alongside international experts, signaling a growing consensus that sustainable development in Africa hinges on inclusive, innovation-led growth.</w:t>
      </w:r>
      <w:r>
        <w:rPr>
          <w:rFonts w:hint="default"/>
          <w:szCs w:val="24"/>
          <w:lang w:val="en-GB"/>
        </w:rPr>
        <w:t xml:space="preserve"> </w:t>
      </w:r>
      <w:r>
        <w:rPr>
          <w:rFonts w:hint="default"/>
          <w:szCs w:val="24"/>
        </w:rPr>
        <w:t>The summit concludes on April 30 with outcomes expected to shape future policies in education and digital transformation.</w:t>
      </w:r>
    </w:p>
    <w:p w14:paraId="1E6FB56D">
      <w:pPr>
        <w:numPr>
          <w:ilvl w:val="0"/>
          <w:numId w:val="1"/>
        </w:numPr>
        <w:spacing w:line="276" w:lineRule="auto"/>
        <w:ind w:left="420" w:leftChars="0" w:hanging="420" w:firstLineChars="0"/>
        <w:rPr>
          <w:rFonts w:hint="default"/>
          <w:szCs w:val="24"/>
        </w:rPr>
      </w:pPr>
      <w:bookmarkStart w:id="4" w:name="_Toc8358"/>
      <w:r>
        <w:rPr>
          <w:rStyle w:val="15"/>
          <w:rFonts w:hint="default"/>
        </w:rPr>
        <w:t>China welcomes Ethiopia’s greater role on international stage: FM Wang Yi</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"https://www.fanamc.com/english/ethiopia-china-commit-to-further-strengthening-cooperation-within-the-brics-framework/"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CAB66E1">
      <w:pPr>
        <w:spacing w:line="276" w:lineRule="auto"/>
        <w:rPr>
          <w:rFonts w:hint="default"/>
          <w:szCs w:val="24"/>
        </w:rPr>
      </w:pPr>
      <w:r>
        <w:rPr>
          <w:rFonts w:hint="default"/>
          <w:szCs w:val="24"/>
        </w:rPr>
        <w:t>China welcomes Ethiopia playing a greater role on the international and regional stage and contributing more to the development and revitalization of the African continent, Chinese Foreign Minister Wang Yi said on Monday.</w:t>
      </w:r>
      <w:r>
        <w:rPr>
          <w:rFonts w:hint="default"/>
          <w:szCs w:val="24"/>
          <w:lang w:val="en-GB"/>
        </w:rPr>
        <w:t xml:space="preserve"> </w:t>
      </w:r>
      <w:r>
        <w:rPr>
          <w:rFonts w:hint="default"/>
          <w:szCs w:val="24"/>
        </w:rPr>
        <w:t>Ethiopia’s Foreign Minister Mr. Gedion Timothewos met with his Chinese counterpart Wang Yi on the margins of the first BRICS Foreign Ministers’ Meeting in Rio de Janeiro, Brazil.</w:t>
      </w:r>
      <w:r>
        <w:rPr>
          <w:rFonts w:hint="default"/>
          <w:szCs w:val="24"/>
          <w:lang w:val="en-GB"/>
        </w:rPr>
        <w:t xml:space="preserve"> </w:t>
      </w:r>
      <w:r>
        <w:rPr>
          <w:rFonts w:hint="default"/>
          <w:szCs w:val="24"/>
        </w:rPr>
        <w:t>On the occasion, the two foreign ministers discussed bilateral and multilateral issues.</w:t>
      </w:r>
      <w:r>
        <w:rPr>
          <w:rFonts w:hint="default"/>
          <w:szCs w:val="24"/>
          <w:lang w:val="en-GB"/>
        </w:rPr>
        <w:t xml:space="preserve"> </w:t>
      </w:r>
      <w:r>
        <w:rPr>
          <w:rFonts w:hint="default"/>
          <w:szCs w:val="24"/>
        </w:rPr>
        <w:t>The also emphasized their all-weather strategic partnership, and expressed their commitment to strengthening cooperation within the BRICS framework.</w:t>
      </w:r>
      <w:r>
        <w:rPr>
          <w:rFonts w:hint="default"/>
          <w:szCs w:val="24"/>
          <w:lang w:val="en-GB"/>
        </w:rPr>
        <w:t xml:space="preserve"> </w:t>
      </w:r>
      <w:r>
        <w:rPr>
          <w:rFonts w:hint="default"/>
          <w:szCs w:val="24"/>
        </w:rPr>
        <w:t>During the meeting, FM Gedion Timothewos said China’s modernization achievements have attracted global attention, serving as a model for the progress of all humanity and the collective march toward modernization by the Global South.</w:t>
      </w:r>
      <w:r>
        <w:rPr>
          <w:rFonts w:hint="default"/>
          <w:szCs w:val="24"/>
          <w:lang w:val="en-GB"/>
        </w:rPr>
        <w:t xml:space="preserve"> </w:t>
      </w:r>
      <w:r>
        <w:rPr>
          <w:rFonts w:hint="default"/>
          <w:szCs w:val="24"/>
        </w:rPr>
        <w:t>During the meeting, Gedion appeciated China’s long-standing cooperation with Ethiopia’s in its endeavors on economic development and livelihood improvement and its strong support for Africa’s peace and development.</w:t>
      </w:r>
      <w:r>
        <w:rPr>
          <w:rFonts w:hint="default"/>
          <w:szCs w:val="24"/>
          <w:lang w:val="en-GB"/>
        </w:rPr>
        <w:t xml:space="preserve"> </w:t>
      </w:r>
      <w:r>
        <w:rPr>
          <w:rFonts w:hint="default"/>
          <w:szCs w:val="24"/>
        </w:rPr>
        <w:t>Ethiopia looks forward to strengthening synergy with China under the China-proposed Belt and Road Initiative and ensuring that the all-weather strategic partnership between both sides brings more tangible benefits to the Ethiopian people, said the Ethiopian foreign minister.</w:t>
      </w:r>
      <w:r>
        <w:rPr>
          <w:rFonts w:hint="default"/>
          <w:szCs w:val="24"/>
          <w:lang w:val="en-GB"/>
        </w:rPr>
        <w:t xml:space="preserve"> </w:t>
      </w:r>
      <w:r>
        <w:rPr>
          <w:rFonts w:hint="default"/>
          <w:szCs w:val="24"/>
        </w:rPr>
        <w:t>Ethiopia is deeply concerned about the rise of unilateral protectionism and stands ready to work closely with BRICS partners to safeguard the common interests of developing countries, Mr. Gedion said.</w:t>
      </w:r>
      <w:r>
        <w:rPr>
          <w:rFonts w:hint="default"/>
          <w:szCs w:val="24"/>
          <w:lang w:val="en-GB"/>
        </w:rPr>
        <w:t xml:space="preserve"> </w:t>
      </w:r>
      <w:r>
        <w:rPr>
          <w:rFonts w:hint="default"/>
          <w:szCs w:val="24"/>
        </w:rPr>
        <w:t>For his part, Chinese FM Wang Yi said Ethiopia is a major African country and an important representative of emerging economies.</w:t>
      </w:r>
      <w:r>
        <w:rPr>
          <w:rFonts w:hint="default"/>
          <w:szCs w:val="24"/>
          <w:lang w:val="en-GB"/>
        </w:rPr>
        <w:t xml:space="preserve"> </w:t>
      </w:r>
      <w:r>
        <w:rPr>
          <w:rFonts w:hint="default"/>
          <w:szCs w:val="24"/>
        </w:rPr>
        <w:t>China is willing to implement the outcomes of the 2024 summit of the Forum on China-Africa Cooperation (FOCAC) in Beijing and advance the all-weather strategic partnership between the two countries to achieve more new results, bringing greater benefits to both peoples, Wang said.</w:t>
      </w:r>
      <w:r>
        <w:rPr>
          <w:rFonts w:hint="default"/>
          <w:szCs w:val="24"/>
          <w:lang w:val="en-GB"/>
        </w:rPr>
        <w:t xml:space="preserve"> </w:t>
      </w:r>
      <w:r>
        <w:rPr>
          <w:rFonts w:hint="default"/>
          <w:szCs w:val="24"/>
        </w:rPr>
        <w:t>Noting that the 21st century is one of development and revitalization for developing countries, the Chinese foreign minister said the African continent is poised for modernization, with a bright future ahead.</w:t>
      </w:r>
      <w:r>
        <w:rPr>
          <w:rFonts w:hint="default"/>
          <w:szCs w:val="24"/>
          <w:lang w:val="en-GB"/>
        </w:rPr>
        <w:t xml:space="preserve"> </w:t>
      </w:r>
      <w:r>
        <w:rPr>
          <w:rFonts w:hint="default"/>
          <w:szCs w:val="24"/>
        </w:rPr>
        <w:t>China’s cooperation with Africa is free of any selfish motives, does not engage in major-power competition, and does not participate in geopolitical rivalry, Wang said, claiming that China is Africa’s most reliable development partner.</w:t>
      </w:r>
      <w:r>
        <w:rPr>
          <w:rFonts w:hint="default"/>
          <w:szCs w:val="24"/>
          <w:lang w:val="en-GB"/>
        </w:rPr>
        <w:t xml:space="preserve"> </w:t>
      </w:r>
      <w:r>
        <w:rPr>
          <w:rFonts w:hint="default"/>
          <w:szCs w:val="24"/>
        </w:rPr>
        <w:t>China is willing to share the opportunities of modernization with its African brothers and sisters, help African nations enhance their capacity for independent development, and jointly forge a brighter future for the Global South through unity and self-strengthening, Mr. Wang said.</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5" w:name="_Toc1745"/>
      <w:r>
        <w:rPr>
          <w:rFonts w:eastAsia="DengXian Light" w:cs="Times New Roman"/>
          <w:b/>
          <w:bCs/>
          <w:color w:val="2F5496"/>
          <w:szCs w:val="24"/>
          <w:u w:val="single"/>
        </w:rPr>
        <w:t>Horn of Africa</w:t>
      </w:r>
      <w:bookmarkEnd w:id="5"/>
    </w:p>
    <w:p w14:paraId="2226F01F">
      <w:pPr>
        <w:pStyle w:val="3"/>
      </w:pPr>
      <w:bookmarkStart w:id="6" w:name="_Toc473"/>
      <w:r>
        <w:t>Somalia</w:t>
      </w:r>
      <w:bookmarkEnd w:id="6"/>
    </w:p>
    <w:p w14:paraId="0A68E332">
      <w:pPr>
        <w:numPr>
          <w:ilvl w:val="0"/>
          <w:numId w:val="1"/>
        </w:numPr>
        <w:ind w:left="420" w:leftChars="0" w:hanging="420" w:firstLineChars="0"/>
        <w:rPr>
          <w:rFonts w:hint="default"/>
          <w:szCs w:val="24"/>
        </w:rPr>
      </w:pPr>
      <w:bookmarkStart w:id="7" w:name="_Toc27674"/>
      <w:r>
        <w:rPr>
          <w:rStyle w:val="15"/>
          <w:rFonts w:hint="default"/>
        </w:rPr>
        <w:t>Five killed, two injured by suspected Al-Shabaab militants, in Mandera</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"https://www.hiiraan.com/news4/2025/Apr/201341/five_killed_two_injured_by_suspected_al_shabaab_militants_in_mandera.aspx?utm_source=hiiraan&amp;utm_medium=SomaliNewsUpdateFront"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348D63D">
      <w:pPr>
        <w:rPr>
          <w:szCs w:val="24"/>
        </w:rPr>
      </w:pPr>
      <w:r>
        <w:rPr>
          <w:rFonts w:hint="default"/>
          <w:szCs w:val="24"/>
        </w:rPr>
        <w:t>Five people have been killed and two others injured on Tuesday morning in a new wave of suspected Al-Shabaab militants’ attacks on quarries in Mandera with Burabor location now bearing the brunt.</w:t>
      </w:r>
      <w:r>
        <w:rPr>
          <w:rFonts w:hint="default"/>
          <w:szCs w:val="24"/>
          <w:lang w:val="en-GB"/>
        </w:rPr>
        <w:t xml:space="preserve"> </w:t>
      </w:r>
      <w:r>
        <w:rPr>
          <w:rFonts w:hint="default"/>
          <w:szCs w:val="24"/>
        </w:rPr>
        <w:t>Mandera County Commissioner Henry Ochako confirmed the incident, stating that the victims had left Mandera town before the prescribed time contrary to the agreement in place between the quarry operators, workers and the government.</w:t>
      </w:r>
      <w:r>
        <w:rPr>
          <w:rFonts w:hint="default"/>
          <w:szCs w:val="24"/>
          <w:lang w:val="en-GB"/>
        </w:rPr>
        <w:t xml:space="preserve"> </w:t>
      </w:r>
      <w:r>
        <w:rPr>
          <w:rFonts w:hint="default"/>
          <w:szCs w:val="24"/>
        </w:rPr>
        <w:t>He noted that the group was ambushed at around 6:30 a.m., resulting in the immediate deaths of five individuals. Two others sustained injuries, while some managed to flee the scene.</w:t>
      </w:r>
      <w:r>
        <w:rPr>
          <w:rFonts w:hint="default"/>
          <w:szCs w:val="24"/>
          <w:lang w:val="en-GB"/>
        </w:rPr>
        <w:t xml:space="preserve"> </w:t>
      </w:r>
      <w:r>
        <w:rPr>
          <w:rFonts w:hint="default"/>
          <w:szCs w:val="24"/>
        </w:rPr>
        <w:t>“The group departed earlier than usual and without the agreed security escort. We are now engaging the driver and quarry owner to understand why they left before time, which unfortunately exposed them to the attack,” said Ochako.</w:t>
      </w:r>
      <w:r>
        <w:rPr>
          <w:rFonts w:hint="default"/>
          <w:szCs w:val="24"/>
          <w:lang w:val="en-GB"/>
        </w:rPr>
        <w:t xml:space="preserve"> </w:t>
      </w:r>
      <w:r>
        <w:rPr>
          <w:rFonts w:hint="default"/>
          <w:szCs w:val="24"/>
        </w:rPr>
        <w:t>According to authorities, the quarry workers have a routine of reporting to the site during the day and returning to Mandera town by nightfall for their safety. Deviating from this arrangement may have contributed to the incident.</w:t>
      </w:r>
      <w:r>
        <w:rPr>
          <w:rFonts w:hint="default"/>
          <w:szCs w:val="24"/>
          <w:lang w:val="en-GB"/>
        </w:rPr>
        <w:t xml:space="preserve"> </w:t>
      </w:r>
      <w:r>
        <w:rPr>
          <w:rFonts w:hint="default"/>
          <w:szCs w:val="24"/>
        </w:rPr>
        <w:t>Families and friends of the deceased persons gathered at Mandera County Referral Hospital to identify the victims’ bodies.</w:t>
      </w:r>
      <w:r>
        <w:rPr>
          <w:rFonts w:hint="default"/>
          <w:szCs w:val="24"/>
          <w:lang w:val="en-GB"/>
        </w:rPr>
        <w:t xml:space="preserve"> </w:t>
      </w:r>
      <w:r>
        <w:rPr>
          <w:rFonts w:hint="default"/>
          <w:szCs w:val="24"/>
        </w:rPr>
        <w:t>Mandera Governor Mohamed Adan Khalif expressed his condolences and assured residents that justice would be pursued.</w:t>
      </w:r>
      <w:r>
        <w:rPr>
          <w:rFonts w:hint="default"/>
          <w:szCs w:val="24"/>
          <w:lang w:val="en-GB"/>
        </w:rPr>
        <w:t xml:space="preserve"> </w:t>
      </w:r>
      <w:r>
        <w:rPr>
          <w:rFonts w:hint="default"/>
          <w:szCs w:val="24"/>
        </w:rPr>
        <w:t>He also announced that the bodies of the victims would be airlifted to their respective home counties for burial.</w:t>
      </w:r>
      <w:r>
        <w:rPr>
          <w:rFonts w:hint="default"/>
          <w:szCs w:val="24"/>
          <w:lang w:val="en-GB"/>
        </w:rPr>
        <w:t xml:space="preserve"> </w:t>
      </w:r>
      <w:r>
        <w:rPr>
          <w:rFonts w:hint="default"/>
          <w:szCs w:val="24"/>
        </w:rPr>
        <w:t>“This is a tragic loss. We are working with national security agencies to ensure justice prevails and that such incidents are prevented from happening in the future,” said Governor Khalif.</w:t>
      </w:r>
      <w:r>
        <w:rPr>
          <w:rFonts w:hint="default"/>
          <w:szCs w:val="24"/>
          <w:lang w:val="en-GB"/>
        </w:rPr>
        <w:t xml:space="preserve"> </w:t>
      </w:r>
      <w:r>
        <w:rPr>
          <w:rFonts w:hint="default"/>
          <w:szCs w:val="24"/>
        </w:rPr>
        <w:t>Security agencies have launched investigations and stepped-up patrols in the area following the attack.</w:t>
      </w:r>
    </w:p>
    <w:p w14:paraId="287E5054">
      <w:r>
        <w:rPr>
          <w:szCs w:val="24"/>
        </w:rPr>
        <w:t>________________________________________________________________________</w:t>
      </w:r>
    </w:p>
    <w:p w14:paraId="10DC5F8A">
      <w:pPr>
        <w:pStyle w:val="3"/>
        <w:spacing w:line="276" w:lineRule="auto"/>
        <w:rPr>
          <w:szCs w:val="24"/>
        </w:rPr>
      </w:pPr>
      <w:bookmarkStart w:id="8" w:name="_Toc12161"/>
      <w:r>
        <w:rPr>
          <w:szCs w:val="24"/>
        </w:rPr>
        <w:t>Sudan</w:t>
      </w:r>
      <w:bookmarkEnd w:id="8"/>
      <w:r>
        <w:rPr>
          <w:szCs w:val="24"/>
        </w:rPr>
        <w:t xml:space="preserve"> </w:t>
      </w:r>
    </w:p>
    <w:p w14:paraId="6550A3EA">
      <w:pPr>
        <w:numPr>
          <w:ilvl w:val="0"/>
          <w:numId w:val="1"/>
        </w:numPr>
        <w:spacing w:line="276" w:lineRule="auto"/>
        <w:ind w:left="420" w:leftChars="0" w:hanging="420" w:firstLineChars="0"/>
        <w:rPr>
          <w:rFonts w:hint="default"/>
        </w:rPr>
      </w:pPr>
      <w:bookmarkStart w:id="9" w:name="_Toc25148"/>
      <w:r>
        <w:rPr>
          <w:rStyle w:val="15"/>
          <w:rFonts w:hint="default"/>
        </w:rPr>
        <w:t>Sudan army says 45 civilians killed in El Fasher shelling</w:t>
      </w:r>
      <w:bookmarkEnd w:id="9"/>
      <w:r>
        <w:rPr>
          <w:rFonts w:hint="default"/>
          <w:lang w:val="en-GB"/>
        </w:rPr>
        <w:t xml:space="preserve"> - </w:t>
      </w:r>
      <w:r>
        <w:rPr>
          <w:rFonts w:hint="default"/>
          <w:lang w:val="en-GB"/>
        </w:rPr>
        <w:fldChar w:fldCharType="begin"/>
      </w:r>
      <w:r>
        <w:rPr>
          <w:rFonts w:hint="default"/>
          <w:lang w:val="en-GB"/>
        </w:rPr>
        <w:instrText xml:space="preserve"> HYPERLINK "https://sudantribune.com/article300283/" </w:instrText>
      </w:r>
      <w:r>
        <w:rPr>
          <w:rFonts w:hint="default"/>
          <w:lang w:val="en-GB"/>
        </w:rPr>
        <w:fldChar w:fldCharType="separate"/>
      </w:r>
      <w:r>
        <w:rPr>
          <w:rStyle w:val="10"/>
          <w:rFonts w:hint="default"/>
          <w:lang w:val="en-GB"/>
        </w:rPr>
        <w:t>Sudan Tribune</w:t>
      </w:r>
      <w:r>
        <w:rPr>
          <w:rFonts w:hint="default"/>
          <w:lang w:val="en-GB"/>
        </w:rPr>
        <w:fldChar w:fldCharType="end"/>
      </w:r>
    </w:p>
    <w:p w14:paraId="08E2D5FC">
      <w:pPr>
        <w:spacing w:line="276" w:lineRule="auto"/>
        <w:rPr>
          <w:rFonts w:hint="default"/>
        </w:rPr>
      </w:pPr>
      <w:r>
        <w:rPr>
          <w:rFonts w:hint="default"/>
        </w:rPr>
        <w:t>Sudan’s army said on Tuesday that 45 civilians had been killed and others injured in two days of artillery shelling by the paramilitary Rapid Support Forces (RSF) in El Fasher, the capital of North Darfur state.</w:t>
      </w:r>
      <w:r>
        <w:rPr>
          <w:rFonts w:hint="default"/>
          <w:lang w:val="en-GB"/>
        </w:rPr>
        <w:t xml:space="preserve"> </w:t>
      </w:r>
      <w:r>
        <w:rPr>
          <w:rFonts w:hint="default"/>
        </w:rPr>
        <w:t>The army statement followed fierce fighting on Monday when the RSF heavily shelled southern, northern, and western parts of the city with artillery and drones before launching a large ground assault towards the centre. The army and allied forces said they repelled the attack.</w:t>
      </w:r>
      <w:r>
        <w:rPr>
          <w:rFonts w:hint="default"/>
          <w:lang w:val="en-GB"/>
        </w:rPr>
        <w:t xml:space="preserve"> </w:t>
      </w:r>
      <w:r>
        <w:rPr>
          <w:rFonts w:hint="default"/>
        </w:rPr>
        <w:t>The army’s 6th Infantry Division, based in El Fasher, said in the statement that “five civilians were killed today, Tuesday, due to indiscriminate artillery shelling” by the RSF on city neighbourhoods.</w:t>
      </w:r>
      <w:r>
        <w:rPr>
          <w:rFonts w:hint="default"/>
          <w:lang w:val="en-GB"/>
        </w:rPr>
        <w:t xml:space="preserve"> </w:t>
      </w:r>
      <w:r>
        <w:rPr>
          <w:rFonts w:hint="default"/>
        </w:rPr>
        <w:t>It said shelling, reportedly with a 120mm weapon, injured 10 other people who were taken to hospitals for treatment.</w:t>
      </w:r>
      <w:r>
        <w:rPr>
          <w:rFonts w:hint="default"/>
          <w:lang w:val="en-GB"/>
        </w:rPr>
        <w:t xml:space="preserve"> </w:t>
      </w:r>
      <w:r>
        <w:rPr>
          <w:rFonts w:hint="default"/>
        </w:rPr>
        <w:t>The division claimed that RSF shelling on Monday killed approximately 41 civilians, including women and children, when residential areas were hit.</w:t>
      </w:r>
      <w:r>
        <w:rPr>
          <w:rFonts w:hint="default"/>
          <w:lang w:val="en-GB"/>
        </w:rPr>
        <w:t xml:space="preserve"> </w:t>
      </w:r>
      <w:r>
        <w:rPr>
          <w:rFonts w:hint="default"/>
        </w:rPr>
        <w:t>The statement also claimed the army and its allies killed about 600 RSF fighters during Monday’s attack, including the attacking force’s commander, identified as a brigadier general, and destroyed 25 RSF military vehicles.</w:t>
      </w:r>
      <w:r>
        <w:rPr>
          <w:rFonts w:hint="default"/>
          <w:lang w:val="en-GB"/>
        </w:rPr>
        <w:t xml:space="preserve"> </w:t>
      </w:r>
      <w:r>
        <w:rPr>
          <w:rFonts w:hint="default"/>
        </w:rPr>
        <w:t>Residents in El Fasher face severe shortages of food, medicine, and drinking water amid ongoing shelling, which locals say has intensified since the RSF took control of the nearby Zamzam camp on April 14.</w:t>
      </w:r>
      <w:r>
        <w:rPr>
          <w:rFonts w:hint="default"/>
          <w:lang w:val="en-GB"/>
        </w:rPr>
        <w:t xml:space="preserve"> </w:t>
      </w:r>
      <w:r>
        <w:rPr>
          <w:rFonts w:hint="default"/>
        </w:rPr>
        <w:t>The Joint Force, an alliance of armed groups fighting alongside the army, has rejected a recent RSF call for forces to evacuate the city in exchange for safe passage.</w:t>
      </w:r>
    </w:p>
    <w:p w14:paraId="4D7B845A">
      <w:pPr>
        <w:numPr>
          <w:ilvl w:val="0"/>
          <w:numId w:val="1"/>
        </w:numPr>
        <w:spacing w:line="276" w:lineRule="auto"/>
        <w:ind w:left="420" w:leftChars="0" w:hanging="420" w:firstLineChars="0"/>
        <w:rPr>
          <w:rFonts w:hint="default"/>
        </w:rPr>
      </w:pPr>
      <w:bookmarkStart w:id="10" w:name="_Toc2277"/>
      <w:r>
        <w:rPr>
          <w:rStyle w:val="15"/>
          <w:rFonts w:hint="default"/>
        </w:rPr>
        <w:t>Sudan’s Burhan denies Islamist sway over army, says ‘glory only for the gun</w:t>
      </w:r>
      <w:bookmarkEnd w:id="10"/>
      <w:r>
        <w:rPr>
          <w:rFonts w:hint="default"/>
          <w:lang w:val="en-GB"/>
        </w:rPr>
        <w:t xml:space="preserve"> - </w:t>
      </w:r>
      <w:r>
        <w:rPr>
          <w:rFonts w:hint="default"/>
          <w:lang w:val="en-GB"/>
        </w:rPr>
        <w:fldChar w:fldCharType="begin"/>
      </w:r>
      <w:r>
        <w:rPr>
          <w:rFonts w:hint="default"/>
          <w:lang w:val="en-GB"/>
        </w:rPr>
        <w:instrText xml:space="preserve"> HYPERLINK "https://sudantribune.com/article300279/" </w:instrText>
      </w:r>
      <w:r>
        <w:rPr>
          <w:rFonts w:hint="default"/>
          <w:lang w:val="en-GB"/>
        </w:rPr>
        <w:fldChar w:fldCharType="separate"/>
      </w:r>
      <w:r>
        <w:rPr>
          <w:rStyle w:val="10"/>
          <w:rFonts w:hint="default"/>
          <w:lang w:val="en-GB"/>
        </w:rPr>
        <w:t>Sudan Tribune</w:t>
      </w:r>
      <w:r>
        <w:rPr>
          <w:rFonts w:hint="default"/>
          <w:lang w:val="en-GB"/>
        </w:rPr>
        <w:fldChar w:fldCharType="end"/>
      </w:r>
    </w:p>
    <w:p w14:paraId="29C3898B">
      <w:pPr>
        <w:spacing w:line="276" w:lineRule="auto"/>
        <w:rPr>
          <w:rFonts w:hint="default"/>
        </w:rPr>
      </w:pPr>
      <w:r>
        <w:rPr>
          <w:rFonts w:hint="default"/>
        </w:rPr>
        <w:t>Sudan’s army chief General Abdel Fattah al-Burhan on Tuesday denied Islamists control of the military and sparked controversy by appearing to reject peaceful protest in favour of force, declaring “glory is only for the gun.”</w:t>
      </w:r>
      <w:r>
        <w:rPr>
          <w:rFonts w:hint="default"/>
          <w:lang w:val="en-GB"/>
        </w:rPr>
        <w:t xml:space="preserve"> </w:t>
      </w:r>
      <w:r>
        <w:rPr>
          <w:rFonts w:hint="default"/>
        </w:rPr>
        <w:t>Addressing a civil service conference in the Red Sea city of Port Sudan, Burhan said war had shown that demonstrations, work stoppages and civil disobedience “contradict civil service laws.” He added: “There must be clarity on how grievances are expressed.”</w:t>
      </w:r>
      <w:r>
        <w:rPr>
          <w:rFonts w:hint="default"/>
          <w:lang w:val="en-GB"/>
        </w:rPr>
        <w:t xml:space="preserve"> </w:t>
      </w:r>
      <w:r>
        <w:rPr>
          <w:rFonts w:hint="default"/>
        </w:rPr>
        <w:t>He declared the era of blocking roads with burning tyres – a common protest tactic signified by the slogan “Glory to the ‘satik’ (tyre)” – was over. “There is no more glory for the ‘satik’; glory is only for the gun,” Burhan stated.</w:t>
      </w:r>
      <w:r>
        <w:rPr>
          <w:rFonts w:hint="default"/>
          <w:lang w:val="en-GB"/>
        </w:rPr>
        <w:t xml:space="preserve"> </w:t>
      </w:r>
      <w:r>
        <w:rPr>
          <w:rFonts w:hint="default"/>
        </w:rPr>
        <w:t>The “Glory to the satik” slogan was widely used during protests against ousted autocrat Omar al-Bashir and later against military rule following Burhan’s October 2021 coup. Demonstrations were often met with deadly force by security services.</w:t>
      </w:r>
      <w:r>
        <w:rPr>
          <w:rFonts w:hint="default"/>
          <w:lang w:val="en-GB"/>
        </w:rPr>
        <w:t xml:space="preserve"> </w:t>
      </w:r>
      <w:r>
        <w:rPr>
          <w:rFonts w:hint="default"/>
        </w:rPr>
        <w:t>Burhan initially led a power-sharing arrangement with civilians after Bashir’s 2019 overthrow but dissolved it in the 2021 coup. Conflict erupted between the army (SAF) and the paramilitary Rapid Support Forces (RSF) in April 2023.</w:t>
      </w:r>
      <w:r>
        <w:rPr>
          <w:rFonts w:hint="default"/>
          <w:lang w:val="en-GB"/>
        </w:rPr>
        <w:t xml:space="preserve"> </w:t>
      </w:r>
      <w:r>
        <w:rPr>
          <w:rFonts w:hint="default"/>
        </w:rPr>
        <w:t>Burhan also dismissed accusations by politicians that Islamists, seen as remnants of Bashir’s regime, were responsible for starting the current war.</w:t>
      </w:r>
      <w:r>
        <w:rPr>
          <w:rFonts w:hint="default"/>
          <w:lang w:val="en-GB"/>
        </w:rPr>
        <w:t xml:space="preserve"> </w:t>
      </w:r>
      <w:r>
        <w:rPr>
          <w:rFonts w:hint="default"/>
        </w:rPr>
        <w:t>“No one told us to go right or left; we are guided by the nation’s compass and defeating the rebellion, referring to the RSF and its collaborators,” he said, denying external influence on military decisions.</w:t>
      </w:r>
      <w:r>
        <w:rPr>
          <w:rFonts w:hint="default"/>
          <w:lang w:val="en-GB"/>
        </w:rPr>
        <w:t xml:space="preserve"> </w:t>
      </w:r>
      <w:r>
        <w:rPr>
          <w:rFonts w:hint="default"/>
        </w:rPr>
        <w:t>Sudan’s Islamist movement faces accusations of fuelling the conflict to regain power. Some Islamist elements are reportedly fighting alongside the SAF against the RSF.</w:t>
      </w:r>
      <w:r>
        <w:rPr>
          <w:rFonts w:hint="default"/>
          <w:lang w:val="en-GB"/>
        </w:rPr>
        <w:t xml:space="preserve"> </w:t>
      </w:r>
      <w:r>
        <w:rPr>
          <w:rFonts w:hint="default"/>
        </w:rPr>
        <w:t>Conflict ‘not against tribes’</w:t>
      </w:r>
      <w:r>
        <w:rPr>
          <w:rFonts w:hint="default"/>
          <w:lang w:val="en-GB"/>
        </w:rPr>
        <w:t xml:space="preserve">: </w:t>
      </w:r>
      <w:r>
        <w:rPr>
          <w:rFonts w:hint="default"/>
        </w:rPr>
        <w:t>Burhan denounced what he called “lies” suggesting the war targets specific ethnic groups, particularly amid recent RSF setbacks. “The fight is against the RSF and not against any tribe,” he stressed.</w:t>
      </w:r>
      <w:r>
        <w:rPr>
          <w:rFonts w:hint="default"/>
          <w:lang w:val="en-GB"/>
        </w:rPr>
        <w:t xml:space="preserve"> </w:t>
      </w:r>
      <w:r>
        <w:rPr>
          <w:rFonts w:hint="default"/>
        </w:rPr>
        <w:t>“The war is… against the person who bears arms against the state,” he added, addressing fighters in Kordofan and Darfur allegedly being misled. He dismissed threats reportedly made against them, referencing a term “Naffakh al-Nar” (Fire-Blower) used in warnings, calling such claims “a lie.”</w:t>
      </w:r>
      <w:r>
        <w:rPr>
          <w:rFonts w:hint="default"/>
          <w:lang w:val="en-GB"/>
        </w:rPr>
        <w:t xml:space="preserve"> </w:t>
      </w:r>
      <w:r>
        <w:rPr>
          <w:rFonts w:hint="default"/>
        </w:rPr>
        <w:t>The army’s “Al-Sayyad” (The Hunter) mobile force is currently deployed in North Kordofan state after retaking several towns and lifting a siege on the city of El Obeid. It is expected to advance towards the Darfur region.</w:t>
      </w:r>
      <w:r>
        <w:rPr>
          <w:rFonts w:hint="default"/>
          <w:lang w:val="en-GB"/>
        </w:rPr>
        <w:t xml:space="preserve"> </w:t>
      </w:r>
      <w:r>
        <w:rPr>
          <w:rFonts w:hint="default"/>
        </w:rPr>
        <w:t>Hopes are pinned on the Al-Sayyad force breaking the months-long RSF siege on El Fasher, the capital of North Darfur, where the humanitarian situation has deteriorated amid shortages of food and medicine.</w:t>
      </w:r>
    </w:p>
    <w:p w14:paraId="3C245737">
      <w:pPr>
        <w:spacing w:line="276" w:lineRule="auto"/>
      </w:pPr>
      <w:r>
        <w:t>________________________________________________________________________</w:t>
      </w:r>
    </w:p>
    <w:p w14:paraId="59329CA4">
      <w:pPr>
        <w:pStyle w:val="3"/>
        <w:spacing w:line="276" w:lineRule="auto"/>
      </w:pPr>
      <w:bookmarkStart w:id="11" w:name="_Toc30539"/>
      <w:r>
        <w:t>South Sudan</w:t>
      </w:r>
      <w:bookmarkEnd w:id="11"/>
    </w:p>
    <w:p w14:paraId="6A3BEF5C">
      <w:pPr>
        <w:numPr>
          <w:ilvl w:val="0"/>
          <w:numId w:val="1"/>
        </w:numPr>
        <w:spacing w:line="276" w:lineRule="auto"/>
        <w:ind w:left="420" w:leftChars="0" w:hanging="420" w:firstLineChars="0"/>
        <w:rPr>
          <w:rFonts w:hint="default"/>
        </w:rPr>
      </w:pPr>
      <w:bookmarkStart w:id="12" w:name="_Toc26666"/>
      <w:r>
        <w:rPr>
          <w:rStyle w:val="15"/>
          <w:rFonts w:hint="default"/>
        </w:rPr>
        <w:t>South Sudan appoints new foreign minister, pledges focus on Sudan ties</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"https://sudantribune.com/article300285/"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E37BF9A">
      <w:pPr>
        <w:spacing w:line="276" w:lineRule="auto"/>
      </w:pPr>
      <w:r>
        <w:rPr>
          <w:rFonts w:hint="default"/>
        </w:rPr>
        <w:t>South Sudan said on Tuesday it would consolidate relations with neighbouring Sudan, aiming to enhance strategic coordination for peace and stability in both nations.</w:t>
      </w:r>
      <w:r>
        <w:rPr>
          <w:rFonts w:hint="default"/>
          <w:lang w:val="en-GB"/>
        </w:rPr>
        <w:t xml:space="preserve"> </w:t>
      </w:r>
      <w:r>
        <w:rPr>
          <w:rFonts w:hint="default"/>
        </w:rPr>
        <w:t>The statement follows President Salva Kiir’s government’s efforts to position South Sudan as a neutral country committed to peaceful relations with its neighbours.</w:t>
      </w:r>
      <w:r>
        <w:rPr>
          <w:rFonts w:hint="default"/>
          <w:lang w:val="en-GB"/>
        </w:rPr>
        <w:t xml:space="preserve"> </w:t>
      </w:r>
      <w:r>
        <w:rPr>
          <w:rFonts w:hint="default"/>
        </w:rPr>
        <w:t>South Sudan, a landlocked nation, depends on Sudan to export its crude oil and relies on supplies transported via the Kenyan port of Mombasa. Sudan is currently grappling with an internal conflict between its military and the paramilitary Rapid Support Forces (RSF), which has caused refugees to flee into neighbouring Chad, Egypt, Ethiopia, Eritrea and South Sudan.</w:t>
      </w:r>
      <w:r>
        <w:rPr>
          <w:rFonts w:hint="default"/>
          <w:lang w:val="en-GB"/>
        </w:rPr>
        <w:t xml:space="preserve"> </w:t>
      </w:r>
      <w:r>
        <w:rPr>
          <w:rFonts w:hint="default"/>
        </w:rPr>
        <w:t>On Monday, President Salva Kiir appointed Akuei Bona Malwal Madut as the new Minister of Foreign Affairs. Madut is a long-serving career diplomat whose father, Bona Malwal Madut, is a veteran politician with established ties to numerous Sudanese political and military figures.</w:t>
      </w:r>
      <w:r>
        <w:rPr>
          <w:rFonts w:hint="default"/>
          <w:lang w:val="en-GB"/>
        </w:rPr>
        <w:t xml:space="preserve"> </w:t>
      </w:r>
      <w:r>
        <w:rPr>
          <w:rFonts w:hint="default"/>
        </w:rPr>
        <w:t>In an order announced on the state-owned South Sudan Broadcasting Corporation (SSBC), Kiir confirmed Madut’s appointment, succeeding Monday Semaya Kumba. The decision drew mixed reactions, with some commentators praising the move while others expressed a desire for a female appointee to promote diversity within the ministry.</w:t>
      </w:r>
      <w:r>
        <w:rPr>
          <w:rFonts w:hint="default"/>
          <w:lang w:val="en-GB"/>
        </w:rPr>
        <w:t xml:space="preserve"> </w:t>
      </w:r>
      <w:r>
        <w:rPr>
          <w:rFonts w:hint="default"/>
        </w:rPr>
        <w:t>Madut welcomed the appointment and pledged cooperation to implement President Kiir’s agenda, emphasizing peace and strong relations with neighbours.</w:t>
      </w:r>
      <w:r>
        <w:rPr>
          <w:rFonts w:hint="default"/>
          <w:lang w:val="en-GB"/>
        </w:rPr>
        <w:t xml:space="preserve"> </w:t>
      </w:r>
      <w:r>
        <w:rPr>
          <w:rFonts w:hint="default"/>
        </w:rPr>
        <w:t>“With the guidance and support of His Excellency the President… General Salva Kiir Mayardit, the people of South Sudan, and my colleagues… we will work closely to enhance and consolidate our relations with Sudan to ensure peace and stability prevail,” Madut said in remarks broadcast by SSBC. “Peace and stability… is what everyone aspires to, whether in the Republic of Sudan or here in the Republic of South Sudan.”</w:t>
      </w:r>
      <w:r>
        <w:rPr>
          <w:rFonts w:hint="default"/>
          <w:lang w:val="en-GB"/>
        </w:rPr>
        <w:t xml:space="preserve"> </w:t>
      </w:r>
      <w:r>
        <w:rPr>
          <w:rFonts w:hint="default"/>
        </w:rPr>
        <w:t>Madut takes the role as South Sudan navigates complex diplomatic challenges, including efforts to improve relations with the United States and its allies, many of which played a significant role in the country’s independence from Sudan in July 2011.</w:t>
      </w:r>
      <w:r>
        <w:rPr>
          <w:rFonts w:hint="default"/>
          <w:lang w:val="en-GB"/>
        </w:rPr>
        <w:t xml:space="preserve"> </w:t>
      </w:r>
      <w:r>
        <w:rPr>
          <w:rFonts w:hint="default"/>
        </w:rPr>
        <w:t>Madut previously served as South Sudan’s permanent representative to the United Nations from 2016 to 2023. His diplomatic career also includes postings as ambassador to Ethiopia and Djibouti, and roles with the African Union and other regional bodies. His father held numerous political positions in Sudan before South Sudan’s secession.</w:t>
      </w:r>
      <w:r>
        <w:rPr>
          <w:rFonts w:hint="default"/>
          <w:lang w:val="en-GB"/>
        </w:rPr>
        <w:t xml:space="preserve"> </w:t>
      </w:r>
      <w:r>
        <w:rPr>
          <w:rFonts w:hint="default"/>
        </w:rPr>
        <w:t>He was educated in the United States, holding a bachelor’s degree from the University of California, Santa Barbara, and a master’s degree from the University of Wisconsin-Madison.</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3" w:name="_Toc30662"/>
      <w:r>
        <w:rPr>
          <w:rFonts w:eastAsia="DengXian Light" w:cs="Times New Roman"/>
          <w:b/>
          <w:bCs/>
          <w:color w:val="2F5496"/>
          <w:szCs w:val="24"/>
          <w:u w:val="single"/>
        </w:rPr>
        <w:t>Gulf Region and the Middle East</w:t>
      </w:r>
      <w:bookmarkEnd w:id="13"/>
    </w:p>
    <w:p w14:paraId="022CF10A">
      <w:pPr>
        <w:pStyle w:val="3"/>
      </w:pPr>
      <w:bookmarkStart w:id="14" w:name="_Toc7931"/>
      <w:r>
        <w:t>Iran</w:t>
      </w:r>
      <w:bookmarkEnd w:id="14"/>
    </w:p>
    <w:p w14:paraId="5BE57234">
      <w:pPr>
        <w:numPr>
          <w:ilvl w:val="0"/>
          <w:numId w:val="1"/>
        </w:numPr>
        <w:spacing w:line="276" w:lineRule="auto"/>
        <w:ind w:left="420" w:leftChars="0" w:hanging="420" w:firstLineChars="0"/>
        <w:rPr>
          <w:rFonts w:hint="default"/>
        </w:rPr>
      </w:pPr>
      <w:bookmarkStart w:id="15" w:name="_Toc28974"/>
      <w:r>
        <w:rPr>
          <w:rStyle w:val="15"/>
          <w:rFonts w:hint="default"/>
        </w:rPr>
        <w:t>Iran, UK, France, Germany to hold nuclear talks on Friday</w:t>
      </w:r>
      <w:bookmarkEnd w:id="15"/>
      <w:r>
        <w:rPr>
          <w:rFonts w:hint="default"/>
          <w:lang w:val="en-GB"/>
        </w:rPr>
        <w:t xml:space="preserve"> - </w:t>
      </w:r>
      <w:r>
        <w:rPr>
          <w:rFonts w:hint="default"/>
          <w:lang w:val="en-GB"/>
        </w:rPr>
        <w:fldChar w:fldCharType="begin"/>
      </w:r>
      <w:r>
        <w:rPr>
          <w:rFonts w:hint="default"/>
          <w:lang w:val="en-GB"/>
        </w:rPr>
        <w:instrText xml:space="preserve"> HYPERLINK "https://www.middleeastmonitor.com/20250430-iran-uk-france-germany-to-hold-nuclear-talks-on-friday/"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056D4AB">
      <w:pPr>
        <w:spacing w:line="276" w:lineRule="auto"/>
      </w:pPr>
      <w:r>
        <w:rPr>
          <w:rFonts w:hint="default"/>
        </w:rPr>
        <w:t>Iran will hold nuclear talks in Rome on Friday with Britain, France and Germany, Foreign Minister Abbas Araghchi said on Wednesday. The aim, Reuters has reported, is to improve strained ties at a time of high-stakes nuclear talks between Tehran and Washington.</w:t>
      </w:r>
      <w:r>
        <w:rPr>
          <w:rFonts w:hint="default"/>
          <w:lang w:val="en-GB"/>
        </w:rPr>
        <w:t xml:space="preserve"> </w:t>
      </w:r>
      <w:r>
        <w:rPr>
          <w:rFonts w:hint="default"/>
        </w:rPr>
        <w:t>The meeting will precede a fourth round of nuclear talks this weekend between Iran and the United States, also to be held in Italy.</w:t>
      </w:r>
      <w:r>
        <w:rPr>
          <w:rFonts w:hint="default"/>
          <w:lang w:val="en-GB"/>
        </w:rPr>
        <w:t xml:space="preserve"> </w:t>
      </w:r>
      <w:r>
        <w:rPr>
          <w:rFonts w:hint="default"/>
        </w:rPr>
        <w:t>“In my opinion, the three European countries have lost their role [in the nuclear file] due to the wrong policies they have adopted,” Araghchi told state media. “Of course, we do not want this and are ready to hold talks with them in Rome.”</w:t>
      </w:r>
      <w:r>
        <w:rPr>
          <w:rFonts w:hint="default"/>
          <w:lang w:val="en-GB"/>
        </w:rPr>
        <w:t xml:space="preserve"> </w:t>
      </w:r>
      <w:r>
        <w:rPr>
          <w:rFonts w:hint="default"/>
        </w:rPr>
        <w:t>Reuters reported on Monday that Tehran had proposed meeting the European countries, collectively known as the E3, which are parties to Iran’s 2015 nuclear deal with world powers that US President Donald Trump abandoned in 2018 during his first term. E3 political directors confirmed Friday’s meeting with Iran.</w:t>
      </w:r>
      <w:r>
        <w:rPr>
          <w:rFonts w:hint="default"/>
          <w:lang w:val="en-GB"/>
        </w:rPr>
        <w:t xml:space="preserve"> </w:t>
      </w:r>
      <w:r>
        <w:rPr>
          <w:rFonts w:hint="default"/>
        </w:rPr>
        <w:t>Trump has threatened to attack Iran unless it agrees to a new nuclear deal. Iran has far exceeded the 2015 agreement’s curbs on its nuclear programme since the United States withdrew, and the European countries share Washington’s concern that Tehran could seek an atomic bomb. Iran insists that its programme is for peaceful purposes only.</w:t>
      </w:r>
      <w:r>
        <w:rPr>
          <w:rFonts w:hint="default"/>
          <w:lang w:val="en-GB"/>
        </w:rPr>
        <w:t xml:space="preserve"> </w:t>
      </w:r>
      <w:r>
        <w:rPr>
          <w:rFonts w:hint="default"/>
        </w:rPr>
        <w:t>A UN Security Council resolution ratifying the 2015 accord expires in October, and France’s foreign minister said on Tuesday that Paris would not think twice about re-imposing international sanctions if negotiations fail to reach a deal. “These sanctions would permanently close off Iranian access to technology, investment and the European market, with devastating effects on the country’s economy,” said Jean-Noel Barrot.</w:t>
      </w:r>
      <w:r>
        <w:rPr>
          <w:rFonts w:hint="default"/>
          <w:lang w:val="en-GB"/>
        </w:rPr>
        <w:t xml:space="preserve"> </w:t>
      </w:r>
      <w:r>
        <w:rPr>
          <w:rFonts w:hint="default"/>
        </w:rPr>
        <w:t>Iran’s UN representative responded by saying, “If France and its partners are truly seeking a diplomatic solution, they must stop threatening [Iran].”</w:t>
      </w:r>
      <w:r>
        <w:rPr>
          <w:rFonts w:hint="default"/>
          <w:lang w:val="en-GB"/>
        </w:rPr>
        <w:t xml:space="preserve"> </w:t>
      </w:r>
      <w:r>
        <w:rPr>
          <w:rFonts w:hint="default"/>
        </w:rPr>
        <w:t>On Tuesday, the US Treasury imposed new sanctions on what it described as a network based in Iran and China accused of procuring ballistic missile propellant ingredients for Iran’s Islamic Revolutionary Guard Corps. Araghchi said that US sanctions during negotiations sent the “wrong message”.</w:t>
      </w:r>
      <w:r>
        <w:rPr>
          <w:rFonts w:hint="default"/>
          <w:lang w:val="en-GB"/>
        </w:rPr>
        <w:t xml:space="preserve"> </w:t>
      </w:r>
      <w:r>
        <w:rPr>
          <w:rFonts w:hint="default"/>
        </w:rPr>
        <w:t>Trump has said that he is confident of clinching a new pact that would block Iran’s path to a nuclear bomb.</w:t>
      </w:r>
    </w:p>
    <w:p w14:paraId="3B66B657">
      <w:pPr>
        <w:pStyle w:val="3"/>
        <w:spacing w:line="276" w:lineRule="auto"/>
      </w:pPr>
      <w:bookmarkStart w:id="16" w:name="_Toc1358"/>
      <w:r>
        <w:t>Israel</w:t>
      </w:r>
      <w:bookmarkEnd w:id="16"/>
      <w:r>
        <w:t xml:space="preserve"> </w:t>
      </w:r>
    </w:p>
    <w:p w14:paraId="11A828C1">
      <w:pPr>
        <w:numPr>
          <w:ilvl w:val="0"/>
          <w:numId w:val="1"/>
        </w:numPr>
        <w:spacing w:line="276" w:lineRule="auto"/>
        <w:ind w:left="420" w:leftChars="0" w:hanging="420" w:firstLineChars="0"/>
        <w:rPr>
          <w:rFonts w:hint="default"/>
        </w:rPr>
      </w:pPr>
      <w:bookmarkStart w:id="17" w:name="_Toc16952"/>
      <w:r>
        <w:rPr>
          <w:rStyle w:val="15"/>
          <w:rFonts w:hint="default"/>
        </w:rPr>
        <w:t>Israeli minister claims victory in Gaza ‘key’ to normalisation with Saudi Arabia</w:t>
      </w:r>
      <w:bookmarkEnd w:id="17"/>
      <w:r>
        <w:rPr>
          <w:rFonts w:hint="default"/>
          <w:lang w:val="en-GB"/>
        </w:rPr>
        <w:t xml:space="preserve"> -</w:t>
      </w:r>
      <w:r>
        <w:rPr>
          <w:rFonts w:hint="default"/>
          <w:lang w:val="en-GB"/>
        </w:rPr>
        <w:fldChar w:fldCharType="begin"/>
      </w:r>
      <w:r>
        <w:rPr>
          <w:rFonts w:hint="default"/>
          <w:lang w:val="en-GB"/>
        </w:rPr>
        <w:instrText xml:space="preserve"> HYPERLINK "https://www.middleeastmonitor.com/20250430-israeli-minister-claims-victory-in-gaza-key-to-normalisation-with-saudi-arabia/"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4C2C3A57">
      <w:pPr>
        <w:spacing w:line="276" w:lineRule="auto"/>
        <w:rPr>
          <w:rFonts w:hint="default"/>
        </w:rPr>
      </w:pPr>
      <w:r>
        <w:rPr>
          <w:rFonts w:hint="default"/>
        </w:rPr>
        <w:t>Israel’s Strategic Affairs Minister has predicted that the war against the Palestinians in Gaza will end within the next year in a “clear Israeli victory”. Ron Dermer said that achieving victory is key to opening the doors to peace and expanding the Abraham Accords with Arab countries, especially Saudi Arabia.</w:t>
      </w:r>
      <w:r>
        <w:rPr>
          <w:rFonts w:hint="default"/>
          <w:lang w:val="en-GB"/>
        </w:rPr>
        <w:t xml:space="preserve"> </w:t>
      </w:r>
      <w:r>
        <w:rPr>
          <w:rFonts w:hint="default"/>
        </w:rPr>
        <w:t>“In the Middle East, peace agreements do not come from weakness, but from victory,” said Dermer. “The road to Riyadh passes through Rafah.” Full Israeli control over the southern Gaza Strip would open the way for Saudi-Israeli normalisation, he insisted.</w:t>
      </w:r>
      <w:r>
        <w:rPr>
          <w:rFonts w:hint="default"/>
          <w:lang w:val="en-GB"/>
        </w:rPr>
        <w:t xml:space="preserve"> </w:t>
      </w:r>
      <w:r>
        <w:rPr>
          <w:rFonts w:hint="default"/>
        </w:rPr>
        <w:t>Dermer made his comments during the annual conference of the Jewish News Syndicate (JNS), according to Maariv during which he touched on a number of regional and international issues, most notably the situation in Syria and Lebanon, normalisation agreements with the Gulf states, as well as the future of the war in Gaza.</w:t>
      </w:r>
      <w:r>
        <w:rPr>
          <w:rFonts w:hint="default"/>
          <w:lang w:val="en-GB"/>
        </w:rPr>
        <w:t xml:space="preserve"> </w:t>
      </w:r>
      <w:r>
        <w:rPr>
          <w:rFonts w:hint="default"/>
        </w:rPr>
        <w:t>Dermer said that the Syrian regime of Bashar Al-Assad did not know that its end was near. One of the challenges addressed immediately after his ouster last December was the arms transfer route from Iran into Syria.</w:t>
      </w:r>
      <w:r>
        <w:rPr>
          <w:rFonts w:hint="default"/>
          <w:lang w:val="en-GB"/>
        </w:rPr>
        <w:t xml:space="preserve"> </w:t>
      </w:r>
      <w:r>
        <w:rPr>
          <w:rFonts w:hint="default"/>
        </w:rPr>
        <w:t>Regarding the northern front, Dermer confirmed that he had proposed a ceasefire initiative in Lebanon to ensure that Israel would remain in a position of control and prevent Hezbollah from restarting the fighting in the future. He emphasised that his country was determined to impose a new strategic reality in the northern region.</w:t>
      </w:r>
    </w:p>
    <w:p w14:paraId="0F010F0E">
      <w:pPr>
        <w:numPr>
          <w:ilvl w:val="0"/>
          <w:numId w:val="1"/>
        </w:numPr>
        <w:spacing w:line="276" w:lineRule="auto"/>
        <w:ind w:left="420" w:leftChars="0" w:hanging="420" w:firstLineChars="0"/>
        <w:rPr>
          <w:rFonts w:hint="default"/>
        </w:rPr>
      </w:pPr>
      <w:bookmarkStart w:id="18" w:name="_Toc4941"/>
      <w:r>
        <w:rPr>
          <w:rStyle w:val="15"/>
          <w:rFonts w:hint="default"/>
        </w:rPr>
        <w:t>Israel expresses concern over potential US-Iran deal</w:t>
      </w:r>
      <w:r>
        <w:rPr>
          <w:rStyle w:val="15"/>
          <w:rFonts w:hint="default"/>
          <w:lang w:val="en-GB"/>
        </w:rPr>
        <w:t xml:space="preserve"> </w:t>
      </w:r>
      <w:bookmarkEnd w:id="18"/>
      <w:r>
        <w:rPr>
          <w:rFonts w:hint="default"/>
          <w:lang w:val="en-GB"/>
        </w:rPr>
        <w:t xml:space="preserve">- </w:t>
      </w:r>
      <w:r>
        <w:rPr>
          <w:rFonts w:hint="default"/>
          <w:lang w:val="en-GB"/>
        </w:rPr>
        <w:fldChar w:fldCharType="begin"/>
      </w:r>
      <w:r>
        <w:rPr>
          <w:rFonts w:hint="default"/>
          <w:lang w:val="en-GB"/>
        </w:rPr>
        <w:instrText xml:space="preserve"> HYPERLINK "https://www.middleeastmonitor.com/20250430-israel-expresses-concern-over-potential-us-iran-deal/"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C3BFD5C">
      <w:pPr>
        <w:spacing w:line="276" w:lineRule="auto"/>
        <w:rPr>
          <w:rFonts w:hint="default"/>
        </w:rPr>
      </w:pPr>
      <w:r>
        <w:rPr>
          <w:rFonts w:hint="default"/>
        </w:rPr>
        <w:t>Israel’s security establishment has informed senior ministers that the chances of reaching a new agreement between the United States and Iran are now significantly higher, according to a report by Israeli Public Broadcasting Corporation (Kan) yesterday.</w:t>
      </w:r>
      <w:r>
        <w:rPr>
          <w:rFonts w:hint="default"/>
          <w:lang w:val="en-GB"/>
        </w:rPr>
        <w:t xml:space="preserve"> </w:t>
      </w:r>
      <w:r>
        <w:rPr>
          <w:rFonts w:hint="default"/>
        </w:rPr>
        <w:t>The report said the latest assessment by Israeli security officials marks a shift from earlier evaluations, which viewed an agreement between Washington and Tehran as unlikely.</w:t>
      </w:r>
      <w:r>
        <w:rPr>
          <w:rFonts w:hint="default"/>
          <w:lang w:val="en-GB"/>
        </w:rPr>
        <w:t xml:space="preserve"> </w:t>
      </w:r>
      <w:r>
        <w:rPr>
          <w:rFonts w:hint="default"/>
        </w:rPr>
        <w:t>In light of this development, Israel’s political and security cabinet is scheduled to hold an emergency meeting on Sunday to discuss the updated assessment and consider possible responses to a potential agreement between the US and Iran.</w:t>
      </w:r>
      <w:r>
        <w:rPr>
          <w:rFonts w:hint="default"/>
          <w:lang w:val="en-GB"/>
        </w:rPr>
        <w:t xml:space="preserve"> </w:t>
      </w:r>
      <w:r>
        <w:rPr>
          <w:rFonts w:hint="default"/>
        </w:rPr>
        <w:t>In remarks, Israeli Prime Minister Benjamin Netanyahu stated that the only “good agreement” would result in the dismantling of “all infrastructure,” similar to the agreement Libya made with the West in 2003, which saw them abandon their nuclear, chemical, biological and missile programmes.</w:t>
      </w:r>
      <w:r>
        <w:rPr>
          <w:rFonts w:hint="default"/>
          <w:lang w:val="en-GB"/>
        </w:rPr>
        <w:t xml:space="preserve"> </w:t>
      </w:r>
      <w:r>
        <w:rPr>
          <w:rFonts w:hint="default"/>
        </w:rPr>
        <w:t>So far, the United States and Iran have held three rounds of indirect talks, with Oman acting as a mediator. These discussions aim to reach a deal that would prevent Tehran from acquiring a nuclear weapon in exchange for easing the severe economic sanctions imposed by Washington.</w:t>
      </w:r>
    </w:p>
    <w:p w14:paraId="0CEF8774">
      <w:pPr>
        <w:pStyle w:val="3"/>
      </w:pPr>
      <w:bookmarkStart w:id="19" w:name="_Toc28033"/>
      <w:r>
        <w:t>Palestine</w:t>
      </w:r>
      <w:bookmarkEnd w:id="19"/>
      <w:r>
        <w:t xml:space="preserve"> </w:t>
      </w:r>
    </w:p>
    <w:p w14:paraId="0F011C99">
      <w:pPr>
        <w:numPr>
          <w:ilvl w:val="0"/>
          <w:numId w:val="1"/>
        </w:numPr>
        <w:spacing w:line="276" w:lineRule="auto"/>
        <w:ind w:left="420" w:leftChars="0" w:hanging="420" w:firstLineChars="0"/>
        <w:rPr>
          <w:rFonts w:hint="default"/>
        </w:rPr>
      </w:pPr>
      <w:bookmarkStart w:id="20" w:name="_Toc1981"/>
      <w:r>
        <w:rPr>
          <w:rStyle w:val="15"/>
          <w:rFonts w:hint="default"/>
        </w:rPr>
        <w:t>UN chief says two-state solution near a point of no return</w:t>
      </w:r>
      <w:bookmarkEnd w:id="20"/>
      <w:r>
        <w:rPr>
          <w:rFonts w:hint="default"/>
          <w:lang w:val="en-GB"/>
        </w:rPr>
        <w:t xml:space="preserve"> - </w:t>
      </w:r>
      <w:r>
        <w:rPr>
          <w:rFonts w:hint="default"/>
        </w:rPr>
        <w:fldChar w:fldCharType="begin"/>
      </w:r>
      <w:r>
        <w:rPr>
          <w:rFonts w:hint="default"/>
        </w:rPr>
        <w:instrText xml:space="preserve"> HYPERLINK "https://news.cgtn.com/news/2025-04-30/UN-chief-says-two-state-solution-near-a-point-of-no-return-1CZbAJQmZ6E/p.html" </w:instrText>
      </w:r>
      <w:r>
        <w:rPr>
          <w:rFonts w:hint="default"/>
        </w:rPr>
        <w:fldChar w:fldCharType="separate"/>
      </w:r>
      <w:r>
        <w:rPr>
          <w:rStyle w:val="10"/>
          <w:rFonts w:hint="default"/>
        </w:rPr>
        <w:t>CGTN</w:t>
      </w:r>
      <w:r>
        <w:rPr>
          <w:rFonts w:hint="default"/>
        </w:rPr>
        <w:fldChar w:fldCharType="end"/>
      </w:r>
    </w:p>
    <w:p w14:paraId="4F83ABB2">
      <w:pPr>
        <w:spacing w:line="276" w:lineRule="auto"/>
        <w:rPr>
          <w:rFonts w:hint="default"/>
        </w:rPr>
      </w:pPr>
      <w:r>
        <w:rPr>
          <w:rFonts w:hint="default"/>
        </w:rPr>
        <w:t>UN Secretary-General Antonio Guterres warned on Tuesday that the two-state solution to the Palestinian question "is near a point of no return."</w:t>
      </w:r>
      <w:r>
        <w:rPr>
          <w:rFonts w:hint="default"/>
          <w:lang w:val="en-GB"/>
        </w:rPr>
        <w:t xml:space="preserve"> </w:t>
      </w:r>
      <w:r>
        <w:rPr>
          <w:rFonts w:hint="default"/>
        </w:rPr>
        <w:t>In remarks to the UN Security Council open debate on the situation in the Middle East, including the Palestinian question, Guterres said the region is undergoing fundamental shifts, marked by violence and volatility but also opportunity and potential, and "truly sustainable Middle East peace hinges on one central question" – a two-state solution, Israel and Palestine, living side-by-side in peace and security, with Jerusalem as the capital of both states.</w:t>
      </w:r>
      <w:r>
        <w:rPr>
          <w:rFonts w:hint="default"/>
          <w:lang w:val="en-GB"/>
        </w:rPr>
        <w:t xml:space="preserve"> </w:t>
      </w:r>
      <w:r>
        <w:rPr>
          <w:rFonts w:hint="default"/>
        </w:rPr>
        <w:t>But the promise of a two-state solution today is "at risk of dwindling to the point of disappearance" and "the political commitment to this long-standing goal is farther than it has ever been," he said.</w:t>
      </w:r>
      <w:r>
        <w:rPr>
          <w:rFonts w:hint="default"/>
          <w:lang w:val="en-GB"/>
        </w:rPr>
        <w:t xml:space="preserve"> </w:t>
      </w:r>
      <w:r>
        <w:rPr>
          <w:rFonts w:hint="default"/>
        </w:rPr>
        <w:t>The UN chief noted that since the October 7, 2023 terror attacks by Hamas, it has gotten worse on every front – the unrelenting conflict and devastation in Gaza, Israeli military operations in the occupied West Bank, including East Jerusalem, and settler violence continuing at alarmingly high levels in a climate of impunity.</w:t>
      </w:r>
      <w:r>
        <w:rPr>
          <w:rFonts w:hint="default"/>
          <w:lang w:val="en-GB"/>
        </w:rPr>
        <w:t xml:space="preserve"> </w:t>
      </w:r>
      <w:r>
        <w:rPr>
          <w:rFonts w:hint="default"/>
        </w:rPr>
        <w:t>"The world cannot afford to watch the two-state solution disappear," Guterres insisted, stressing that political leaders face clear choices – the choice to be silent, the choice to acquiesce, or the choice to act.</w:t>
      </w:r>
      <w:r>
        <w:rPr>
          <w:rFonts w:hint="default"/>
          <w:lang w:val="en-GB"/>
        </w:rPr>
        <w:t xml:space="preserve"> </w:t>
      </w:r>
      <w:r>
        <w:rPr>
          <w:rFonts w:hint="default"/>
        </w:rPr>
        <w:t>Noting that he was alarmed by statements by Israeli government officials about the use of humanitarian aid as a tool for military pressure, the UN chief emphasized that there must be no hindrance in humanitarian aid – including through the vital work of the United Nations Relief and Works Agency for Palestine Refugees in the Near East (UNRWA).</w:t>
      </w:r>
      <w:r>
        <w:rPr>
          <w:rFonts w:hint="default"/>
          <w:lang w:val="en-GB"/>
        </w:rPr>
        <w:t xml:space="preserve"> </w:t>
      </w:r>
      <w:r>
        <w:rPr>
          <w:rFonts w:hint="default"/>
        </w:rPr>
        <w:t>"We need the immediate and unconditional release of all hostages. And we need a permanent ceasefire," he said.</w:t>
      </w:r>
      <w:r>
        <w:rPr>
          <w:rFonts w:hint="default"/>
          <w:lang w:val="en-GB"/>
        </w:rPr>
        <w:t xml:space="preserve"> </w:t>
      </w:r>
      <w:r>
        <w:rPr>
          <w:rFonts w:hint="default"/>
        </w:rPr>
        <w:t>Guterres called on UN member states to use their leverage to ensure that international law is respected and impunity does not prevail, and urged all parties to conflict to comply with all their obligations under international law, including international human rights law and international humanitarian law.</w:t>
      </w:r>
      <w:r>
        <w:rPr>
          <w:rFonts w:hint="default"/>
          <w:lang w:val="en-GB"/>
        </w:rPr>
        <w:t xml:space="preserve"> </w:t>
      </w:r>
      <w:r>
        <w:rPr>
          <w:rFonts w:hint="default"/>
        </w:rPr>
        <w:t>Israel, as an occupying power, is under an obligation to ensure food and medical supplies of the population; Israel has an obligation to agree to and facilitate relief schemes in the Occupied Palestinian Territory; and humanitarian, medical and United Nations personnel must be respected and protected, the UN chief pointed out.</w:t>
      </w:r>
      <w:r>
        <w:rPr>
          <w:rFonts w:hint="default"/>
          <w:lang w:val="en-GB"/>
        </w:rPr>
        <w:t xml:space="preserve"> </w:t>
      </w:r>
      <w:r>
        <w:rPr>
          <w:rFonts w:hint="default"/>
        </w:rPr>
        <w:t>He underlined that the international community has a responsibility to prevent perpetual occupation and violence, and called on UN member states to take irreversible action towards implementing a two-state solution.</w:t>
      </w:r>
      <w:r>
        <w:rPr>
          <w:rFonts w:hint="default"/>
          <w:lang w:val="en-GB"/>
        </w:rPr>
        <w:t xml:space="preserve"> </w:t>
      </w:r>
      <w:r>
        <w:rPr>
          <w:rFonts w:hint="default"/>
        </w:rPr>
        <w:t>The High-Level Conference in June, co-chaired by France and the Kingdom of Saudi Arabia, is an important opportunity to revitalize international support, said the top UN official, encouraging member states to go beyond affirmations and to think creatively about the concrete steps they will take to support a viable two-state solution before it is too late, and calling for stepped-up and sustained support, politically and financially, for the Palestinian Authority.</w:t>
      </w:r>
      <w:r>
        <w:rPr>
          <w:rFonts w:hint="default"/>
          <w:lang w:val="en-GB"/>
        </w:rPr>
        <w:t xml:space="preserve"> </w:t>
      </w:r>
      <w:r>
        <w:rPr>
          <w:rFonts w:hint="default"/>
        </w:rPr>
        <w:t>"Show the political courage and exercise the political will to make good on this central question for peace for Palestinians, Israelis, the region and humanity," the UN chief concluded.</w:t>
      </w:r>
    </w:p>
    <w:p w14:paraId="5D3C3221">
      <w:pPr>
        <w:numPr>
          <w:ilvl w:val="0"/>
          <w:numId w:val="1"/>
        </w:numPr>
        <w:spacing w:line="276" w:lineRule="auto"/>
        <w:ind w:left="420" w:leftChars="0" w:hanging="420" w:firstLineChars="0"/>
        <w:rPr>
          <w:rFonts w:hint="default"/>
        </w:rPr>
      </w:pPr>
      <w:bookmarkStart w:id="21" w:name="_Toc19185"/>
      <w:r>
        <w:rPr>
          <w:rStyle w:val="15"/>
          <w:rFonts w:hint="default"/>
        </w:rPr>
        <w:t>UN official says starvation and collective punishment are war crimes</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"https://www.middleeastmonitor.com/20250430-un-official-says-starvation-and-collective-punishment-are-war-crimes/"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A86CBCE">
      <w:pPr>
        <w:spacing w:line="276" w:lineRule="auto"/>
        <w:rPr>
          <w:rFonts w:hint="default"/>
        </w:rPr>
      </w:pPr>
      <w:r>
        <w:rPr>
          <w:rFonts w:hint="default"/>
        </w:rPr>
        <w:t>The UN High Commissioner for Human Rights, Volker Turk, has confirmed that, “Any use of starvation of the civilian population as a method of war constitutes a war crime, and so do all forms of collective punishment.” Turk made his comment in a statement on Tuesday.</w:t>
      </w:r>
      <w:r>
        <w:rPr>
          <w:rFonts w:hint="default"/>
          <w:lang w:val="en-GB"/>
        </w:rPr>
        <w:t xml:space="preserve"> </w:t>
      </w:r>
      <w:r>
        <w:rPr>
          <w:rFonts w:hint="default"/>
        </w:rPr>
        <w:t>“The UN Human Rights Office recorded 259 attacks on residential buildings and 99 on tents of internally displaced people (IDP),” said the UN official. “Intentionally directing attacks against civilians not taking a direct part in hostilities would constitute a war crime. The cumulative impact of Israeli forces’ conduct in Gaza raises serious concerns that Israel appears to be inflicting on Palestinians in Gaza conditions of life increasingly incompatible with their continued existence as a group in Gaza.”</w:t>
      </w:r>
      <w:r>
        <w:rPr>
          <w:rFonts w:hint="default"/>
          <w:lang w:val="en-GB"/>
        </w:rPr>
        <w:t xml:space="preserve"> </w:t>
      </w:r>
      <w:r>
        <w:rPr>
          <w:rFonts w:hint="default"/>
        </w:rPr>
        <w:t>This, it has been pointed out, is basically a legal definition of genocide.</w:t>
      </w:r>
      <w:r>
        <w:rPr>
          <w:rFonts w:hint="default"/>
          <w:lang w:val="en-GB"/>
        </w:rPr>
        <w:t xml:space="preserve"> </w:t>
      </w:r>
      <w:r>
        <w:rPr>
          <w:rFonts w:hint="default"/>
        </w:rPr>
        <w:t>Turk called for “concerted international efforts to stop this humanitarian catastrophe from reaching a new unseen level,” and stressed that “Third States have clear obligations under international law to ensure that such conduct stops immediately, and they must act accordingly.”</w:t>
      </w:r>
    </w:p>
    <w:p w14:paraId="22AA2D8F">
      <w:pPr>
        <w:pStyle w:val="3"/>
      </w:pPr>
      <w:bookmarkStart w:id="22" w:name="_Toc26192"/>
      <w:r>
        <w:t>Turkey</w:t>
      </w:r>
      <w:bookmarkEnd w:id="22"/>
    </w:p>
    <w:p w14:paraId="142B428E">
      <w:pPr>
        <w:numPr>
          <w:ilvl w:val="0"/>
          <w:numId w:val="1"/>
        </w:numPr>
        <w:spacing w:line="276" w:lineRule="auto"/>
        <w:ind w:left="420" w:leftChars="0" w:hanging="420" w:firstLineChars="0"/>
        <w:rPr>
          <w:rFonts w:hint="default"/>
        </w:rPr>
      </w:pPr>
      <w:bookmarkStart w:id="23" w:name="_Toc21810"/>
      <w:r>
        <w:rPr>
          <w:rStyle w:val="15"/>
          <w:rFonts w:hint="default"/>
        </w:rPr>
        <w:t>Turkiye and Italy to strengthen defence cooperation, boost trade</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"https://www.middleeastmonitor.com/20250429-turkiye-and-italy-to-strengthen-defence-cooperation-boost-trade/"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18F2B4A">
      <w:pPr>
        <w:spacing w:line="276" w:lineRule="auto"/>
        <w:rPr>
          <w:rFonts w:hint="default"/>
        </w:rPr>
      </w:pPr>
      <w:r>
        <w:rPr>
          <w:rFonts w:hint="default"/>
        </w:rPr>
        <w:t>Turkiye and Italy will continue to strengthen cooperation in the defence industry with new projects while also boosting their reciprocal trade, the leaders of the two countries said after holding talks in Rome, Reuters has reported.</w:t>
      </w:r>
      <w:r>
        <w:rPr>
          <w:rFonts w:hint="default"/>
          <w:lang w:val="en-GB"/>
        </w:rPr>
        <w:t xml:space="preserve"> </w:t>
      </w:r>
      <w:r>
        <w:rPr>
          <w:rFonts w:hint="default"/>
        </w:rPr>
        <w:t>Turkish President Recep Tayyip Erdogan and Italian Prime Minister Giorgia Meloni met in the 17th-century Villa Doria Pamphili for an intergovernmental summit which also involved ministers from both countries.</w:t>
      </w:r>
      <w:r>
        <w:rPr>
          <w:rFonts w:hint="default"/>
          <w:lang w:val="en-GB"/>
        </w:rPr>
        <w:t xml:space="preserve"> </w:t>
      </w:r>
      <w:r>
        <w:rPr>
          <w:rFonts w:hint="default"/>
        </w:rPr>
        <w:t>“We will continue to strengthen our defence industry cooperation with Italy, which has made significant progress, with new partnerships and projects,” Erdogan told journalists alongside Meloni in a joint press conference.</w:t>
      </w:r>
      <w:r>
        <w:rPr>
          <w:rFonts w:hint="default"/>
          <w:lang w:val="en-GB"/>
        </w:rPr>
        <w:t xml:space="preserve"> </w:t>
      </w:r>
      <w:r>
        <w:rPr>
          <w:rFonts w:hint="default"/>
        </w:rPr>
        <w:t>Italy’s Leonardo and Turkiye’s Baykar companies announced in March that they were setting up a joint venture to produce unmanned aerial vehicles, which was described as “significant” by Meloni. “[That] will allow us to enhance respective strengths, open up new market opportunities, especially in Europe,” she added.</w:t>
      </w:r>
      <w:r>
        <w:rPr>
          <w:rFonts w:hint="default"/>
          <w:lang w:val="en-GB"/>
        </w:rPr>
        <w:t xml:space="preserve"> </w:t>
      </w:r>
      <w:r>
        <w:rPr>
          <w:rFonts w:hint="default"/>
        </w:rPr>
        <w:t>The two leaders also announced a new annual target of $40 billion in trade volume between their countries. Meloni pointed out that over 400 Italian companies operated in Turkiye and trade reached $32bn last year.</w:t>
      </w:r>
      <w:r>
        <w:rPr>
          <w:rFonts w:hint="default"/>
          <w:lang w:val="en-GB"/>
        </w:rPr>
        <w:t xml:space="preserve"> </w:t>
      </w:r>
      <w:r>
        <w:rPr>
          <w:rFonts w:hint="default"/>
        </w:rPr>
        <w:t>Following the meeting, ministers from the two countries exchanged memorandums covering various sectors, as a business forum involving companies from both countries took place in a hotel near the centre of the Italian capital.</w:t>
      </w:r>
    </w:p>
    <w:p w14:paraId="67C3A867">
      <w:pPr>
        <w:numPr>
          <w:ilvl w:val="0"/>
          <w:numId w:val="1"/>
        </w:numPr>
        <w:spacing w:line="276" w:lineRule="auto"/>
        <w:ind w:left="420" w:leftChars="0" w:hanging="420" w:firstLineChars="0"/>
        <w:rPr>
          <w:rFonts w:hint="default"/>
        </w:rPr>
      </w:pPr>
      <w:bookmarkStart w:id="24" w:name="_Toc13760"/>
      <w:r>
        <w:rPr>
          <w:rStyle w:val="15"/>
          <w:rFonts w:hint="default"/>
        </w:rPr>
        <w:t>Reports: Turkiye, Egypt to cooperate in field of drones production, Israel media says</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"https://www.middleeastmonitor.com/20250430-reports-turkiye-egypt-to-cooperate-in-field-of-drones-production-israel-media-says/"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0783291">
      <w:pPr>
        <w:spacing w:line="276" w:lineRule="auto"/>
        <w:rPr>
          <w:rFonts w:hint="default"/>
        </w:rPr>
      </w:pPr>
      <w:r>
        <w:rPr>
          <w:rFonts w:hint="default"/>
        </w:rPr>
        <w:t>Turkiye intends to produce the BAHA unmanned aerial vehicle in Egypt under a licensing agreement inked between the two sides, an Israeli military magazine has reported.</w:t>
      </w:r>
      <w:r>
        <w:rPr>
          <w:rFonts w:hint="default"/>
          <w:lang w:val="en-GB"/>
        </w:rPr>
        <w:t xml:space="preserve"> </w:t>
      </w:r>
      <w:r>
        <w:rPr>
          <w:rFonts w:hint="default"/>
        </w:rPr>
        <w:t>According to Israel Defence, the cooperation in the field of advanced drones production will enhance the Egyptian army’s intelligence gathering capabilities, similar to the drones used by the Turkish army.</w:t>
      </w:r>
      <w:r>
        <w:rPr>
          <w:rFonts w:hint="default"/>
          <w:lang w:val="en-GB"/>
        </w:rPr>
        <w:t xml:space="preserve"> </w:t>
      </w:r>
      <w:r>
        <w:rPr>
          <w:rFonts w:hint="default"/>
        </w:rPr>
        <w:t>The magazine also noted the possibility of exporting these drones later to other markets.</w:t>
      </w:r>
      <w:r>
        <w:rPr>
          <w:rFonts w:hint="default"/>
          <w:lang w:val="en-GB"/>
        </w:rPr>
        <w:t xml:space="preserve"> </w:t>
      </w:r>
      <w:r>
        <w:rPr>
          <w:rFonts w:hint="default"/>
        </w:rPr>
        <w:t>Earlier this week, the Turkish defence company Havelsan announced that the BAHA drone, which operates with sub-cloud technology, had been officially incorporated into the Turkish armed forces’ arsenal following inspection and acceptance procedures.</w:t>
      </w:r>
      <w:r>
        <w:rPr>
          <w:rFonts w:hint="default"/>
          <w:lang w:val="en-GB"/>
        </w:rPr>
        <w:t xml:space="preserve"> </w:t>
      </w:r>
      <w:r>
        <w:rPr>
          <w:rFonts w:hint="default"/>
        </w:rPr>
        <w:t>The BAHA drones entered service for the first time in 2024. It features vertical takeoff and landing capabilities and a hybrid propulsion system, with a flight time ranging from two hours for the electric version to six hours for the fuel-powered version.</w:t>
      </w:r>
      <w:r>
        <w:rPr>
          <w:rFonts w:hint="default"/>
          <w:lang w:val="en-GB"/>
        </w:rPr>
        <w:t xml:space="preserve"> </w:t>
      </w:r>
      <w:r>
        <w:rPr>
          <w:rFonts w:hint="default"/>
        </w:rPr>
        <w:t>The aircraft has a speed of 80 km/h and can operate in various weather conditions.</w:t>
      </w:r>
      <w:r>
        <w:rPr>
          <w:rFonts w:hint="default"/>
          <w:lang w:val="en-GB"/>
        </w:rPr>
        <w:t xml:space="preserve"> </w:t>
      </w:r>
      <w:r>
        <w:rPr>
          <w:rFonts w:hint="default"/>
        </w:rPr>
        <w:t>It is used for reconnaissance, surveillance, and intelligence gathering missions, in addition to civilian applications such as search and rescue operations, disaster management, border and coastal surveillance, anti-smuggling and environmental monitoring.</w:t>
      </w:r>
      <w:r>
        <w:rPr>
          <w:rFonts w:hint="default"/>
          <w:lang w:val="en-GB"/>
        </w:rPr>
        <w:t xml:space="preserve"> </w:t>
      </w:r>
      <w:r>
        <w:rPr>
          <w:rFonts w:hint="default"/>
        </w:rPr>
        <w:t>Turkiye has exported this technology to several countries in Africa, Central Asia and the Middle East.</w:t>
      </w:r>
      <w:r>
        <w:rPr>
          <w:rFonts w:hint="default"/>
          <w:lang w:val="en-GB"/>
        </w:rPr>
        <w:t xml:space="preserve"> </w:t>
      </w:r>
      <w:r>
        <w:rPr>
          <w:rFonts w:hint="default"/>
        </w:rPr>
        <w:t>The Egyptian-Turkish cooperation comes within the framework of Cairo’s efforts to enhance its capabilities in the field of unmanned aerial systems.</w:t>
      </w:r>
    </w:p>
    <w:p w14:paraId="353007AE">
      <w:pPr>
        <w:pStyle w:val="3"/>
        <w:bidi w:val="0"/>
        <w:rPr>
          <w:rFonts w:hint="default"/>
          <w:lang w:val="en-GB"/>
        </w:rPr>
      </w:pPr>
      <w:bookmarkStart w:id="25" w:name="_Toc31717"/>
      <w:r>
        <w:rPr>
          <w:rFonts w:hint="default"/>
          <w:lang w:val="en-GB"/>
        </w:rPr>
        <w:t>Syria</w:t>
      </w:r>
      <w:bookmarkEnd w:id="25"/>
    </w:p>
    <w:p w14:paraId="01BC191A">
      <w:pPr>
        <w:numPr>
          <w:ilvl w:val="0"/>
          <w:numId w:val="1"/>
        </w:numPr>
        <w:spacing w:line="276" w:lineRule="auto"/>
        <w:ind w:left="420" w:leftChars="0" w:hanging="420" w:firstLineChars="0"/>
        <w:rPr>
          <w:rFonts w:hint="default"/>
          <w:lang w:val="en-GB"/>
        </w:rPr>
      </w:pPr>
      <w:bookmarkStart w:id="26" w:name="_Toc25524"/>
      <w:r>
        <w:rPr>
          <w:rStyle w:val="15"/>
          <w:rFonts w:hint="default"/>
          <w:lang w:val="en-GB"/>
        </w:rPr>
        <w:t>More than 10 dead in clashes near Syrian capital Damascus</w:t>
      </w:r>
      <w:bookmarkEnd w:id="26"/>
      <w:r>
        <w:rPr>
          <w:rFonts w:hint="default"/>
          <w:lang w:val="en-GB"/>
        </w:rPr>
        <w:t xml:space="preserve"> - </w:t>
      </w:r>
      <w:r>
        <w:rPr>
          <w:rFonts w:hint="default"/>
          <w:lang w:val="en-GB"/>
        </w:rPr>
        <w:fldChar w:fldCharType="begin"/>
      </w:r>
      <w:r>
        <w:rPr>
          <w:rFonts w:hint="default"/>
          <w:lang w:val="en-GB"/>
        </w:rPr>
        <w:instrText xml:space="preserve"> HYPERLINK "https://www.aljazeera.com/news/2025/4/29/sectarian-clashes-kill-13-near-syrian-capital-damascus" </w:instrText>
      </w:r>
      <w:r>
        <w:rPr>
          <w:rFonts w:hint="default"/>
          <w:lang w:val="en-GB"/>
        </w:rPr>
        <w:fldChar w:fldCharType="separate"/>
      </w:r>
      <w:r>
        <w:rPr>
          <w:rStyle w:val="10"/>
          <w:rFonts w:hint="default"/>
          <w:lang w:val="en-GB"/>
        </w:rPr>
        <w:t>Al Jazeera</w:t>
      </w:r>
      <w:r>
        <w:rPr>
          <w:rFonts w:hint="default"/>
          <w:lang w:val="en-GB"/>
        </w:rPr>
        <w:fldChar w:fldCharType="end"/>
      </w:r>
    </w:p>
    <w:p w14:paraId="0836C72E">
      <w:pPr>
        <w:spacing w:line="276" w:lineRule="auto"/>
        <w:rPr>
          <w:rFonts w:hint="default"/>
          <w:lang w:val="en-GB"/>
        </w:rPr>
      </w:pPr>
      <w:r>
        <w:rPr>
          <w:rFonts w:hint="default"/>
          <w:lang w:val="en-GB"/>
        </w:rPr>
        <w:t>Authorities in Syria have assured a thorough investigation into clashes that are reported to have killed 13 people in a town near the capital, Damascus, largely populated by the country’s Druze minority. The Ministry of Interior said in a statement on Tuesday that it would pursue those involved in the sectarian violence. Syria’s new rulers, rebels who led the rebellion that overthrew longtime ruler Bashar al-Assad in December, have struggled to maintain security for the country’s minorities, despite urging national unity and inclusivity. The clashes were prompted overnight after an audio clip was circulated on social media attacking the Prophet Muhammad. The recording was attributed to a Druze leader. Attackers from the nearby town of Maliha and other predominantly Sunni areas converged on the mostly Druze town of Jaramana. The Interior Ministry reported casualties following “intermittent clashes between groups of gunmen”, adding that security forces “went to break up the clashes and protect the residents”. “We affirm our keenness to pursue those involved and hold them to account,” it said in a statement. Among those killed were two members of Syria’s General Security Service, a new security force comprised mostly of former rebels, according to ministry spokesman Mustafa al-Abdo. Six Druze fighters from Jaramana and three “attackers” were also killed, according to the United Kingdom-based monitor Syrian Observatory for Human Rights. A statement by the Druze community in Jaramana denounced the “unjustified armed attack” and condemned the audio recording, insisting it was fabricated “to incite sedition and sow division among the people of the same nation”. “I categorically deny that the audio was made by me,” Druze leader Marwan Kiwan said in the video statement. “I did not say that, and whoever made it is an evil man who wants to incite strife between components of the Syrian people.” The Interior Ministry said it was investigating the origin of the voice recording and appealed for calm. Bloodshed: The clash only serves to increase the sectarian tension in Syria, with minorities already on edge following horrifying bloodshed last month. After al-Assad loyalists from the Alawite community clashed with security forces in March, a wave of vigilante attacks killed hundreds of people in the northern areas of Tartous and Latakia governorates. The nearly 14-year civil war that preceded al-Assad’s fall carved the country into various zones of influence, with the Druze – an Arab minority that practises a religion originally derived from Islam – arming themselves to defend their communities. The new leadership in Damascus has called for all arms to fall under their authority, but Druze fighters have resisted, saying Damascus has failed to guarantee their protection from hostile armed groups.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7" w:name="_Toc26750"/>
      <w:r>
        <w:rPr>
          <w:rFonts w:eastAsia="DengXian Light" w:cs="Times New Roman"/>
          <w:b/>
          <w:bCs/>
          <w:color w:val="2F5496"/>
          <w:szCs w:val="24"/>
          <w:u w:val="single"/>
        </w:rPr>
        <w:t>Global Powers</w:t>
      </w:r>
      <w:bookmarkEnd w:id="27"/>
    </w:p>
    <w:p w14:paraId="36D0E9D5">
      <w:pPr>
        <w:pStyle w:val="3"/>
        <w:spacing w:line="276" w:lineRule="auto"/>
        <w:rPr>
          <w:lang w:eastAsia="zh-CN"/>
        </w:rPr>
      </w:pPr>
      <w:bookmarkStart w:id="28" w:name="_Toc9390"/>
      <w:r>
        <w:rPr>
          <w:rFonts w:hint="default"/>
          <w:lang w:val="en-GB" w:eastAsia="zh-CN"/>
        </w:rPr>
        <w:t>US</w:t>
      </w:r>
      <w:bookmarkEnd w:id="28"/>
      <w:r>
        <w:rPr>
          <w:lang w:eastAsia="zh-CN"/>
        </w:rPr>
        <w:t xml:space="preserve"> </w:t>
      </w:r>
    </w:p>
    <w:p w14:paraId="6817DB41">
      <w:pPr>
        <w:numPr>
          <w:ilvl w:val="0"/>
          <w:numId w:val="1"/>
        </w:numPr>
        <w:spacing w:line="276" w:lineRule="auto"/>
        <w:ind w:left="420" w:leftChars="0" w:hanging="420" w:firstLineChars="0"/>
        <w:rPr>
          <w:rFonts w:hint="default"/>
        </w:rPr>
      </w:pPr>
      <w:bookmarkStart w:id="29" w:name="_Toc21222"/>
      <w:r>
        <w:rPr>
          <w:rStyle w:val="15"/>
          <w:rFonts w:hint="default"/>
        </w:rPr>
        <w:t>Trump marks tumultuous first 100 days in office with rally in Michigan</w:t>
      </w:r>
      <w:bookmarkEnd w:id="29"/>
      <w:r>
        <w:rPr>
          <w:rFonts w:hint="default"/>
          <w:lang w:val="en-GB"/>
        </w:rPr>
        <w:t xml:space="preserve"> - </w:t>
      </w:r>
      <w:r>
        <w:rPr>
          <w:rFonts w:hint="default"/>
        </w:rPr>
        <w:fldChar w:fldCharType="begin"/>
      </w:r>
      <w:r>
        <w:rPr>
          <w:rFonts w:hint="default"/>
        </w:rPr>
        <w:instrText xml:space="preserve"> HYPERLINK "https://www.aljazeera.com/news/2025/4/29/trump-delivers-speech-in-michigan-marking-one-hundred-days-in-office" </w:instrText>
      </w:r>
      <w:r>
        <w:rPr>
          <w:rFonts w:hint="default"/>
        </w:rPr>
        <w:fldChar w:fldCharType="separate"/>
      </w:r>
      <w:r>
        <w:rPr>
          <w:rStyle w:val="10"/>
          <w:rFonts w:hint="default"/>
        </w:rPr>
        <w:t>Al Jazeera</w:t>
      </w:r>
      <w:r>
        <w:rPr>
          <w:rFonts w:hint="default"/>
        </w:rPr>
        <w:fldChar w:fldCharType="end"/>
      </w:r>
    </w:p>
    <w:p w14:paraId="07A76653">
      <w:pPr>
        <w:spacing w:line="276" w:lineRule="auto"/>
        <w:rPr>
          <w:rFonts w:hint="default"/>
        </w:rPr>
      </w:pPr>
      <w:r>
        <w:rPr>
          <w:rFonts w:hint="default"/>
        </w:rPr>
        <w:t>President Donald Trump has promised to bring back jobs to the United States, as he marked his first 100 days in office with a rally in the city of Michigan.</w:t>
      </w:r>
      <w:r>
        <w:rPr>
          <w:rFonts w:hint="default"/>
          <w:lang w:val="en-GB"/>
        </w:rPr>
        <w:t xml:space="preserve"> </w:t>
      </w:r>
      <w:r>
        <w:rPr>
          <w:rFonts w:hint="default"/>
        </w:rPr>
        <w:t>The remarks on Tuesday, dubbed an “achievement speech” by the White House, came amid slumping approval ratings and dismal consumer confidence as Trump has pursued norm-busting trade, immigration and government overhauls.</w:t>
      </w:r>
      <w:r>
        <w:rPr>
          <w:rFonts w:hint="default"/>
          <w:lang w:val="en-GB"/>
        </w:rPr>
        <w:t xml:space="preserve"> </w:t>
      </w:r>
      <w:r>
        <w:rPr>
          <w:rFonts w:hint="default"/>
        </w:rPr>
        <w:t>Still, Trump hailed what he called “the most successful first 100 days of any administration in the history of our country”.</w:t>
      </w:r>
      <w:r>
        <w:rPr>
          <w:rFonts w:hint="default"/>
          <w:lang w:val="en-GB"/>
        </w:rPr>
        <w:t xml:space="preserve"> </w:t>
      </w:r>
      <w:r>
        <w:rPr>
          <w:rFonts w:hint="default"/>
        </w:rPr>
        <w:t>“And that’s according to many, many people,” he added. “And everyone is saying it… We’ve just gotten started”.</w:t>
      </w:r>
      <w:r>
        <w:rPr>
          <w:rFonts w:hint="default"/>
          <w:lang w:val="en-GB"/>
        </w:rPr>
        <w:t xml:space="preserve"> </w:t>
      </w:r>
      <w:r>
        <w:rPr>
          <w:rFonts w:hint="default"/>
        </w:rPr>
        <w:t>The president, who walked onto the stage to God Bless the USA by Lee Greenwood, spoke to thousands of supporters for more than an hour.</w:t>
      </w:r>
      <w:r>
        <w:rPr>
          <w:rFonts w:hint="default"/>
          <w:lang w:val="en-GB"/>
        </w:rPr>
        <w:t xml:space="preserve"> </w:t>
      </w:r>
      <w:r>
        <w:rPr>
          <w:rFonts w:hint="default"/>
        </w:rPr>
        <w:t>Standing in front of a banner that read, “The Golden Age”, he began his speech with his familiar rally fare, saying his administration was “ending illegal immigration”, “taking back our jobs”, “restoring the rule of law” and getting what he called “woke lunacy and transgender insanity the hell out of our government”.</w:t>
      </w:r>
      <w:r>
        <w:rPr>
          <w:rFonts w:hint="default"/>
          <w:lang w:val="en-GB"/>
        </w:rPr>
        <w:t xml:space="preserve"> </w:t>
      </w:r>
      <w:r>
        <w:rPr>
          <w:rFonts w:hint="default"/>
        </w:rPr>
        <w:t>He also took jabs at former President Joe Biden and former Vice President Kamala Harris, continued his years-long attack on the US media and falsely claimed that Democrats attempted to “rig” the 2024 election.</w:t>
      </w:r>
      <w:r>
        <w:rPr>
          <w:rFonts w:hint="default"/>
          <w:lang w:val="en-GB"/>
        </w:rPr>
        <w:t xml:space="preserve"> </w:t>
      </w:r>
      <w:r>
        <w:rPr>
          <w:rFonts w:hint="default"/>
        </w:rPr>
        <w:t>Trump then pivoted to his tariff policy, which has roiled global markets and caused disquiet among industry leaders.</w:t>
      </w:r>
      <w:r>
        <w:rPr>
          <w:rFonts w:hint="default"/>
          <w:lang w:val="en-GB"/>
        </w:rPr>
        <w:t xml:space="preserve"> </w:t>
      </w:r>
      <w:r>
        <w:rPr>
          <w:rFonts w:hint="default"/>
        </w:rPr>
        <w:t>Hours earlier, Trump signed an executive order seeking to ease some tariff pressures amid pushback from US auto manufacturers. The order would prevent “stacking” of Trump’s various tariffs on auto part imports for vehicles manufactured in the US.</w:t>
      </w:r>
      <w:r>
        <w:rPr>
          <w:rFonts w:hint="default"/>
          <w:lang w:val="en-GB"/>
        </w:rPr>
        <w:t xml:space="preserve"> </w:t>
      </w:r>
      <w:r>
        <w:rPr>
          <w:rFonts w:hint="default"/>
        </w:rPr>
        <w:t>His administration has imposed 25 percent tariffs on foreign auto imports, blanket 10 percent levies on nearly all trade partners, 25 percent tariffs on steel and aluminium, as well as 25 percent tariffs on trade with Mexico and Canada not covered under a pre-existing deal.</w:t>
      </w:r>
      <w:r>
        <w:rPr>
          <w:rFonts w:hint="default"/>
          <w:lang w:val="en-GB"/>
        </w:rPr>
        <w:t xml:space="preserve"> </w:t>
      </w:r>
      <w:r>
        <w:rPr>
          <w:rFonts w:hint="default"/>
        </w:rPr>
        <w:t>Trump has framed the moves as part of a hard reset to force industries back to the US, a claim he repeated to reporters in his Michigan speech.</w:t>
      </w:r>
      <w:r>
        <w:rPr>
          <w:rFonts w:hint="default"/>
          <w:lang w:val="en-GB"/>
        </w:rPr>
        <w:t xml:space="preserve"> </w:t>
      </w:r>
      <w:r>
        <w:rPr>
          <w:rFonts w:hint="default"/>
        </w:rPr>
        <w:t>“They all want to come back to Michigan and build cars again,” he said. “You know why? Because of our tax and tariff policy.”</w:t>
      </w:r>
      <w:r>
        <w:rPr>
          <w:rFonts w:hint="default"/>
          <w:lang w:val="en-GB"/>
        </w:rPr>
        <w:t xml:space="preserve"> </w:t>
      </w:r>
      <w:r>
        <w:rPr>
          <w:rFonts w:hint="default"/>
        </w:rPr>
        <w:t>Michigan significant</w:t>
      </w:r>
      <w:r>
        <w:rPr>
          <w:rFonts w:hint="default"/>
          <w:lang w:val="en-GB"/>
        </w:rPr>
        <w:t xml:space="preserve">: </w:t>
      </w:r>
      <w:r>
        <w:rPr>
          <w:rFonts w:hint="default"/>
        </w:rPr>
        <w:t>Reporting from the rally, Al Jazeera’s Patty Culhane said the location was significant. Trump won the so-called battleground state of Michigan in the election last year, but the state, and its reliance on the auto industry, could be one of the hardest hit by his tariff policy.</w:t>
      </w:r>
      <w:r>
        <w:rPr>
          <w:rFonts w:hint="default"/>
          <w:lang w:val="en-GB"/>
        </w:rPr>
        <w:t xml:space="preserve"> </w:t>
      </w:r>
      <w:r>
        <w:rPr>
          <w:rFonts w:hint="default"/>
        </w:rPr>
        <w:t>“We’re just about 20 miles [32km] down the road from Detroit, Michigan. That’s the home of the ‘Big Three’ automakers: General Motors, Ford and Stellantis,” Culhane said.</w:t>
      </w:r>
      <w:r>
        <w:rPr>
          <w:rFonts w:hint="default"/>
          <w:lang w:val="en-GB"/>
        </w:rPr>
        <w:t xml:space="preserve"> </w:t>
      </w:r>
      <w:r>
        <w:rPr>
          <w:rFonts w:hint="default"/>
        </w:rPr>
        <w:t>“We’ve seen automakers really come out against these tariffs because virtually no car is made completely in the United States, as Donald Trump wants to see happen,” she said.</w:t>
      </w:r>
      <w:r>
        <w:rPr>
          <w:rFonts w:hint="default"/>
          <w:lang w:val="en-GB"/>
        </w:rPr>
        <w:t xml:space="preserve"> </w:t>
      </w:r>
      <w:r>
        <w:rPr>
          <w:rFonts w:hint="default"/>
        </w:rPr>
        <w:t>“Meanwhile, in the crowd, you see a lot of T-shirts that say ‘UAW’, the United Auto Workers union. The union came out in favour of these tariffs because they believe, in the long run, it will force companies to bring jobs back to the US.”</w:t>
      </w:r>
      <w:r>
        <w:rPr>
          <w:rFonts w:hint="default"/>
          <w:lang w:val="en-GB"/>
        </w:rPr>
        <w:t xml:space="preserve"> </w:t>
      </w:r>
      <w:r>
        <w:rPr>
          <w:rFonts w:hint="default"/>
        </w:rPr>
        <w:t>Recent polls have shown the enthusiasm among Trump’s supporters at the Michigan rally is not reflected among the wider public, with nearly every major pollster finding higher disapproval than approval for the president in recent days.</w:t>
      </w:r>
      <w:r>
        <w:rPr>
          <w:rFonts w:hint="default"/>
          <w:lang w:val="en-GB"/>
        </w:rPr>
        <w:t xml:space="preserve"> </w:t>
      </w:r>
      <w:r>
        <w:rPr>
          <w:rFonts w:hint="default"/>
        </w:rPr>
        <w:t>These included separate Morning Consult and New York Times/Siena polls that showed 54 percent disapproval, a Marist College poll that showed 53 percent disapproval and an Ipsos poll that recorded 55 percent disapproval.</w:t>
      </w:r>
      <w:r>
        <w:rPr>
          <w:rFonts w:hint="default"/>
          <w:lang w:val="en-GB"/>
        </w:rPr>
        <w:t xml:space="preserve"> </w:t>
      </w:r>
      <w:r>
        <w:rPr>
          <w:rFonts w:hint="default"/>
        </w:rPr>
        <w:t>Trump dismissed the polls as “fake” and run by a “bunch of crooked people”.</w:t>
      </w:r>
      <w:r>
        <w:rPr>
          <w:rFonts w:hint="default"/>
          <w:lang w:val="en-GB"/>
        </w:rPr>
        <w:t xml:space="preserve"> </w:t>
      </w:r>
      <w:r>
        <w:rPr>
          <w:rFonts w:hint="default"/>
        </w:rPr>
        <w:t>Hours earlier on Tuesday, The Conference Board, an organisation that tracks views on the US economy, released new data showing tanking US consumer confidence.</w:t>
      </w:r>
      <w:r>
        <w:rPr>
          <w:rFonts w:hint="default"/>
          <w:lang w:val="en-GB"/>
        </w:rPr>
        <w:t xml:space="preserve"> </w:t>
      </w:r>
      <w:r>
        <w:rPr>
          <w:rFonts w:hint="default"/>
        </w:rPr>
        <w:t>Confidence fell by 7.9 points to 86 in April as Trump’s tariff rollout caused widespread economic uncertainty, the lowest level since May 2020 at the height of the COVID-19 pandemic.</w:t>
      </w:r>
      <w:r>
        <w:rPr>
          <w:rFonts w:hint="default"/>
          <w:lang w:val="en-GB"/>
        </w:rPr>
        <w:t xml:space="preserve"> </w:t>
      </w:r>
      <w:r>
        <w:rPr>
          <w:rFonts w:hint="default"/>
        </w:rPr>
        <w:t>While no new trade deals have been reached since the country-specific tariffs were announced, and then paused, Trump told his supporters that officials were “coming from all over the world to see your president”.</w:t>
      </w:r>
      <w:r>
        <w:rPr>
          <w:rFonts w:hint="default"/>
          <w:lang w:val="en-GB"/>
        </w:rPr>
        <w:t xml:space="preserve"> </w:t>
      </w:r>
      <w:r>
        <w:rPr>
          <w:rFonts w:hint="default"/>
        </w:rPr>
        <w:t>“They want to make a deal,” he said.</w:t>
      </w:r>
      <w:r>
        <w:rPr>
          <w:rFonts w:hint="default"/>
          <w:lang w:val="en-GB"/>
        </w:rPr>
        <w:t xml:space="preserve"> </w:t>
      </w:r>
      <w:r>
        <w:rPr>
          <w:rFonts w:hint="default"/>
        </w:rPr>
        <w:t>Trump also renewed his criticisms of Federal Reserve Chair Jerome Powell, saying the central bank head was not doing a good job.</w:t>
      </w:r>
      <w:r>
        <w:rPr>
          <w:rFonts w:hint="default"/>
          <w:lang w:val="en-GB"/>
        </w:rPr>
        <w:t xml:space="preserve"> </w:t>
      </w:r>
      <w:r>
        <w:rPr>
          <w:rFonts w:hint="default"/>
        </w:rPr>
        <w:t>He doubled down on calls for Congress to slash taxes, a plan that nonpartisan budget analysts said could add trillions to the nation’s $36.6 trillion debt.</w:t>
      </w:r>
      <w:r>
        <w:rPr>
          <w:rFonts w:hint="default"/>
          <w:lang w:val="en-GB"/>
        </w:rPr>
        <w:t xml:space="preserve"> </w:t>
      </w:r>
      <w:r>
        <w:rPr>
          <w:rFonts w:hint="default"/>
        </w:rPr>
        <w:t>“In the coming weeks and months, we will pass the largest tax cuts in American history, and that will include no tax on tips, no tax on Social Security, no tax on overtime,” Trump said.</w:t>
      </w:r>
      <w:r>
        <w:rPr>
          <w:rFonts w:hint="default"/>
          <w:lang w:val="en-GB"/>
        </w:rPr>
        <w:t xml:space="preserve"> </w:t>
      </w:r>
      <w:r>
        <w:rPr>
          <w:rFonts w:hint="default"/>
        </w:rPr>
        <w:t>Push back</w:t>
      </w:r>
      <w:r>
        <w:rPr>
          <w:rFonts w:hint="default"/>
          <w:lang w:val="en-GB"/>
        </w:rPr>
        <w:t xml:space="preserve">: </w:t>
      </w:r>
      <w:r>
        <w:rPr>
          <w:rFonts w:hint="default"/>
        </w:rPr>
        <w:t>Democrats, meanwhile, railed against Trump’s presidency on the Senate floor on Tuesday evening under the counter-programming banner, “100 days of chaos”, with multiple speeches expected to stretch well into the night.</w:t>
      </w:r>
      <w:r>
        <w:rPr>
          <w:rFonts w:hint="default"/>
          <w:lang w:val="en-GB"/>
        </w:rPr>
        <w:t xml:space="preserve"> </w:t>
      </w:r>
      <w:r>
        <w:rPr>
          <w:rFonts w:hint="default"/>
        </w:rPr>
        <w:t>Some described Senate Republicans as “co-conspirators” who secretly oppose Trump’s agenda but refuse to voice full-throated criticism.</w:t>
      </w:r>
      <w:r>
        <w:rPr>
          <w:rFonts w:hint="default"/>
          <w:lang w:val="en-GB"/>
        </w:rPr>
        <w:t xml:space="preserve"> </w:t>
      </w:r>
      <w:r>
        <w:rPr>
          <w:rFonts w:hint="default"/>
        </w:rPr>
        <w:t>“The president is testing and violating the bounds of our Constitution, amassing power for himself as the economy tanks, violating the rights of Americans and destroying our image abroad,” Senator Richard Durbin, of Illinois, the chamber’s No 2 Democrat, said.</w:t>
      </w:r>
      <w:r>
        <w:rPr>
          <w:rFonts w:hint="default"/>
          <w:lang w:val="en-GB"/>
        </w:rPr>
        <w:t xml:space="preserve"> </w:t>
      </w:r>
      <w:r>
        <w:rPr>
          <w:rFonts w:hint="default"/>
        </w:rPr>
        <w:t>“But it seems the ambition of the Republican-controlled legislative branch is all but absent as Donald Trump’s government goes out of control… It is, in fact, the silence of the lambs.”</w:t>
      </w:r>
      <w:r>
        <w:rPr>
          <w:rFonts w:hint="default"/>
          <w:lang w:val="en-GB"/>
        </w:rPr>
        <w:t xml:space="preserve"> </w:t>
      </w:r>
      <w:r>
        <w:rPr>
          <w:rFonts w:hint="default"/>
        </w:rPr>
        <w:t>There were also protests outside the community college where Trump’s rally was held.</w:t>
      </w:r>
      <w:r>
        <w:rPr>
          <w:rFonts w:hint="default"/>
          <w:lang w:val="en-GB"/>
        </w:rPr>
        <w:t xml:space="preserve"> </w:t>
      </w:r>
      <w:r>
        <w:rPr>
          <w:rFonts w:hint="default"/>
        </w:rPr>
        <w:t>Dozens of demonstrators lined a busy street there, carrying upside-down US flags and waving signs that read: “I dissent.”</w:t>
      </w:r>
    </w:p>
    <w:p w14:paraId="58EAB4D9">
      <w:pPr>
        <w:spacing w:line="276" w:lineRule="auto"/>
        <w:rPr>
          <w:rFonts w:hint="default"/>
          <w:lang w:val="en-GB"/>
        </w:rPr>
      </w:pPr>
      <w:r>
        <w:rPr>
          <w:rFonts w:hint="default"/>
          <w:lang w:val="en-GB"/>
        </w:rPr>
        <w:t>________________________________________________________________________</w:t>
      </w:r>
    </w:p>
    <w:p w14:paraId="2C66266E">
      <w:pPr>
        <w:pStyle w:val="3"/>
        <w:bidi w:val="0"/>
        <w:rPr>
          <w:rFonts w:hint="default"/>
          <w:lang w:val="en-GB"/>
        </w:rPr>
      </w:pPr>
      <w:bookmarkStart w:id="30" w:name="_Toc6297"/>
      <w:r>
        <w:rPr>
          <w:rFonts w:hint="default"/>
          <w:lang w:val="en-GB"/>
        </w:rPr>
        <w:t>UK</w:t>
      </w:r>
      <w:bookmarkEnd w:id="30"/>
    </w:p>
    <w:p w14:paraId="55DE39E6">
      <w:pPr>
        <w:numPr>
          <w:ilvl w:val="0"/>
          <w:numId w:val="1"/>
        </w:numPr>
        <w:spacing w:line="276" w:lineRule="auto"/>
        <w:ind w:left="420" w:leftChars="0" w:hanging="420" w:firstLineChars="0"/>
        <w:rPr>
          <w:rFonts w:hint="default"/>
          <w:lang w:val="en-GB"/>
        </w:rPr>
      </w:pPr>
      <w:bookmarkStart w:id="31" w:name="_Toc11354"/>
      <w:r>
        <w:rPr>
          <w:rStyle w:val="15"/>
          <w:rFonts w:hint="default"/>
          <w:lang w:val="en-GB"/>
        </w:rPr>
        <w:t>UK joins US air strikes on Houthi rebel sites in Yemen</w:t>
      </w:r>
      <w:bookmarkEnd w:id="31"/>
      <w:r>
        <w:rPr>
          <w:rFonts w:hint="default"/>
          <w:lang w:val="en-GB"/>
        </w:rPr>
        <w:t xml:space="preserve"> - </w:t>
      </w:r>
      <w:r>
        <w:rPr>
          <w:rFonts w:hint="default"/>
          <w:lang w:val="en-GB"/>
        </w:rPr>
        <w:fldChar w:fldCharType="begin"/>
      </w:r>
      <w:r>
        <w:rPr>
          <w:rFonts w:hint="default"/>
          <w:lang w:val="en-GB"/>
        </w:rPr>
        <w:instrText xml:space="preserve"> HYPERLINK "https://www.aljazeera.com/news/2025/4/30/uk-joins-latest-us-air-strikes-in" </w:instrText>
      </w:r>
      <w:r>
        <w:rPr>
          <w:rFonts w:hint="default"/>
          <w:lang w:val="en-GB"/>
        </w:rPr>
        <w:fldChar w:fldCharType="separate"/>
      </w:r>
      <w:r>
        <w:rPr>
          <w:rStyle w:val="10"/>
          <w:rFonts w:hint="default"/>
          <w:lang w:val="en-GB"/>
        </w:rPr>
        <w:t>Al Jazeera</w:t>
      </w:r>
      <w:r>
        <w:rPr>
          <w:rFonts w:hint="default"/>
          <w:lang w:val="en-GB"/>
        </w:rPr>
        <w:fldChar w:fldCharType="end"/>
      </w:r>
    </w:p>
    <w:p w14:paraId="6646E476">
      <w:pPr>
        <w:spacing w:line="276" w:lineRule="auto"/>
        <w:rPr>
          <w:rFonts w:hint="default"/>
          <w:lang w:val="en-GB"/>
        </w:rPr>
      </w:pPr>
      <w:r>
        <w:rPr>
          <w:rFonts w:hint="default"/>
          <w:lang w:val="en-GB"/>
        </w:rPr>
        <w:t>Forces from the United States and the United Kingdom have carried out joint air strikes near Yemen’s capital, Sanaa, targeting what British authorities say were drone manufacturing facilities of the Houthi armed group. The UK on Wednesday morning offered a detailed explanation for launching the strike, unlike the US, which gave few details about hundreds of strikes it has conducted since beginning its renewed campaign on March 15. The strikes, which took place about 24km (15 miles) south of Sanaa overnight, hit buildings identified by UK intelligence as sites used to produce drones that have been used in attacks on vessels in the Red Sea, according to the British Ministry of Defence. The ministry said the operation was planned to minimise civilian casualties, though no figures were provided. The US, which has launched repeated strikes on Houthi targets over the past month, has yet to comment on the joint operation. In mid-March, US President Donald Trump ordered the military to wage “decisive and powerful” strikes on the Houthis so long as they continue targeting shipping in the Red Sea. Since then, the Pentagon says the strikes have hit more than 1,000 targets across Yemen, “killing Houthi fighters and leaders … and degrading their capabilities”. But concerns about civilian casualties are growing. According to Houthi-affiliated media, a recent US strike on Monday hit a detention centre holding African migrants, killing 68 people. And Mwatana for Human Rights, a Sanaa-based rights group, says it has documented hundreds more civilian casualties in recent US attacks. “For over a decade of armed conflict, Yemeni civilians have been the targets of indiscriminate and disproportionate attacks by warring parties,” said Radhya al-Mutawakel, chairwoman of Mwatana. “At a time when they were hoping to see an end to this bloody chapter of their lives, they now find themselves potential targets of US forces’ attacks,” she added. An unnamed US defence official told the Reuters news agency that the Pentagon is aware of claims of civilian casualties from Monday’s strike and is conducting an assessment. The Houthis have controlled large swaths of Yemen for nearly 10 years. Since November 2023, they have been launching missile and drone attacks on what they say are Israel-linked vessels in the Red Sea, disrupting global supply routes.</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FC44B8"/>
    <w:multiLevelType w:val="singleLevel"/>
    <w:tmpl w:val="22FC44B8"/>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6E42D65"/>
    <w:rsid w:val="67B13CF4"/>
    <w:rsid w:val="69EA7AAD"/>
    <w:rsid w:val="69FB2179"/>
    <w:rsid w:val="6C490915"/>
    <w:rsid w:val="6C6063FF"/>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340</Words>
  <Characters>1939</Characters>
  <Lines>16</Lines>
  <Paragraphs>4</Paragraphs>
  <TotalTime>342</TotalTime>
  <ScaleCrop>false</ScaleCrop>
  <LinksUpToDate>false</LinksUpToDate>
  <CharactersWithSpaces>2275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2025-04-30T12:18:51Z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06FAADA5CB8249A480AB652C3C451E7E_13</vt:lpwstr>
  </property>
</Properties>
</file>