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A17A801"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sidR="00974838">
        <w:rPr>
          <w:rFonts w:ascii="Times New Roman" w:hAnsi="Times New Roman" w:cs="Times New Roman"/>
          <w:sz w:val="40"/>
          <w:szCs w:val="40"/>
          <w:lang w:val="en-GB"/>
        </w:rPr>
        <w:t>Mon</w:t>
      </w:r>
      <w:r>
        <w:rPr>
          <w:rFonts w:ascii="Times New Roman" w:hAnsi="Times New Roman" w:cs="Times New Roman"/>
          <w:sz w:val="40"/>
          <w:szCs w:val="40"/>
          <w:lang w:val="en-GB"/>
        </w:rPr>
        <w:t xml:space="preserve">day, </w:t>
      </w:r>
      <w:r w:rsidR="00B91C0B">
        <w:rPr>
          <w:rFonts w:ascii="Times New Roman" w:hAnsi="Times New Roman" w:cs="Times New Roman"/>
          <w:sz w:val="40"/>
          <w:szCs w:val="40"/>
          <w:lang w:val="en-GB"/>
        </w:rPr>
        <w:t>November</w:t>
      </w:r>
      <w:r>
        <w:rPr>
          <w:rFonts w:ascii="Times New Roman" w:hAnsi="Times New Roman" w:cs="Times New Roman"/>
          <w:sz w:val="40"/>
          <w:szCs w:val="40"/>
          <w:lang w:val="en-GB"/>
        </w:rPr>
        <w:t xml:space="preserve"> </w:t>
      </w:r>
      <w:r w:rsidR="006B06DF">
        <w:rPr>
          <w:rFonts w:ascii="Times New Roman" w:hAnsi="Times New Roman" w:cs="Times New Roman"/>
          <w:sz w:val="40"/>
          <w:szCs w:val="40"/>
          <w:lang w:val="en-GB"/>
        </w:rPr>
        <w:t>1</w:t>
      </w:r>
      <w:r w:rsidR="00974838">
        <w:rPr>
          <w:rFonts w:ascii="Times New Roman" w:hAnsi="Times New Roman" w:cs="Times New Roman"/>
          <w:sz w:val="40"/>
          <w:szCs w:val="40"/>
          <w:lang w:val="en-GB"/>
        </w:rPr>
        <w:t>7</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7E14DC45" w14:textId="1AE18C85" w:rsidR="00C8486C"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4289289" w:history="1">
            <w:r w:rsidR="00C8486C" w:rsidRPr="00494860">
              <w:rPr>
                <w:rStyle w:val="Hyperlink"/>
                <w:rFonts w:eastAsia="DengXian Light" w:cs="Times New Roman"/>
                <w:b/>
                <w:bCs/>
                <w:noProof/>
              </w:rPr>
              <w:t>Ethiopia</w:t>
            </w:r>
            <w:r w:rsidR="00C8486C">
              <w:rPr>
                <w:noProof/>
              </w:rPr>
              <w:tab/>
            </w:r>
            <w:r w:rsidR="00C8486C">
              <w:rPr>
                <w:noProof/>
              </w:rPr>
              <w:fldChar w:fldCharType="begin"/>
            </w:r>
            <w:r w:rsidR="00C8486C">
              <w:rPr>
                <w:noProof/>
              </w:rPr>
              <w:instrText xml:space="preserve"> PAGEREF _Toc214289289 \h </w:instrText>
            </w:r>
            <w:r w:rsidR="00C8486C">
              <w:rPr>
                <w:noProof/>
              </w:rPr>
            </w:r>
            <w:r w:rsidR="00C8486C">
              <w:rPr>
                <w:noProof/>
              </w:rPr>
              <w:fldChar w:fldCharType="separate"/>
            </w:r>
            <w:r w:rsidR="00C8486C">
              <w:rPr>
                <w:noProof/>
              </w:rPr>
              <w:t>3</w:t>
            </w:r>
            <w:r w:rsidR="00C8486C">
              <w:rPr>
                <w:noProof/>
              </w:rPr>
              <w:fldChar w:fldCharType="end"/>
            </w:r>
          </w:hyperlink>
        </w:p>
        <w:p w14:paraId="01533C14" w14:textId="636F8E9F"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290"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Ethiopia reports three Marburg deaths, declares no active cases</w:t>
            </w:r>
            <w:r>
              <w:rPr>
                <w:noProof/>
              </w:rPr>
              <w:tab/>
            </w:r>
            <w:r>
              <w:rPr>
                <w:noProof/>
              </w:rPr>
              <w:fldChar w:fldCharType="begin"/>
            </w:r>
            <w:r>
              <w:rPr>
                <w:noProof/>
              </w:rPr>
              <w:instrText xml:space="preserve"> PAGEREF _Toc214289290 \h </w:instrText>
            </w:r>
            <w:r>
              <w:rPr>
                <w:noProof/>
              </w:rPr>
            </w:r>
            <w:r>
              <w:rPr>
                <w:noProof/>
              </w:rPr>
              <w:fldChar w:fldCharType="separate"/>
            </w:r>
            <w:r>
              <w:rPr>
                <w:noProof/>
              </w:rPr>
              <w:t>3</w:t>
            </w:r>
            <w:r>
              <w:rPr>
                <w:noProof/>
              </w:rPr>
              <w:fldChar w:fldCharType="end"/>
            </w:r>
          </w:hyperlink>
        </w:p>
        <w:p w14:paraId="71348C3A" w14:textId="4AD8EDE0"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291"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Protests held in Afar woredas demanding Tigray Forces withdraw from villages occupied in Megale</w:t>
            </w:r>
            <w:r>
              <w:rPr>
                <w:noProof/>
              </w:rPr>
              <w:tab/>
            </w:r>
            <w:r>
              <w:rPr>
                <w:noProof/>
              </w:rPr>
              <w:fldChar w:fldCharType="begin"/>
            </w:r>
            <w:r>
              <w:rPr>
                <w:noProof/>
              </w:rPr>
              <w:instrText xml:space="preserve"> PAGEREF _Toc214289291 \h </w:instrText>
            </w:r>
            <w:r>
              <w:rPr>
                <w:noProof/>
              </w:rPr>
            </w:r>
            <w:r>
              <w:rPr>
                <w:noProof/>
              </w:rPr>
              <w:fldChar w:fldCharType="separate"/>
            </w:r>
            <w:r>
              <w:rPr>
                <w:noProof/>
              </w:rPr>
              <w:t>3</w:t>
            </w:r>
            <w:r>
              <w:rPr>
                <w:noProof/>
              </w:rPr>
              <w:fldChar w:fldCharType="end"/>
            </w:r>
          </w:hyperlink>
        </w:p>
        <w:p w14:paraId="07F4796C" w14:textId="1BA394BA"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292"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Ethiopia accuses Eritrea of territorial violations, armed-group support, reaffirms Assab as strategic priority, warns military restraint is limited</w:t>
            </w:r>
            <w:r>
              <w:rPr>
                <w:noProof/>
              </w:rPr>
              <w:tab/>
            </w:r>
            <w:r>
              <w:rPr>
                <w:noProof/>
              </w:rPr>
              <w:fldChar w:fldCharType="begin"/>
            </w:r>
            <w:r>
              <w:rPr>
                <w:noProof/>
              </w:rPr>
              <w:instrText xml:space="preserve"> PAGEREF _Toc214289292 \h </w:instrText>
            </w:r>
            <w:r>
              <w:rPr>
                <w:noProof/>
              </w:rPr>
            </w:r>
            <w:r>
              <w:rPr>
                <w:noProof/>
              </w:rPr>
              <w:fldChar w:fldCharType="separate"/>
            </w:r>
            <w:r>
              <w:rPr>
                <w:noProof/>
              </w:rPr>
              <w:t>4</w:t>
            </w:r>
            <w:r>
              <w:rPr>
                <w:noProof/>
              </w:rPr>
              <w:fldChar w:fldCharType="end"/>
            </w:r>
          </w:hyperlink>
        </w:p>
        <w:p w14:paraId="48E2D5E9" w14:textId="634E2DA6"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293"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National Dialogue Commission Positions Political Parties as Key Drivers of Ethiopia’s Consensus-Building Effort</w:t>
            </w:r>
            <w:r>
              <w:rPr>
                <w:noProof/>
              </w:rPr>
              <w:tab/>
            </w:r>
            <w:r>
              <w:rPr>
                <w:noProof/>
              </w:rPr>
              <w:fldChar w:fldCharType="begin"/>
            </w:r>
            <w:r>
              <w:rPr>
                <w:noProof/>
              </w:rPr>
              <w:instrText xml:space="preserve"> PAGEREF _Toc214289293 \h </w:instrText>
            </w:r>
            <w:r>
              <w:rPr>
                <w:noProof/>
              </w:rPr>
            </w:r>
            <w:r>
              <w:rPr>
                <w:noProof/>
              </w:rPr>
              <w:fldChar w:fldCharType="separate"/>
            </w:r>
            <w:r>
              <w:rPr>
                <w:noProof/>
              </w:rPr>
              <w:t>6</w:t>
            </w:r>
            <w:r>
              <w:rPr>
                <w:noProof/>
              </w:rPr>
              <w:fldChar w:fldCharType="end"/>
            </w:r>
          </w:hyperlink>
        </w:p>
        <w:p w14:paraId="413535E5" w14:textId="5716A06B"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294"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PM Abiy hails Africa’s unified support for Ethiopia’s COP32 host bid</w:t>
            </w:r>
            <w:r>
              <w:rPr>
                <w:noProof/>
              </w:rPr>
              <w:tab/>
            </w:r>
            <w:r>
              <w:rPr>
                <w:noProof/>
              </w:rPr>
              <w:fldChar w:fldCharType="begin"/>
            </w:r>
            <w:r>
              <w:rPr>
                <w:noProof/>
              </w:rPr>
              <w:instrText xml:space="preserve"> PAGEREF _Toc214289294 \h </w:instrText>
            </w:r>
            <w:r>
              <w:rPr>
                <w:noProof/>
              </w:rPr>
            </w:r>
            <w:r>
              <w:rPr>
                <w:noProof/>
              </w:rPr>
              <w:fldChar w:fldCharType="separate"/>
            </w:r>
            <w:r>
              <w:rPr>
                <w:noProof/>
              </w:rPr>
              <w:t>6</w:t>
            </w:r>
            <w:r>
              <w:rPr>
                <w:noProof/>
              </w:rPr>
              <w:fldChar w:fldCharType="end"/>
            </w:r>
          </w:hyperlink>
        </w:p>
        <w:p w14:paraId="31615B66" w14:textId="3509FB4A"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295"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TPLF chairman accuses Federal Government of blocking mediated talks on Pretoria agreement implementation</w:t>
            </w:r>
            <w:r>
              <w:rPr>
                <w:noProof/>
              </w:rPr>
              <w:tab/>
            </w:r>
            <w:r>
              <w:rPr>
                <w:noProof/>
              </w:rPr>
              <w:fldChar w:fldCharType="begin"/>
            </w:r>
            <w:r>
              <w:rPr>
                <w:noProof/>
              </w:rPr>
              <w:instrText xml:space="preserve"> PAGEREF _Toc214289295 \h </w:instrText>
            </w:r>
            <w:r>
              <w:rPr>
                <w:noProof/>
              </w:rPr>
            </w:r>
            <w:r>
              <w:rPr>
                <w:noProof/>
              </w:rPr>
              <w:fldChar w:fldCharType="separate"/>
            </w:r>
            <w:r>
              <w:rPr>
                <w:noProof/>
              </w:rPr>
              <w:t>7</w:t>
            </w:r>
            <w:r>
              <w:rPr>
                <w:noProof/>
              </w:rPr>
              <w:fldChar w:fldCharType="end"/>
            </w:r>
          </w:hyperlink>
        </w:p>
        <w:p w14:paraId="7EFC1D49" w14:textId="4494FC70"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296"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Ethiopian, Eritrean and Amhara forces caused USD 5 Billion damage to public infrastructure in Tigray, report finds</w:t>
            </w:r>
            <w:r>
              <w:rPr>
                <w:noProof/>
              </w:rPr>
              <w:tab/>
            </w:r>
            <w:r>
              <w:rPr>
                <w:noProof/>
              </w:rPr>
              <w:fldChar w:fldCharType="begin"/>
            </w:r>
            <w:r>
              <w:rPr>
                <w:noProof/>
              </w:rPr>
              <w:instrText xml:space="preserve"> PAGEREF _Toc214289296 \h </w:instrText>
            </w:r>
            <w:r>
              <w:rPr>
                <w:noProof/>
              </w:rPr>
            </w:r>
            <w:r>
              <w:rPr>
                <w:noProof/>
              </w:rPr>
              <w:fldChar w:fldCharType="separate"/>
            </w:r>
            <w:r>
              <w:rPr>
                <w:noProof/>
              </w:rPr>
              <w:t>8</w:t>
            </w:r>
            <w:r>
              <w:rPr>
                <w:noProof/>
              </w:rPr>
              <w:fldChar w:fldCharType="end"/>
            </w:r>
          </w:hyperlink>
        </w:p>
        <w:p w14:paraId="28FC736E" w14:textId="34029938"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297"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Ethiopia stands firm on peace, stability, and economic integration in the horn – Foreign Minister</w:t>
            </w:r>
            <w:r>
              <w:rPr>
                <w:noProof/>
              </w:rPr>
              <w:tab/>
            </w:r>
            <w:r>
              <w:rPr>
                <w:noProof/>
              </w:rPr>
              <w:fldChar w:fldCharType="begin"/>
            </w:r>
            <w:r>
              <w:rPr>
                <w:noProof/>
              </w:rPr>
              <w:instrText xml:space="preserve"> PAGEREF _Toc214289297 \h </w:instrText>
            </w:r>
            <w:r>
              <w:rPr>
                <w:noProof/>
              </w:rPr>
            </w:r>
            <w:r>
              <w:rPr>
                <w:noProof/>
              </w:rPr>
              <w:fldChar w:fldCharType="separate"/>
            </w:r>
            <w:r>
              <w:rPr>
                <w:noProof/>
              </w:rPr>
              <w:t>10</w:t>
            </w:r>
            <w:r>
              <w:rPr>
                <w:noProof/>
              </w:rPr>
              <w:fldChar w:fldCharType="end"/>
            </w:r>
          </w:hyperlink>
        </w:p>
        <w:p w14:paraId="77E50AD0" w14:textId="7F2718F4" w:rsidR="00C8486C" w:rsidRDefault="00C8486C">
          <w:pPr>
            <w:pStyle w:val="TOC1"/>
            <w:tabs>
              <w:tab w:val="right" w:leader="dot" w:pos="8630"/>
            </w:tabs>
            <w:rPr>
              <w:rFonts w:asciiTheme="minorHAnsi" w:hAnsiTheme="minorHAnsi"/>
              <w:noProof/>
              <w:kern w:val="2"/>
              <w:szCs w:val="24"/>
              <w:lang w:val="en-GB" w:eastAsia="en-GB"/>
              <w14:ligatures w14:val="standardContextual"/>
            </w:rPr>
          </w:pPr>
          <w:hyperlink w:anchor="_Toc214289298" w:history="1">
            <w:r w:rsidRPr="00494860">
              <w:rPr>
                <w:rStyle w:val="Hyperlink"/>
                <w:rFonts w:eastAsia="DengXian Light" w:cs="Times New Roman"/>
                <w:b/>
                <w:bCs/>
                <w:noProof/>
              </w:rPr>
              <w:t>Horn of Africa</w:t>
            </w:r>
            <w:r>
              <w:rPr>
                <w:noProof/>
              </w:rPr>
              <w:tab/>
            </w:r>
            <w:r>
              <w:rPr>
                <w:noProof/>
              </w:rPr>
              <w:fldChar w:fldCharType="begin"/>
            </w:r>
            <w:r>
              <w:rPr>
                <w:noProof/>
              </w:rPr>
              <w:instrText xml:space="preserve"> PAGEREF _Toc214289298 \h </w:instrText>
            </w:r>
            <w:r>
              <w:rPr>
                <w:noProof/>
              </w:rPr>
            </w:r>
            <w:r>
              <w:rPr>
                <w:noProof/>
              </w:rPr>
              <w:fldChar w:fldCharType="separate"/>
            </w:r>
            <w:r>
              <w:rPr>
                <w:noProof/>
              </w:rPr>
              <w:t>11</w:t>
            </w:r>
            <w:r>
              <w:rPr>
                <w:noProof/>
              </w:rPr>
              <w:fldChar w:fldCharType="end"/>
            </w:r>
          </w:hyperlink>
        </w:p>
        <w:p w14:paraId="28DCD52F" w14:textId="6FB3B256" w:rsidR="00C8486C" w:rsidRDefault="00C8486C">
          <w:pPr>
            <w:pStyle w:val="TOC2"/>
            <w:tabs>
              <w:tab w:val="right" w:leader="dot" w:pos="8630"/>
            </w:tabs>
            <w:ind w:left="480"/>
            <w:rPr>
              <w:rFonts w:asciiTheme="minorHAnsi" w:hAnsiTheme="minorHAnsi"/>
              <w:noProof/>
              <w:kern w:val="2"/>
              <w:szCs w:val="24"/>
              <w:lang w:val="en-GB" w:eastAsia="en-GB"/>
              <w14:ligatures w14:val="standardContextual"/>
            </w:rPr>
          </w:pPr>
          <w:hyperlink w:anchor="_Toc214289299" w:history="1">
            <w:r w:rsidRPr="00494860">
              <w:rPr>
                <w:rStyle w:val="Hyperlink"/>
                <w:noProof/>
              </w:rPr>
              <w:t>Somalia</w:t>
            </w:r>
            <w:r>
              <w:rPr>
                <w:noProof/>
              </w:rPr>
              <w:tab/>
            </w:r>
            <w:r>
              <w:rPr>
                <w:noProof/>
              </w:rPr>
              <w:fldChar w:fldCharType="begin"/>
            </w:r>
            <w:r>
              <w:rPr>
                <w:noProof/>
              </w:rPr>
              <w:instrText xml:space="preserve"> PAGEREF _Toc214289299 \h </w:instrText>
            </w:r>
            <w:r>
              <w:rPr>
                <w:noProof/>
              </w:rPr>
            </w:r>
            <w:r>
              <w:rPr>
                <w:noProof/>
              </w:rPr>
              <w:fldChar w:fldCharType="separate"/>
            </w:r>
            <w:r>
              <w:rPr>
                <w:noProof/>
              </w:rPr>
              <w:t>11</w:t>
            </w:r>
            <w:r>
              <w:rPr>
                <w:noProof/>
              </w:rPr>
              <w:fldChar w:fldCharType="end"/>
            </w:r>
          </w:hyperlink>
        </w:p>
        <w:p w14:paraId="3AEB3D39" w14:textId="76F788BF"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00"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Federal governmnet and Jubbaland forces kill 56 al-Shabaab fighters in major Operation in Lower Juba region</w:t>
            </w:r>
            <w:r>
              <w:rPr>
                <w:noProof/>
              </w:rPr>
              <w:tab/>
            </w:r>
            <w:r>
              <w:rPr>
                <w:noProof/>
              </w:rPr>
              <w:fldChar w:fldCharType="begin"/>
            </w:r>
            <w:r>
              <w:rPr>
                <w:noProof/>
              </w:rPr>
              <w:instrText xml:space="preserve"> PAGEREF _Toc214289300 \h </w:instrText>
            </w:r>
            <w:r>
              <w:rPr>
                <w:noProof/>
              </w:rPr>
            </w:r>
            <w:r>
              <w:rPr>
                <w:noProof/>
              </w:rPr>
              <w:fldChar w:fldCharType="separate"/>
            </w:r>
            <w:r>
              <w:rPr>
                <w:noProof/>
              </w:rPr>
              <w:t>11</w:t>
            </w:r>
            <w:r>
              <w:rPr>
                <w:noProof/>
              </w:rPr>
              <w:fldChar w:fldCharType="end"/>
            </w:r>
          </w:hyperlink>
        </w:p>
        <w:p w14:paraId="6D9882AE" w14:textId="47AF1164"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01"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Mogadishu begins issuing voter cards ahead of first local council elections</w:t>
            </w:r>
            <w:r>
              <w:rPr>
                <w:noProof/>
              </w:rPr>
              <w:tab/>
            </w:r>
            <w:r>
              <w:rPr>
                <w:noProof/>
              </w:rPr>
              <w:fldChar w:fldCharType="begin"/>
            </w:r>
            <w:r>
              <w:rPr>
                <w:noProof/>
              </w:rPr>
              <w:instrText xml:space="preserve"> PAGEREF _Toc214289301 \h </w:instrText>
            </w:r>
            <w:r>
              <w:rPr>
                <w:noProof/>
              </w:rPr>
            </w:r>
            <w:r>
              <w:rPr>
                <w:noProof/>
              </w:rPr>
              <w:fldChar w:fldCharType="separate"/>
            </w:r>
            <w:r>
              <w:rPr>
                <w:noProof/>
              </w:rPr>
              <w:t>11</w:t>
            </w:r>
            <w:r>
              <w:rPr>
                <w:noProof/>
              </w:rPr>
              <w:fldChar w:fldCharType="end"/>
            </w:r>
          </w:hyperlink>
        </w:p>
        <w:p w14:paraId="0EDA3849" w14:textId="4DCCF098" w:rsidR="00C8486C" w:rsidRDefault="00C8486C">
          <w:pPr>
            <w:pStyle w:val="TOC2"/>
            <w:tabs>
              <w:tab w:val="right" w:leader="dot" w:pos="8630"/>
            </w:tabs>
            <w:ind w:left="480"/>
            <w:rPr>
              <w:rFonts w:asciiTheme="minorHAnsi" w:hAnsiTheme="minorHAnsi"/>
              <w:noProof/>
              <w:kern w:val="2"/>
              <w:szCs w:val="24"/>
              <w:lang w:val="en-GB" w:eastAsia="en-GB"/>
              <w14:ligatures w14:val="standardContextual"/>
            </w:rPr>
          </w:pPr>
          <w:hyperlink w:anchor="_Toc214289302" w:history="1">
            <w:r w:rsidRPr="00494860">
              <w:rPr>
                <w:rStyle w:val="Hyperlink"/>
                <w:noProof/>
              </w:rPr>
              <w:t>Sudan</w:t>
            </w:r>
            <w:r>
              <w:rPr>
                <w:noProof/>
              </w:rPr>
              <w:tab/>
            </w:r>
            <w:r>
              <w:rPr>
                <w:noProof/>
              </w:rPr>
              <w:fldChar w:fldCharType="begin"/>
            </w:r>
            <w:r>
              <w:rPr>
                <w:noProof/>
              </w:rPr>
              <w:instrText xml:space="preserve"> PAGEREF _Toc214289302 \h </w:instrText>
            </w:r>
            <w:r>
              <w:rPr>
                <w:noProof/>
              </w:rPr>
            </w:r>
            <w:r>
              <w:rPr>
                <w:noProof/>
              </w:rPr>
              <w:fldChar w:fldCharType="separate"/>
            </w:r>
            <w:r>
              <w:rPr>
                <w:noProof/>
              </w:rPr>
              <w:t>12</w:t>
            </w:r>
            <w:r>
              <w:rPr>
                <w:noProof/>
              </w:rPr>
              <w:fldChar w:fldCharType="end"/>
            </w:r>
          </w:hyperlink>
        </w:p>
        <w:p w14:paraId="64AE11B9" w14:textId="339A62A6"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03"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El Fasher faces one of Sudan’s worst humanitarian crises, says U.N. Fletcher</w:t>
            </w:r>
            <w:r>
              <w:rPr>
                <w:noProof/>
              </w:rPr>
              <w:tab/>
            </w:r>
            <w:r>
              <w:rPr>
                <w:noProof/>
              </w:rPr>
              <w:fldChar w:fldCharType="begin"/>
            </w:r>
            <w:r>
              <w:rPr>
                <w:noProof/>
              </w:rPr>
              <w:instrText xml:space="preserve"> PAGEREF _Toc214289303 \h </w:instrText>
            </w:r>
            <w:r>
              <w:rPr>
                <w:noProof/>
              </w:rPr>
            </w:r>
            <w:r>
              <w:rPr>
                <w:noProof/>
              </w:rPr>
              <w:fldChar w:fldCharType="separate"/>
            </w:r>
            <w:r>
              <w:rPr>
                <w:noProof/>
              </w:rPr>
              <w:t>12</w:t>
            </w:r>
            <w:r>
              <w:rPr>
                <w:noProof/>
              </w:rPr>
              <w:fldChar w:fldCharType="end"/>
            </w:r>
          </w:hyperlink>
        </w:p>
        <w:p w14:paraId="04EAD1CF" w14:textId="2C8111CC"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04"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AU envoy on genocide prevention arrives in Port Sudan</w:t>
            </w:r>
            <w:r>
              <w:rPr>
                <w:noProof/>
              </w:rPr>
              <w:tab/>
            </w:r>
            <w:r>
              <w:rPr>
                <w:noProof/>
              </w:rPr>
              <w:fldChar w:fldCharType="begin"/>
            </w:r>
            <w:r>
              <w:rPr>
                <w:noProof/>
              </w:rPr>
              <w:instrText xml:space="preserve"> PAGEREF _Toc214289304 \h </w:instrText>
            </w:r>
            <w:r>
              <w:rPr>
                <w:noProof/>
              </w:rPr>
            </w:r>
            <w:r>
              <w:rPr>
                <w:noProof/>
              </w:rPr>
              <w:fldChar w:fldCharType="separate"/>
            </w:r>
            <w:r>
              <w:rPr>
                <w:noProof/>
              </w:rPr>
              <w:t>14</w:t>
            </w:r>
            <w:r>
              <w:rPr>
                <w:noProof/>
              </w:rPr>
              <w:fldChar w:fldCharType="end"/>
            </w:r>
          </w:hyperlink>
        </w:p>
        <w:p w14:paraId="3F7F9F62" w14:textId="54D95E2A"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05"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Sudanese army, RSF clash in fierce battles in Babanusa</w:t>
            </w:r>
            <w:r>
              <w:rPr>
                <w:noProof/>
              </w:rPr>
              <w:tab/>
            </w:r>
            <w:r>
              <w:rPr>
                <w:noProof/>
              </w:rPr>
              <w:fldChar w:fldCharType="begin"/>
            </w:r>
            <w:r>
              <w:rPr>
                <w:noProof/>
              </w:rPr>
              <w:instrText xml:space="preserve"> PAGEREF _Toc214289305 \h </w:instrText>
            </w:r>
            <w:r>
              <w:rPr>
                <w:noProof/>
              </w:rPr>
            </w:r>
            <w:r>
              <w:rPr>
                <w:noProof/>
              </w:rPr>
              <w:fldChar w:fldCharType="separate"/>
            </w:r>
            <w:r>
              <w:rPr>
                <w:noProof/>
              </w:rPr>
              <w:t>14</w:t>
            </w:r>
            <w:r>
              <w:rPr>
                <w:noProof/>
              </w:rPr>
              <w:fldChar w:fldCharType="end"/>
            </w:r>
          </w:hyperlink>
        </w:p>
        <w:p w14:paraId="1E123A63" w14:textId="06513034"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06"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Sudanese army recaptures Kazgail, Um Dam Haj Ahmed in North Kordofan</w:t>
            </w:r>
            <w:r>
              <w:rPr>
                <w:noProof/>
              </w:rPr>
              <w:tab/>
            </w:r>
            <w:r>
              <w:rPr>
                <w:noProof/>
              </w:rPr>
              <w:fldChar w:fldCharType="begin"/>
            </w:r>
            <w:r>
              <w:rPr>
                <w:noProof/>
              </w:rPr>
              <w:instrText xml:space="preserve"> PAGEREF _Toc214289306 \h </w:instrText>
            </w:r>
            <w:r>
              <w:rPr>
                <w:noProof/>
              </w:rPr>
            </w:r>
            <w:r>
              <w:rPr>
                <w:noProof/>
              </w:rPr>
              <w:fldChar w:fldCharType="separate"/>
            </w:r>
            <w:r>
              <w:rPr>
                <w:noProof/>
              </w:rPr>
              <w:t>15</w:t>
            </w:r>
            <w:r>
              <w:rPr>
                <w:noProof/>
              </w:rPr>
              <w:fldChar w:fldCharType="end"/>
            </w:r>
          </w:hyperlink>
        </w:p>
        <w:p w14:paraId="3C569BE4" w14:textId="3127AC91"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07"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Human Rights Council demands urgent inquiry into alleged atrocities in El Fasher</w:t>
            </w:r>
            <w:r>
              <w:rPr>
                <w:noProof/>
              </w:rPr>
              <w:tab/>
            </w:r>
            <w:r>
              <w:rPr>
                <w:noProof/>
              </w:rPr>
              <w:fldChar w:fldCharType="begin"/>
            </w:r>
            <w:r>
              <w:rPr>
                <w:noProof/>
              </w:rPr>
              <w:instrText xml:space="preserve"> PAGEREF _Toc214289307 \h </w:instrText>
            </w:r>
            <w:r>
              <w:rPr>
                <w:noProof/>
              </w:rPr>
            </w:r>
            <w:r>
              <w:rPr>
                <w:noProof/>
              </w:rPr>
              <w:fldChar w:fldCharType="separate"/>
            </w:r>
            <w:r>
              <w:rPr>
                <w:noProof/>
              </w:rPr>
              <w:t>15</w:t>
            </w:r>
            <w:r>
              <w:rPr>
                <w:noProof/>
              </w:rPr>
              <w:fldChar w:fldCharType="end"/>
            </w:r>
          </w:hyperlink>
        </w:p>
        <w:p w14:paraId="61A74EF2" w14:textId="4A639C52"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08"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RSF assassinated North Darfur senior aid official arrested three ministers</w:t>
            </w:r>
            <w:r>
              <w:rPr>
                <w:noProof/>
              </w:rPr>
              <w:tab/>
            </w:r>
            <w:r>
              <w:rPr>
                <w:noProof/>
              </w:rPr>
              <w:fldChar w:fldCharType="begin"/>
            </w:r>
            <w:r>
              <w:rPr>
                <w:noProof/>
              </w:rPr>
              <w:instrText xml:space="preserve"> PAGEREF _Toc214289308 \h </w:instrText>
            </w:r>
            <w:r>
              <w:rPr>
                <w:noProof/>
              </w:rPr>
            </w:r>
            <w:r>
              <w:rPr>
                <w:noProof/>
              </w:rPr>
              <w:fldChar w:fldCharType="separate"/>
            </w:r>
            <w:r>
              <w:rPr>
                <w:noProof/>
              </w:rPr>
              <w:t>17</w:t>
            </w:r>
            <w:r>
              <w:rPr>
                <w:noProof/>
              </w:rPr>
              <w:fldChar w:fldCharType="end"/>
            </w:r>
          </w:hyperlink>
        </w:p>
        <w:p w14:paraId="6A8C80F0" w14:textId="0569DEB3" w:rsidR="00C8486C" w:rsidRDefault="00C8486C">
          <w:pPr>
            <w:pStyle w:val="TOC1"/>
            <w:tabs>
              <w:tab w:val="right" w:leader="dot" w:pos="8630"/>
            </w:tabs>
            <w:rPr>
              <w:rFonts w:asciiTheme="minorHAnsi" w:hAnsiTheme="minorHAnsi"/>
              <w:noProof/>
              <w:kern w:val="2"/>
              <w:szCs w:val="24"/>
              <w:lang w:val="en-GB" w:eastAsia="en-GB"/>
              <w14:ligatures w14:val="standardContextual"/>
            </w:rPr>
          </w:pPr>
          <w:hyperlink w:anchor="_Toc214289309" w:history="1">
            <w:r w:rsidRPr="00494860">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_Toc214289309 \h </w:instrText>
            </w:r>
            <w:r>
              <w:rPr>
                <w:noProof/>
              </w:rPr>
            </w:r>
            <w:r>
              <w:rPr>
                <w:noProof/>
              </w:rPr>
              <w:fldChar w:fldCharType="separate"/>
            </w:r>
            <w:r>
              <w:rPr>
                <w:noProof/>
              </w:rPr>
              <w:t>18</w:t>
            </w:r>
            <w:r>
              <w:rPr>
                <w:noProof/>
              </w:rPr>
              <w:fldChar w:fldCharType="end"/>
            </w:r>
          </w:hyperlink>
        </w:p>
        <w:p w14:paraId="2B3B6E06" w14:textId="5F31BBE2" w:rsidR="00C8486C" w:rsidRDefault="00C8486C">
          <w:pPr>
            <w:pStyle w:val="TOC2"/>
            <w:tabs>
              <w:tab w:val="right" w:leader="dot" w:pos="8630"/>
            </w:tabs>
            <w:ind w:left="480"/>
            <w:rPr>
              <w:rFonts w:asciiTheme="minorHAnsi" w:hAnsiTheme="minorHAnsi"/>
              <w:noProof/>
              <w:kern w:val="2"/>
              <w:szCs w:val="24"/>
              <w:lang w:val="en-GB" w:eastAsia="en-GB"/>
              <w14:ligatures w14:val="standardContextual"/>
            </w:rPr>
          </w:pPr>
          <w:hyperlink w:anchor="_Toc214289310" w:history="1">
            <w:r w:rsidRPr="00494860">
              <w:rPr>
                <w:rStyle w:val="Hyperlink"/>
                <w:noProof/>
              </w:rPr>
              <w:t>Egypt</w:t>
            </w:r>
            <w:r>
              <w:rPr>
                <w:noProof/>
              </w:rPr>
              <w:tab/>
            </w:r>
            <w:r>
              <w:rPr>
                <w:noProof/>
              </w:rPr>
              <w:fldChar w:fldCharType="begin"/>
            </w:r>
            <w:r>
              <w:rPr>
                <w:noProof/>
              </w:rPr>
              <w:instrText xml:space="preserve"> PAGEREF _Toc214289310 \h </w:instrText>
            </w:r>
            <w:r>
              <w:rPr>
                <w:noProof/>
              </w:rPr>
            </w:r>
            <w:r>
              <w:rPr>
                <w:noProof/>
              </w:rPr>
              <w:fldChar w:fldCharType="separate"/>
            </w:r>
            <w:r>
              <w:rPr>
                <w:noProof/>
              </w:rPr>
              <w:t>18</w:t>
            </w:r>
            <w:r>
              <w:rPr>
                <w:noProof/>
              </w:rPr>
              <w:fldChar w:fldCharType="end"/>
            </w:r>
          </w:hyperlink>
        </w:p>
        <w:p w14:paraId="21F8B92B" w14:textId="64AD7A60"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11"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Egypt, Saudi Arabia call for Sudan ceasefire, full implementation of Gaza agreement</w:t>
            </w:r>
            <w:r>
              <w:rPr>
                <w:noProof/>
              </w:rPr>
              <w:tab/>
            </w:r>
            <w:r>
              <w:rPr>
                <w:noProof/>
              </w:rPr>
              <w:fldChar w:fldCharType="begin"/>
            </w:r>
            <w:r>
              <w:rPr>
                <w:noProof/>
              </w:rPr>
              <w:instrText xml:space="preserve"> PAGEREF _Toc214289311 \h </w:instrText>
            </w:r>
            <w:r>
              <w:rPr>
                <w:noProof/>
              </w:rPr>
            </w:r>
            <w:r>
              <w:rPr>
                <w:noProof/>
              </w:rPr>
              <w:fldChar w:fldCharType="separate"/>
            </w:r>
            <w:r>
              <w:rPr>
                <w:noProof/>
              </w:rPr>
              <w:t>18</w:t>
            </w:r>
            <w:r>
              <w:rPr>
                <w:noProof/>
              </w:rPr>
              <w:fldChar w:fldCharType="end"/>
            </w:r>
          </w:hyperlink>
        </w:p>
        <w:p w14:paraId="5DE46A0E" w14:textId="27D3AAC5" w:rsidR="00C8486C" w:rsidRDefault="00C8486C">
          <w:pPr>
            <w:pStyle w:val="TOC2"/>
            <w:tabs>
              <w:tab w:val="right" w:leader="dot" w:pos="8630"/>
            </w:tabs>
            <w:ind w:left="480"/>
            <w:rPr>
              <w:rFonts w:asciiTheme="minorHAnsi" w:hAnsiTheme="minorHAnsi"/>
              <w:noProof/>
              <w:kern w:val="2"/>
              <w:szCs w:val="24"/>
              <w:lang w:val="en-GB" w:eastAsia="en-GB"/>
              <w14:ligatures w14:val="standardContextual"/>
            </w:rPr>
          </w:pPr>
          <w:hyperlink w:anchor="_Toc214289312" w:history="1">
            <w:r w:rsidRPr="00494860">
              <w:rPr>
                <w:rStyle w:val="Hyperlink"/>
                <w:noProof/>
              </w:rPr>
              <w:t>Yemen</w:t>
            </w:r>
            <w:r>
              <w:rPr>
                <w:noProof/>
              </w:rPr>
              <w:tab/>
            </w:r>
            <w:r>
              <w:rPr>
                <w:noProof/>
              </w:rPr>
              <w:fldChar w:fldCharType="begin"/>
            </w:r>
            <w:r>
              <w:rPr>
                <w:noProof/>
              </w:rPr>
              <w:instrText xml:space="preserve"> PAGEREF _Toc214289312 \h </w:instrText>
            </w:r>
            <w:r>
              <w:rPr>
                <w:noProof/>
              </w:rPr>
            </w:r>
            <w:r>
              <w:rPr>
                <w:noProof/>
              </w:rPr>
              <w:fldChar w:fldCharType="separate"/>
            </w:r>
            <w:r>
              <w:rPr>
                <w:noProof/>
              </w:rPr>
              <w:t>19</w:t>
            </w:r>
            <w:r>
              <w:rPr>
                <w:noProof/>
              </w:rPr>
              <w:fldChar w:fldCharType="end"/>
            </w:r>
          </w:hyperlink>
        </w:p>
        <w:p w14:paraId="1EC58736" w14:textId="2119FDCE"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13"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UN Security Council renews Yemen sanctions for another year</w:t>
            </w:r>
            <w:r>
              <w:rPr>
                <w:noProof/>
              </w:rPr>
              <w:tab/>
            </w:r>
            <w:r>
              <w:rPr>
                <w:noProof/>
              </w:rPr>
              <w:fldChar w:fldCharType="begin"/>
            </w:r>
            <w:r>
              <w:rPr>
                <w:noProof/>
              </w:rPr>
              <w:instrText xml:space="preserve"> PAGEREF _Toc214289313 \h </w:instrText>
            </w:r>
            <w:r>
              <w:rPr>
                <w:noProof/>
              </w:rPr>
            </w:r>
            <w:r>
              <w:rPr>
                <w:noProof/>
              </w:rPr>
              <w:fldChar w:fldCharType="separate"/>
            </w:r>
            <w:r>
              <w:rPr>
                <w:noProof/>
              </w:rPr>
              <w:t>19</w:t>
            </w:r>
            <w:r>
              <w:rPr>
                <w:noProof/>
              </w:rPr>
              <w:fldChar w:fldCharType="end"/>
            </w:r>
          </w:hyperlink>
        </w:p>
        <w:p w14:paraId="1AE0DA37" w14:textId="620E7AA1" w:rsidR="00C8486C" w:rsidRDefault="00C8486C">
          <w:pPr>
            <w:pStyle w:val="TOC2"/>
            <w:tabs>
              <w:tab w:val="right" w:leader="dot" w:pos="8630"/>
            </w:tabs>
            <w:ind w:left="480"/>
            <w:rPr>
              <w:rFonts w:asciiTheme="minorHAnsi" w:hAnsiTheme="minorHAnsi"/>
              <w:noProof/>
              <w:kern w:val="2"/>
              <w:szCs w:val="24"/>
              <w:lang w:val="en-GB" w:eastAsia="en-GB"/>
              <w14:ligatures w14:val="standardContextual"/>
            </w:rPr>
          </w:pPr>
          <w:hyperlink w:anchor="_Toc214289314" w:history="1">
            <w:r w:rsidRPr="00494860">
              <w:rPr>
                <w:rStyle w:val="Hyperlink"/>
                <w:noProof/>
              </w:rPr>
              <w:t>Iran</w:t>
            </w:r>
            <w:r>
              <w:rPr>
                <w:noProof/>
              </w:rPr>
              <w:tab/>
            </w:r>
            <w:r>
              <w:rPr>
                <w:noProof/>
              </w:rPr>
              <w:fldChar w:fldCharType="begin"/>
            </w:r>
            <w:r>
              <w:rPr>
                <w:noProof/>
              </w:rPr>
              <w:instrText xml:space="preserve"> PAGEREF _Toc214289314 \h </w:instrText>
            </w:r>
            <w:r>
              <w:rPr>
                <w:noProof/>
              </w:rPr>
            </w:r>
            <w:r>
              <w:rPr>
                <w:noProof/>
              </w:rPr>
              <w:fldChar w:fldCharType="separate"/>
            </w:r>
            <w:r>
              <w:rPr>
                <w:noProof/>
              </w:rPr>
              <w:t>19</w:t>
            </w:r>
            <w:r>
              <w:rPr>
                <w:noProof/>
              </w:rPr>
              <w:fldChar w:fldCharType="end"/>
            </w:r>
          </w:hyperlink>
        </w:p>
        <w:p w14:paraId="3F204147" w14:textId="2A7568C6"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15"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Iran confirms seizure of foreign oil tanker over ‘violations’</w:t>
            </w:r>
            <w:r>
              <w:rPr>
                <w:noProof/>
              </w:rPr>
              <w:tab/>
            </w:r>
            <w:r>
              <w:rPr>
                <w:noProof/>
              </w:rPr>
              <w:fldChar w:fldCharType="begin"/>
            </w:r>
            <w:r>
              <w:rPr>
                <w:noProof/>
              </w:rPr>
              <w:instrText xml:space="preserve"> PAGEREF _Toc214289315 \h </w:instrText>
            </w:r>
            <w:r>
              <w:rPr>
                <w:noProof/>
              </w:rPr>
            </w:r>
            <w:r>
              <w:rPr>
                <w:noProof/>
              </w:rPr>
              <w:fldChar w:fldCharType="separate"/>
            </w:r>
            <w:r>
              <w:rPr>
                <w:noProof/>
              </w:rPr>
              <w:t>19</w:t>
            </w:r>
            <w:r>
              <w:rPr>
                <w:noProof/>
              </w:rPr>
              <w:fldChar w:fldCharType="end"/>
            </w:r>
          </w:hyperlink>
        </w:p>
        <w:p w14:paraId="53751DB4" w14:textId="60CDC43A"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16"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Iranian official: IAEA shared information about our nuclear programme with Israel</w:t>
            </w:r>
            <w:r>
              <w:rPr>
                <w:noProof/>
              </w:rPr>
              <w:tab/>
            </w:r>
            <w:r>
              <w:rPr>
                <w:noProof/>
              </w:rPr>
              <w:fldChar w:fldCharType="begin"/>
            </w:r>
            <w:r>
              <w:rPr>
                <w:noProof/>
              </w:rPr>
              <w:instrText xml:space="preserve"> PAGEREF _Toc214289316 \h </w:instrText>
            </w:r>
            <w:r>
              <w:rPr>
                <w:noProof/>
              </w:rPr>
            </w:r>
            <w:r>
              <w:rPr>
                <w:noProof/>
              </w:rPr>
              <w:fldChar w:fldCharType="separate"/>
            </w:r>
            <w:r>
              <w:rPr>
                <w:noProof/>
              </w:rPr>
              <w:t>20</w:t>
            </w:r>
            <w:r>
              <w:rPr>
                <w:noProof/>
              </w:rPr>
              <w:fldChar w:fldCharType="end"/>
            </w:r>
          </w:hyperlink>
        </w:p>
        <w:p w14:paraId="4F016538" w14:textId="4CBEB6EF" w:rsidR="00C8486C" w:rsidRDefault="00C8486C">
          <w:pPr>
            <w:pStyle w:val="TOC2"/>
            <w:tabs>
              <w:tab w:val="right" w:leader="dot" w:pos="8630"/>
            </w:tabs>
            <w:ind w:left="480"/>
            <w:rPr>
              <w:rFonts w:asciiTheme="minorHAnsi" w:hAnsiTheme="minorHAnsi"/>
              <w:noProof/>
              <w:kern w:val="2"/>
              <w:szCs w:val="24"/>
              <w:lang w:val="en-GB" w:eastAsia="en-GB"/>
              <w14:ligatures w14:val="standardContextual"/>
            </w:rPr>
          </w:pPr>
          <w:hyperlink w:anchor="_Toc214289317" w:history="1">
            <w:r w:rsidRPr="00494860">
              <w:rPr>
                <w:rStyle w:val="Hyperlink"/>
                <w:noProof/>
              </w:rPr>
              <w:t>Israel</w:t>
            </w:r>
            <w:r>
              <w:rPr>
                <w:noProof/>
              </w:rPr>
              <w:tab/>
            </w:r>
            <w:r>
              <w:rPr>
                <w:noProof/>
              </w:rPr>
              <w:fldChar w:fldCharType="begin"/>
            </w:r>
            <w:r>
              <w:rPr>
                <w:noProof/>
              </w:rPr>
              <w:instrText xml:space="preserve"> PAGEREF _Toc214289317 \h </w:instrText>
            </w:r>
            <w:r>
              <w:rPr>
                <w:noProof/>
              </w:rPr>
            </w:r>
            <w:r>
              <w:rPr>
                <w:noProof/>
              </w:rPr>
              <w:fldChar w:fldCharType="separate"/>
            </w:r>
            <w:r>
              <w:rPr>
                <w:noProof/>
              </w:rPr>
              <w:t>20</w:t>
            </w:r>
            <w:r>
              <w:rPr>
                <w:noProof/>
              </w:rPr>
              <w:fldChar w:fldCharType="end"/>
            </w:r>
          </w:hyperlink>
        </w:p>
        <w:p w14:paraId="03950597" w14:textId="103E8FFF"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18"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Netanyahu faces far-right backlash after U.S.-backed statement on Palestinian state</w:t>
            </w:r>
            <w:r>
              <w:rPr>
                <w:noProof/>
              </w:rPr>
              <w:tab/>
            </w:r>
            <w:r>
              <w:rPr>
                <w:noProof/>
              </w:rPr>
              <w:fldChar w:fldCharType="begin"/>
            </w:r>
            <w:r>
              <w:rPr>
                <w:noProof/>
              </w:rPr>
              <w:instrText xml:space="preserve"> PAGEREF _Toc214289318 \h </w:instrText>
            </w:r>
            <w:r>
              <w:rPr>
                <w:noProof/>
              </w:rPr>
            </w:r>
            <w:r>
              <w:rPr>
                <w:noProof/>
              </w:rPr>
              <w:fldChar w:fldCharType="separate"/>
            </w:r>
            <w:r>
              <w:rPr>
                <w:noProof/>
              </w:rPr>
              <w:t>20</w:t>
            </w:r>
            <w:r>
              <w:rPr>
                <w:noProof/>
              </w:rPr>
              <w:fldChar w:fldCharType="end"/>
            </w:r>
          </w:hyperlink>
        </w:p>
        <w:p w14:paraId="07042915" w14:textId="302DCE7B"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19"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Israel presses US to soften UN draft that references Palestinian self-determination, statehood</w:t>
            </w:r>
            <w:r>
              <w:rPr>
                <w:noProof/>
              </w:rPr>
              <w:tab/>
            </w:r>
            <w:r>
              <w:rPr>
                <w:noProof/>
              </w:rPr>
              <w:fldChar w:fldCharType="begin"/>
            </w:r>
            <w:r>
              <w:rPr>
                <w:noProof/>
              </w:rPr>
              <w:instrText xml:space="preserve"> PAGEREF _Toc214289319 \h </w:instrText>
            </w:r>
            <w:r>
              <w:rPr>
                <w:noProof/>
              </w:rPr>
            </w:r>
            <w:r>
              <w:rPr>
                <w:noProof/>
              </w:rPr>
              <w:fldChar w:fldCharType="separate"/>
            </w:r>
            <w:r>
              <w:rPr>
                <w:noProof/>
              </w:rPr>
              <w:t>21</w:t>
            </w:r>
            <w:r>
              <w:rPr>
                <w:noProof/>
              </w:rPr>
              <w:fldChar w:fldCharType="end"/>
            </w:r>
          </w:hyperlink>
        </w:p>
        <w:p w14:paraId="45A8B916" w14:textId="6E3E2EC0" w:rsidR="00C8486C" w:rsidRDefault="00C8486C">
          <w:pPr>
            <w:pStyle w:val="TOC2"/>
            <w:tabs>
              <w:tab w:val="right" w:leader="dot" w:pos="8630"/>
            </w:tabs>
            <w:ind w:left="480"/>
            <w:rPr>
              <w:rFonts w:asciiTheme="minorHAnsi" w:hAnsiTheme="minorHAnsi"/>
              <w:noProof/>
              <w:kern w:val="2"/>
              <w:szCs w:val="24"/>
              <w:lang w:val="en-GB" w:eastAsia="en-GB"/>
              <w14:ligatures w14:val="standardContextual"/>
            </w:rPr>
          </w:pPr>
          <w:hyperlink w:anchor="_Toc214289320" w:history="1">
            <w:r w:rsidRPr="00494860">
              <w:rPr>
                <w:rStyle w:val="Hyperlink"/>
                <w:noProof/>
              </w:rPr>
              <w:t>Palestine</w:t>
            </w:r>
            <w:r>
              <w:rPr>
                <w:noProof/>
              </w:rPr>
              <w:tab/>
            </w:r>
            <w:r>
              <w:rPr>
                <w:noProof/>
              </w:rPr>
              <w:fldChar w:fldCharType="begin"/>
            </w:r>
            <w:r>
              <w:rPr>
                <w:noProof/>
              </w:rPr>
              <w:instrText xml:space="preserve"> PAGEREF _Toc214289320 \h </w:instrText>
            </w:r>
            <w:r>
              <w:rPr>
                <w:noProof/>
              </w:rPr>
            </w:r>
            <w:r>
              <w:rPr>
                <w:noProof/>
              </w:rPr>
              <w:fldChar w:fldCharType="separate"/>
            </w:r>
            <w:r>
              <w:rPr>
                <w:noProof/>
              </w:rPr>
              <w:t>22</w:t>
            </w:r>
            <w:r>
              <w:rPr>
                <w:noProof/>
              </w:rPr>
              <w:fldChar w:fldCharType="end"/>
            </w:r>
          </w:hyperlink>
        </w:p>
        <w:p w14:paraId="74D14C24" w14:textId="72E02E5B"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21"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Hamas rejects US plan, says it does not serve stability in Gaza</w:t>
            </w:r>
            <w:r>
              <w:rPr>
                <w:noProof/>
              </w:rPr>
              <w:tab/>
            </w:r>
            <w:r>
              <w:rPr>
                <w:noProof/>
              </w:rPr>
              <w:fldChar w:fldCharType="begin"/>
            </w:r>
            <w:r>
              <w:rPr>
                <w:noProof/>
              </w:rPr>
              <w:instrText xml:space="preserve"> PAGEREF _Toc214289321 \h </w:instrText>
            </w:r>
            <w:r>
              <w:rPr>
                <w:noProof/>
              </w:rPr>
            </w:r>
            <w:r>
              <w:rPr>
                <w:noProof/>
              </w:rPr>
              <w:fldChar w:fldCharType="separate"/>
            </w:r>
            <w:r>
              <w:rPr>
                <w:noProof/>
              </w:rPr>
              <w:t>22</w:t>
            </w:r>
            <w:r>
              <w:rPr>
                <w:noProof/>
              </w:rPr>
              <w:fldChar w:fldCharType="end"/>
            </w:r>
          </w:hyperlink>
        </w:p>
        <w:p w14:paraId="1C630867" w14:textId="698683FC"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22"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Palestinian resistance leader warns US proposal carries major risks, ignores Palestinian rights</w:t>
            </w:r>
            <w:r>
              <w:rPr>
                <w:noProof/>
              </w:rPr>
              <w:tab/>
            </w:r>
            <w:r>
              <w:rPr>
                <w:noProof/>
              </w:rPr>
              <w:fldChar w:fldCharType="begin"/>
            </w:r>
            <w:r>
              <w:rPr>
                <w:noProof/>
              </w:rPr>
              <w:instrText xml:space="preserve"> PAGEREF _Toc214289322 \h </w:instrText>
            </w:r>
            <w:r>
              <w:rPr>
                <w:noProof/>
              </w:rPr>
            </w:r>
            <w:r>
              <w:rPr>
                <w:noProof/>
              </w:rPr>
              <w:fldChar w:fldCharType="separate"/>
            </w:r>
            <w:r>
              <w:rPr>
                <w:noProof/>
              </w:rPr>
              <w:t>23</w:t>
            </w:r>
            <w:r>
              <w:rPr>
                <w:noProof/>
              </w:rPr>
              <w:fldChar w:fldCharType="end"/>
            </w:r>
          </w:hyperlink>
        </w:p>
        <w:p w14:paraId="1E460CB2" w14:textId="69650600" w:rsidR="00C8486C" w:rsidRDefault="00C8486C">
          <w:pPr>
            <w:pStyle w:val="TOC2"/>
            <w:tabs>
              <w:tab w:val="right" w:leader="dot" w:pos="8630"/>
            </w:tabs>
            <w:ind w:left="480"/>
            <w:rPr>
              <w:rFonts w:asciiTheme="minorHAnsi" w:hAnsiTheme="minorHAnsi"/>
              <w:noProof/>
              <w:kern w:val="2"/>
              <w:szCs w:val="24"/>
              <w:lang w:val="en-GB" w:eastAsia="en-GB"/>
              <w14:ligatures w14:val="standardContextual"/>
            </w:rPr>
          </w:pPr>
          <w:hyperlink w:anchor="_Toc214289323" w:history="1">
            <w:r w:rsidRPr="00494860">
              <w:rPr>
                <w:rStyle w:val="Hyperlink"/>
                <w:noProof/>
              </w:rPr>
              <w:t>Turkey</w:t>
            </w:r>
            <w:r>
              <w:rPr>
                <w:noProof/>
              </w:rPr>
              <w:tab/>
            </w:r>
            <w:r>
              <w:rPr>
                <w:noProof/>
              </w:rPr>
              <w:fldChar w:fldCharType="begin"/>
            </w:r>
            <w:r>
              <w:rPr>
                <w:noProof/>
              </w:rPr>
              <w:instrText xml:space="preserve"> PAGEREF _Toc214289323 \h </w:instrText>
            </w:r>
            <w:r>
              <w:rPr>
                <w:noProof/>
              </w:rPr>
            </w:r>
            <w:r>
              <w:rPr>
                <w:noProof/>
              </w:rPr>
              <w:fldChar w:fldCharType="separate"/>
            </w:r>
            <w:r>
              <w:rPr>
                <w:noProof/>
              </w:rPr>
              <w:t>23</w:t>
            </w:r>
            <w:r>
              <w:rPr>
                <w:noProof/>
              </w:rPr>
              <w:fldChar w:fldCharType="end"/>
            </w:r>
          </w:hyperlink>
        </w:p>
        <w:p w14:paraId="0061C1C3" w14:textId="2AFDC48A"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24"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Turkey says Gaza stabilisation force must secure long-term ceasefire</w:t>
            </w:r>
            <w:r>
              <w:rPr>
                <w:noProof/>
              </w:rPr>
              <w:tab/>
            </w:r>
            <w:r>
              <w:rPr>
                <w:noProof/>
              </w:rPr>
              <w:fldChar w:fldCharType="begin"/>
            </w:r>
            <w:r>
              <w:rPr>
                <w:noProof/>
              </w:rPr>
              <w:instrText xml:space="preserve"> PAGEREF _Toc214289324 \h </w:instrText>
            </w:r>
            <w:r>
              <w:rPr>
                <w:noProof/>
              </w:rPr>
            </w:r>
            <w:r>
              <w:rPr>
                <w:noProof/>
              </w:rPr>
              <w:fldChar w:fldCharType="separate"/>
            </w:r>
            <w:r>
              <w:rPr>
                <w:noProof/>
              </w:rPr>
              <w:t>23</w:t>
            </w:r>
            <w:r>
              <w:rPr>
                <w:noProof/>
              </w:rPr>
              <w:fldChar w:fldCharType="end"/>
            </w:r>
          </w:hyperlink>
        </w:p>
        <w:p w14:paraId="4153190D" w14:textId="46E7366E" w:rsidR="00C8486C" w:rsidRDefault="00C8486C">
          <w:pPr>
            <w:pStyle w:val="TOC1"/>
            <w:tabs>
              <w:tab w:val="right" w:leader="dot" w:pos="8630"/>
            </w:tabs>
            <w:rPr>
              <w:rFonts w:asciiTheme="minorHAnsi" w:hAnsiTheme="minorHAnsi"/>
              <w:noProof/>
              <w:kern w:val="2"/>
              <w:szCs w:val="24"/>
              <w:lang w:val="en-GB" w:eastAsia="en-GB"/>
              <w14:ligatures w14:val="standardContextual"/>
            </w:rPr>
          </w:pPr>
          <w:hyperlink w:anchor="_Toc214289325" w:history="1">
            <w:r w:rsidRPr="00494860">
              <w:rPr>
                <w:rStyle w:val="Hyperlink"/>
                <w:rFonts w:eastAsia="DengXian Light" w:cs="Times New Roman"/>
                <w:b/>
                <w:bCs/>
                <w:noProof/>
              </w:rPr>
              <w:t>Global Powers</w:t>
            </w:r>
            <w:r>
              <w:rPr>
                <w:noProof/>
              </w:rPr>
              <w:tab/>
            </w:r>
            <w:r>
              <w:rPr>
                <w:noProof/>
              </w:rPr>
              <w:fldChar w:fldCharType="begin"/>
            </w:r>
            <w:r>
              <w:rPr>
                <w:noProof/>
              </w:rPr>
              <w:instrText xml:space="preserve"> PAGEREF _Toc214289325 \h </w:instrText>
            </w:r>
            <w:r>
              <w:rPr>
                <w:noProof/>
              </w:rPr>
            </w:r>
            <w:r>
              <w:rPr>
                <w:noProof/>
              </w:rPr>
              <w:fldChar w:fldCharType="separate"/>
            </w:r>
            <w:r>
              <w:rPr>
                <w:noProof/>
              </w:rPr>
              <w:t>24</w:t>
            </w:r>
            <w:r>
              <w:rPr>
                <w:noProof/>
              </w:rPr>
              <w:fldChar w:fldCharType="end"/>
            </w:r>
          </w:hyperlink>
        </w:p>
        <w:p w14:paraId="2BF4DEF1" w14:textId="7A1A9726" w:rsidR="00C8486C" w:rsidRDefault="00C8486C">
          <w:pPr>
            <w:pStyle w:val="TOC2"/>
            <w:tabs>
              <w:tab w:val="right" w:leader="dot" w:pos="8630"/>
            </w:tabs>
            <w:ind w:left="480"/>
            <w:rPr>
              <w:rFonts w:asciiTheme="minorHAnsi" w:hAnsiTheme="minorHAnsi"/>
              <w:noProof/>
              <w:kern w:val="2"/>
              <w:szCs w:val="24"/>
              <w:lang w:val="en-GB" w:eastAsia="en-GB"/>
              <w14:ligatures w14:val="standardContextual"/>
            </w:rPr>
          </w:pPr>
          <w:hyperlink w:anchor="_Toc214289326" w:history="1">
            <w:r w:rsidRPr="00494860">
              <w:rPr>
                <w:rStyle w:val="Hyperlink"/>
                <w:noProof/>
                <w:lang w:eastAsia="zh-CN"/>
              </w:rPr>
              <w:t>US</w:t>
            </w:r>
            <w:r>
              <w:rPr>
                <w:noProof/>
              </w:rPr>
              <w:tab/>
            </w:r>
            <w:r>
              <w:rPr>
                <w:noProof/>
              </w:rPr>
              <w:fldChar w:fldCharType="begin"/>
            </w:r>
            <w:r>
              <w:rPr>
                <w:noProof/>
              </w:rPr>
              <w:instrText xml:space="preserve"> PAGEREF _Toc214289326 \h </w:instrText>
            </w:r>
            <w:r>
              <w:rPr>
                <w:noProof/>
              </w:rPr>
            </w:r>
            <w:r>
              <w:rPr>
                <w:noProof/>
              </w:rPr>
              <w:fldChar w:fldCharType="separate"/>
            </w:r>
            <w:r>
              <w:rPr>
                <w:noProof/>
              </w:rPr>
              <w:t>24</w:t>
            </w:r>
            <w:r>
              <w:rPr>
                <w:noProof/>
              </w:rPr>
              <w:fldChar w:fldCharType="end"/>
            </w:r>
          </w:hyperlink>
        </w:p>
        <w:p w14:paraId="6C1995E5" w14:textId="5D271F82" w:rsidR="00C8486C" w:rsidRDefault="00C8486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4289327" w:history="1">
            <w:r w:rsidRPr="00494860">
              <w:rPr>
                <w:rStyle w:val="Hyperlink"/>
                <w:rFonts w:ascii="Symbol" w:hAnsi="Symbol"/>
                <w:noProof/>
              </w:rPr>
              <w:t></w:t>
            </w:r>
            <w:r>
              <w:rPr>
                <w:rFonts w:asciiTheme="minorHAnsi" w:hAnsiTheme="minorHAnsi"/>
                <w:noProof/>
                <w:kern w:val="2"/>
                <w:szCs w:val="24"/>
                <w:lang w:val="en-GB" w:eastAsia="en-GB"/>
                <w14:ligatures w14:val="standardContextual"/>
              </w:rPr>
              <w:tab/>
            </w:r>
            <w:r w:rsidRPr="00494860">
              <w:rPr>
                <w:rStyle w:val="Hyperlink"/>
                <w:noProof/>
              </w:rPr>
              <w:t>US’ Rubio presses UAE for Sudan ‘humanitarian ceasefire’ in phone call</w:t>
            </w:r>
            <w:r>
              <w:rPr>
                <w:noProof/>
              </w:rPr>
              <w:tab/>
            </w:r>
            <w:r>
              <w:rPr>
                <w:noProof/>
              </w:rPr>
              <w:fldChar w:fldCharType="begin"/>
            </w:r>
            <w:r>
              <w:rPr>
                <w:noProof/>
              </w:rPr>
              <w:instrText xml:space="preserve"> PAGEREF _Toc214289327 \h </w:instrText>
            </w:r>
            <w:r>
              <w:rPr>
                <w:noProof/>
              </w:rPr>
            </w:r>
            <w:r>
              <w:rPr>
                <w:noProof/>
              </w:rPr>
              <w:fldChar w:fldCharType="separate"/>
            </w:r>
            <w:r>
              <w:rPr>
                <w:noProof/>
              </w:rPr>
              <w:t>24</w:t>
            </w:r>
            <w:r>
              <w:rPr>
                <w:noProof/>
              </w:rPr>
              <w:fldChar w:fldCharType="end"/>
            </w:r>
          </w:hyperlink>
        </w:p>
        <w:p w14:paraId="5EC1F70C" w14:textId="2C9863EF"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4289289"/>
      <w:r>
        <w:rPr>
          <w:rFonts w:eastAsia="DengXian Light" w:cs="Times New Roman"/>
          <w:b/>
          <w:bCs/>
          <w:color w:val="2F5496"/>
          <w:szCs w:val="24"/>
          <w:u w:val="single"/>
        </w:rPr>
        <w:lastRenderedPageBreak/>
        <w:t>Ethiopia</w:t>
      </w:r>
      <w:bookmarkEnd w:id="0"/>
    </w:p>
    <w:p w14:paraId="2FA41958" w14:textId="103D21EE" w:rsidR="0025778A" w:rsidRDefault="0025778A" w:rsidP="0025778A">
      <w:pPr>
        <w:pStyle w:val="ListParagraph"/>
        <w:numPr>
          <w:ilvl w:val="0"/>
          <w:numId w:val="2"/>
        </w:numPr>
      </w:pPr>
      <w:bookmarkStart w:id="1" w:name="_Toc214289290"/>
      <w:r w:rsidRPr="0025778A">
        <w:rPr>
          <w:rStyle w:val="Heading2Char"/>
        </w:rPr>
        <w:t>Ethiopia reports three Marburg deaths, declares no active cases</w:t>
      </w:r>
      <w:bookmarkEnd w:id="1"/>
      <w:r>
        <w:t xml:space="preserve"> – </w:t>
      </w:r>
      <w:hyperlink r:id="rId8" w:history="1">
        <w:r w:rsidRPr="0025778A">
          <w:rPr>
            <w:rStyle w:val="Hyperlink"/>
          </w:rPr>
          <w:t>Addis Standard</w:t>
        </w:r>
      </w:hyperlink>
    </w:p>
    <w:p w14:paraId="03DF3AFD" w14:textId="78997C25" w:rsidR="0025778A" w:rsidRDefault="0025778A" w:rsidP="0025778A">
      <w:r>
        <w:t>The Ministry of Health has confirmed that three individuals have died from the Marburg virus out of six who passed after showing symptoms but said the country currently has no active cases.</w:t>
      </w:r>
      <w:r>
        <w:t xml:space="preserve"> </w:t>
      </w:r>
      <w:r>
        <w:t xml:space="preserve">In a press briefing today, Health Minister Dr. </w:t>
      </w:r>
      <w:proofErr w:type="spellStart"/>
      <w:r>
        <w:t>Mekdes</w:t>
      </w:r>
      <w:proofErr w:type="spellEnd"/>
      <w:r>
        <w:t xml:space="preserve"> Daba said 17 suspected cases had been identified and tested, with three confirmed </w:t>
      </w:r>
      <w:proofErr w:type="gramStart"/>
      <w:r>
        <w:t>positive</w:t>
      </w:r>
      <w:proofErr w:type="gramEnd"/>
      <w:r>
        <w:t xml:space="preserve"> for the Marburg virus. She noted that six people who exhibited symptoms have died, although laboratory confirmation was possible only for the three verified cases.</w:t>
      </w:r>
      <w:r>
        <w:t xml:space="preserve"> </w:t>
      </w:r>
      <w:r>
        <w:t xml:space="preserve">Dr. </w:t>
      </w:r>
      <w:proofErr w:type="spellStart"/>
      <w:r>
        <w:t>Mekdes</w:t>
      </w:r>
      <w:proofErr w:type="spellEnd"/>
      <w:r>
        <w:t xml:space="preserve"> said, “At this time, there are no individuals in treatment facilities infected with the virus.” However, the minister noted that laboratory tests are still being conducted on those showing symptoms, and we continue to collect and process samples, and families of the suspected cases are being informed as the process continues.</w:t>
      </w:r>
      <w:r>
        <w:t xml:space="preserve"> </w:t>
      </w:r>
      <w:r>
        <w:t>Following the outbreak, BBC reported that six people, including two health workers, had reportedly died from a suspected hemorrhagic fever in Jinka town, South Omo Zone, southern Ethiopia, according to local hospital officials. At the time, the cause of the illness remained unidentified.</w:t>
      </w:r>
      <w:r>
        <w:t xml:space="preserve"> </w:t>
      </w:r>
      <w:r>
        <w:t>On 13 November, the World Health Organization (WHO) said that it has deployed an emergency team and medical supplies to support Ethiopian health authorities investigating suspected cases of viral hemorrhagic fever in the Southern Ethiopia Region. Eight suspected cases have so far been reported, with laboratory tests ongoing at EPHI to confirm the cause.</w:t>
      </w:r>
      <w:r>
        <w:t xml:space="preserve"> </w:t>
      </w:r>
      <w:r>
        <w:t>On 14 November, the Ministry of Health confirmed that the hemorrhagic fever in Jinka was caused by the Marburg virus, based on genomic testing conducted at the Ethiopian Public Health Institute’s (EPHI) National Reference Laboratory.</w:t>
      </w:r>
      <w:r>
        <w:t xml:space="preserve"> </w:t>
      </w:r>
      <w:r>
        <w:t xml:space="preserve">During today’s press briefing, Dr. </w:t>
      </w:r>
      <w:proofErr w:type="spellStart"/>
      <w:r>
        <w:t>Mekdes</w:t>
      </w:r>
      <w:proofErr w:type="spellEnd"/>
      <w:r>
        <w:t xml:space="preserve"> emphasized that all diagnostic work was carried out using national laboratory capacity and that investigations and response efforts are ongoing.</w:t>
      </w:r>
    </w:p>
    <w:p w14:paraId="6D9A144B" w14:textId="727947A9" w:rsidR="00616F22" w:rsidRPr="00B625DC" w:rsidRDefault="00616F22" w:rsidP="00B625DC">
      <w:pPr>
        <w:pStyle w:val="ListParagraph"/>
        <w:numPr>
          <w:ilvl w:val="0"/>
          <w:numId w:val="1"/>
        </w:numPr>
        <w:spacing w:line="276" w:lineRule="auto"/>
        <w:rPr>
          <w:szCs w:val="24"/>
        </w:rPr>
      </w:pPr>
      <w:bookmarkStart w:id="2" w:name="_Toc214289291"/>
      <w:r w:rsidRPr="00B625DC">
        <w:rPr>
          <w:rStyle w:val="Heading2Char"/>
        </w:rPr>
        <w:t>Protests held in Afar woredas demanding Tigray Forces withdraw from villages occupied in Megale</w:t>
      </w:r>
      <w:bookmarkEnd w:id="2"/>
      <w:r w:rsidR="00B625DC" w:rsidRPr="00B625DC">
        <w:rPr>
          <w:szCs w:val="24"/>
        </w:rPr>
        <w:t xml:space="preserve"> - </w:t>
      </w:r>
      <w:hyperlink r:id="rId9" w:history="1">
        <w:r w:rsidR="00B625DC" w:rsidRPr="00B625DC">
          <w:rPr>
            <w:rStyle w:val="Hyperlink"/>
            <w:szCs w:val="24"/>
          </w:rPr>
          <w:t>Addis Standard</w:t>
        </w:r>
      </w:hyperlink>
      <w:r w:rsidR="00B625DC" w:rsidRPr="00B625DC">
        <w:rPr>
          <w:szCs w:val="24"/>
        </w:rPr>
        <w:t xml:space="preserve"> </w:t>
      </w:r>
    </w:p>
    <w:p w14:paraId="3ACA1569" w14:textId="7FE5B565" w:rsidR="00616F22" w:rsidRDefault="00616F22" w:rsidP="00616F22">
      <w:pPr>
        <w:spacing w:line="276" w:lineRule="auto"/>
        <w:rPr>
          <w:szCs w:val="24"/>
        </w:rPr>
      </w:pPr>
      <w:r w:rsidRPr="00616F22">
        <w:rPr>
          <w:szCs w:val="24"/>
        </w:rPr>
        <w:t xml:space="preserve">Addis Abeba – Protests condemning an attack by Tigray security forces in </w:t>
      </w:r>
      <w:proofErr w:type="spellStart"/>
      <w:r w:rsidRPr="00616F22">
        <w:rPr>
          <w:szCs w:val="24"/>
        </w:rPr>
        <w:t>Tonsa</w:t>
      </w:r>
      <w:proofErr w:type="spellEnd"/>
      <w:r w:rsidRPr="00616F22">
        <w:rPr>
          <w:szCs w:val="24"/>
        </w:rPr>
        <w:t xml:space="preserve"> Kebele of Megale Woreda in the Afar Regional State and demanding the withdrawal of the forces from occupied villages have been held across several Woredas of the region over the past two days, residents and officials told Addis Standard.</w:t>
      </w:r>
      <w:r w:rsidR="00B625DC">
        <w:rPr>
          <w:szCs w:val="24"/>
        </w:rPr>
        <w:t xml:space="preserve"> </w:t>
      </w:r>
      <w:r w:rsidRPr="00616F22">
        <w:rPr>
          <w:szCs w:val="24"/>
        </w:rPr>
        <w:t xml:space="preserve">A resident of </w:t>
      </w:r>
      <w:proofErr w:type="spellStart"/>
      <w:r w:rsidRPr="00616F22">
        <w:rPr>
          <w:szCs w:val="24"/>
        </w:rPr>
        <w:t>Tonsa</w:t>
      </w:r>
      <w:proofErr w:type="spellEnd"/>
      <w:r w:rsidRPr="00616F22">
        <w:rPr>
          <w:szCs w:val="24"/>
        </w:rPr>
        <w:t xml:space="preserve"> Kebele, who requested anonymity for security reasons, said Tigray forces have taken control of the villages of </w:t>
      </w:r>
      <w:proofErr w:type="spellStart"/>
      <w:r w:rsidRPr="00616F22">
        <w:rPr>
          <w:szCs w:val="24"/>
        </w:rPr>
        <w:t>Wara’a</w:t>
      </w:r>
      <w:proofErr w:type="spellEnd"/>
      <w:r w:rsidRPr="00616F22">
        <w:rPr>
          <w:szCs w:val="24"/>
        </w:rPr>
        <w:t xml:space="preserve">, </w:t>
      </w:r>
      <w:proofErr w:type="spellStart"/>
      <w:r w:rsidRPr="00616F22">
        <w:rPr>
          <w:szCs w:val="24"/>
        </w:rPr>
        <w:t>Karfatu</w:t>
      </w:r>
      <w:proofErr w:type="spellEnd"/>
      <w:r w:rsidRPr="00616F22">
        <w:rPr>
          <w:szCs w:val="24"/>
        </w:rPr>
        <w:t xml:space="preserve">, Milki, Mila, Warqa, </w:t>
      </w:r>
      <w:proofErr w:type="spellStart"/>
      <w:r w:rsidRPr="00616F22">
        <w:rPr>
          <w:szCs w:val="24"/>
        </w:rPr>
        <w:t>Doya</w:t>
      </w:r>
      <w:proofErr w:type="spellEnd"/>
      <w:r w:rsidRPr="00616F22">
        <w:rPr>
          <w:szCs w:val="24"/>
        </w:rPr>
        <w:t>, and Qela Gobe.</w:t>
      </w:r>
      <w:r w:rsidR="00B625DC">
        <w:rPr>
          <w:szCs w:val="24"/>
        </w:rPr>
        <w:t xml:space="preserve"> </w:t>
      </w:r>
      <w:r w:rsidRPr="00616F22">
        <w:rPr>
          <w:szCs w:val="24"/>
        </w:rPr>
        <w:t>“A number of residents were forced to leave their homes,” the resident said, adding that “the majority of the displaced are now facing severe hardship due to the scorching sun during the day and the cold at night.”</w:t>
      </w:r>
      <w:r w:rsidR="00B625DC">
        <w:rPr>
          <w:szCs w:val="24"/>
        </w:rPr>
        <w:t xml:space="preserve"> </w:t>
      </w:r>
      <w:r w:rsidRPr="00616F22">
        <w:rPr>
          <w:szCs w:val="24"/>
        </w:rPr>
        <w:t>According to the same source, protests were held on Monday, 10 November, demanding the withdrawal of the Tigray forces from the occupied areas and the return of displaced residents. The resident added that while gunfire had subsided in recent days, “people remain in a state of anxiety, fearing that fighting might resume.”</w:t>
      </w:r>
      <w:r w:rsidR="00B625DC">
        <w:rPr>
          <w:szCs w:val="24"/>
        </w:rPr>
        <w:t xml:space="preserve"> </w:t>
      </w:r>
      <w:r w:rsidRPr="00616F22">
        <w:rPr>
          <w:szCs w:val="24"/>
        </w:rPr>
        <w:t xml:space="preserve">Another Megale resident who also requested anonymity confirmed participation in the protest, stating that demonstrators called for the immediate withdrawal of Tigray forces </w:t>
      </w:r>
      <w:r w:rsidRPr="00616F22">
        <w:rPr>
          <w:szCs w:val="24"/>
        </w:rPr>
        <w:lastRenderedPageBreak/>
        <w:t>from the villages “seized by force,” describing the act as “condemnable.”</w:t>
      </w:r>
      <w:r w:rsidR="00B625DC">
        <w:rPr>
          <w:szCs w:val="24"/>
        </w:rPr>
        <w:t xml:space="preserve"> </w:t>
      </w:r>
      <w:r w:rsidRPr="00616F22">
        <w:rPr>
          <w:szCs w:val="24"/>
        </w:rPr>
        <w:t xml:space="preserve">The resident further said that “tens of thousands of displaced people are currently sheltered in an area called Arori in </w:t>
      </w:r>
      <w:proofErr w:type="spellStart"/>
      <w:r w:rsidRPr="00616F22">
        <w:rPr>
          <w:szCs w:val="24"/>
        </w:rPr>
        <w:t>Tonsa</w:t>
      </w:r>
      <w:proofErr w:type="spellEnd"/>
      <w:r w:rsidRPr="00616F22">
        <w:rPr>
          <w:szCs w:val="24"/>
        </w:rPr>
        <w:t xml:space="preserve"> Kebele,” with additional displaced families sheltering in nearby Adu and Faro Kebeles.</w:t>
      </w:r>
      <w:r w:rsidR="00B625DC">
        <w:rPr>
          <w:szCs w:val="24"/>
        </w:rPr>
        <w:t xml:space="preserve"> </w:t>
      </w:r>
      <w:r w:rsidRPr="00616F22">
        <w:rPr>
          <w:szCs w:val="24"/>
        </w:rPr>
        <w:t>A humanitarian aid source in the Afar Region, quoted by AFP, confirmed the attack and said that nearly 18,000 people, mostly women and children, have been displaced. The source added that the prospects for delivering humanitarian aid to the affected communities remain low.</w:t>
      </w:r>
      <w:r w:rsidR="00B625DC">
        <w:rPr>
          <w:szCs w:val="24"/>
        </w:rPr>
        <w:t xml:space="preserve"> </w:t>
      </w:r>
      <w:r w:rsidRPr="00616F22">
        <w:rPr>
          <w:szCs w:val="24"/>
        </w:rPr>
        <w:t xml:space="preserve">A Megale Woreda official who spoke to Addis Standard confirmed that on Tuesday, 11 November, residents of Megale, Yalo, </w:t>
      </w:r>
      <w:proofErr w:type="spellStart"/>
      <w:r w:rsidRPr="00616F22">
        <w:rPr>
          <w:szCs w:val="24"/>
        </w:rPr>
        <w:t>Berahle</w:t>
      </w:r>
      <w:proofErr w:type="spellEnd"/>
      <w:r w:rsidRPr="00616F22">
        <w:rPr>
          <w:szCs w:val="24"/>
        </w:rPr>
        <w:t xml:space="preserve">, </w:t>
      </w:r>
      <w:proofErr w:type="spellStart"/>
      <w:r w:rsidRPr="00616F22">
        <w:rPr>
          <w:szCs w:val="24"/>
        </w:rPr>
        <w:t>Awra</w:t>
      </w:r>
      <w:proofErr w:type="spellEnd"/>
      <w:r w:rsidRPr="00616F22">
        <w:rPr>
          <w:szCs w:val="24"/>
        </w:rPr>
        <w:t>, and Uwa Woredas held demonstrations condemning what they described as “an attack launched by Tigray security forces” on several kebeles in Megale Woreda.</w:t>
      </w:r>
      <w:r w:rsidR="00B625DC">
        <w:rPr>
          <w:szCs w:val="24"/>
        </w:rPr>
        <w:t xml:space="preserve"> </w:t>
      </w:r>
      <w:r w:rsidRPr="00616F22">
        <w:rPr>
          <w:szCs w:val="24"/>
        </w:rPr>
        <w:t xml:space="preserve">The official added that similar demonstrations were held on Monday in Abala and </w:t>
      </w:r>
      <w:proofErr w:type="spellStart"/>
      <w:r w:rsidRPr="00616F22">
        <w:rPr>
          <w:szCs w:val="24"/>
        </w:rPr>
        <w:t>Bidu</w:t>
      </w:r>
      <w:proofErr w:type="spellEnd"/>
      <w:r w:rsidRPr="00616F22">
        <w:rPr>
          <w:szCs w:val="24"/>
        </w:rPr>
        <w:t xml:space="preserve"> </w:t>
      </w:r>
      <w:proofErr w:type="spellStart"/>
      <w:r w:rsidRPr="00616F22">
        <w:rPr>
          <w:szCs w:val="24"/>
        </w:rPr>
        <w:t>Irebtin</w:t>
      </w:r>
      <w:proofErr w:type="spellEnd"/>
      <w:r w:rsidRPr="00616F22">
        <w:rPr>
          <w:szCs w:val="24"/>
        </w:rPr>
        <w:t xml:space="preserve"> Woredas, with woreda officials, youth, and women’s associations among the participants.</w:t>
      </w:r>
      <w:r w:rsidR="00B625DC">
        <w:rPr>
          <w:szCs w:val="24"/>
        </w:rPr>
        <w:t xml:space="preserve"> </w:t>
      </w:r>
      <w:r w:rsidRPr="00616F22">
        <w:rPr>
          <w:szCs w:val="24"/>
        </w:rPr>
        <w:t xml:space="preserve">“Various messages condemning the attack and forceful invasion committed by the Tigray forces and </w:t>
      </w:r>
      <w:proofErr w:type="spellStart"/>
      <w:r w:rsidRPr="00616F22">
        <w:rPr>
          <w:szCs w:val="24"/>
        </w:rPr>
        <w:t>Shae’bia’s</w:t>
      </w:r>
      <w:proofErr w:type="spellEnd"/>
      <w:r w:rsidRPr="00616F22">
        <w:rPr>
          <w:szCs w:val="24"/>
        </w:rPr>
        <w:t xml:space="preserve"> proxies were conveyed by the participants,” the official said.</w:t>
      </w:r>
      <w:r w:rsidR="00B625DC">
        <w:rPr>
          <w:szCs w:val="24"/>
        </w:rPr>
        <w:t xml:space="preserve"> </w:t>
      </w:r>
      <w:r w:rsidRPr="00616F22">
        <w:rPr>
          <w:szCs w:val="24"/>
        </w:rPr>
        <w:t>In a previous statement issued on 5 November 2025, the Afar Regional Communication Bureau accused Tigray forces of crossing into the region and attacking civilians, claiming that “the TPLF group has forcefully occupied six villages” and “opened heavy weapon fire on innocent Afar pastoralists” in violation of the Pretoria Peace Agreement.</w:t>
      </w:r>
      <w:r w:rsidR="00B625DC">
        <w:rPr>
          <w:szCs w:val="24"/>
        </w:rPr>
        <w:t xml:space="preserve"> </w:t>
      </w:r>
      <w:r w:rsidRPr="00616F22">
        <w:rPr>
          <w:szCs w:val="24"/>
        </w:rPr>
        <w:t xml:space="preserve">In response, the Tigray Interim Regional Administration (TIRA) denied the accusation, saying Tigray forces had not crossed into Afar. </w:t>
      </w:r>
      <w:proofErr w:type="gramStart"/>
      <w:r w:rsidRPr="00616F22">
        <w:rPr>
          <w:szCs w:val="24"/>
        </w:rPr>
        <w:t>It</w:t>
      </w:r>
      <w:proofErr w:type="gramEnd"/>
      <w:r w:rsidRPr="00616F22">
        <w:rPr>
          <w:szCs w:val="24"/>
        </w:rPr>
        <w:t xml:space="preserve"> instead accused the Federal Government of failing to uphold its obligations under the Pretoria Agreement.</w:t>
      </w:r>
      <w:r>
        <w:rPr>
          <w:szCs w:val="24"/>
        </w:rPr>
        <w:t xml:space="preserve"> </w:t>
      </w:r>
      <w:r w:rsidRPr="00616F22">
        <w:rPr>
          <w:szCs w:val="24"/>
        </w:rPr>
        <w:t xml:space="preserve">The TIRA alleged that armed groups “operating from the Afar Region” have launched repeated attacks on Tigray “with external support” since last year, particularly in the direction of </w:t>
      </w:r>
      <w:proofErr w:type="spellStart"/>
      <w:r w:rsidRPr="00616F22">
        <w:rPr>
          <w:szCs w:val="24"/>
        </w:rPr>
        <w:t>Konaba</w:t>
      </w:r>
      <w:proofErr w:type="spellEnd"/>
      <w:r w:rsidRPr="00616F22">
        <w:rPr>
          <w:szCs w:val="24"/>
        </w:rPr>
        <w:t xml:space="preserve"> and </w:t>
      </w:r>
      <w:proofErr w:type="spellStart"/>
      <w:r w:rsidRPr="00616F22">
        <w:rPr>
          <w:szCs w:val="24"/>
        </w:rPr>
        <w:t>Aba’ala</w:t>
      </w:r>
      <w:proofErr w:type="spellEnd"/>
      <w:r w:rsidRPr="00616F22">
        <w:rPr>
          <w:szCs w:val="24"/>
        </w:rPr>
        <w:t>.</w:t>
      </w:r>
      <w:r>
        <w:rPr>
          <w:szCs w:val="24"/>
        </w:rPr>
        <w:t xml:space="preserve"> </w:t>
      </w:r>
      <w:r w:rsidRPr="00616F22">
        <w:rPr>
          <w:szCs w:val="24"/>
        </w:rPr>
        <w:t>It is also recalled that on 7 November, the TPLF accused the Federal Government of conducting a drone strike that caused casualties among members of the Tigray forces and residents in the area. The group described the strike as a “clear violation” of the Pretoria Peace Agreement, which ended the two-year conflict in northern Ethiopia.</w:t>
      </w:r>
      <w:r>
        <w:rPr>
          <w:szCs w:val="24"/>
        </w:rPr>
        <w:t xml:space="preserve"> </w:t>
      </w:r>
      <w:r w:rsidRPr="00616F22">
        <w:rPr>
          <w:szCs w:val="24"/>
        </w:rPr>
        <w:t xml:space="preserve">Following that incident, TPLF Chairman Dr. </w:t>
      </w:r>
      <w:proofErr w:type="spellStart"/>
      <w:r w:rsidRPr="00616F22">
        <w:rPr>
          <w:szCs w:val="24"/>
        </w:rPr>
        <w:t>Debretsion</w:t>
      </w:r>
      <w:proofErr w:type="spellEnd"/>
      <w:r w:rsidRPr="00616F22">
        <w:rPr>
          <w:szCs w:val="24"/>
        </w:rPr>
        <w:t xml:space="preserve"> Gebremichael sent a letter dated 7 November to UN Secretary-General António Guterres and AU Commission Chairperson Mahamoud Ali Youssouf, accusing the Federal Government of violating the ceasefire provision of the agreement and calling for intervention from the United Nations and the African Union.</w:t>
      </w:r>
    </w:p>
    <w:p w14:paraId="2F0572D9" w14:textId="2DC1A7B8" w:rsidR="00BE32B9" w:rsidRPr="00BE32B9" w:rsidRDefault="00BE32B9" w:rsidP="00BE32B9">
      <w:pPr>
        <w:pStyle w:val="ListParagraph"/>
        <w:numPr>
          <w:ilvl w:val="0"/>
          <w:numId w:val="1"/>
        </w:numPr>
        <w:spacing w:line="276" w:lineRule="auto"/>
        <w:rPr>
          <w:szCs w:val="24"/>
        </w:rPr>
      </w:pPr>
      <w:bookmarkStart w:id="3" w:name="_Toc214289292"/>
      <w:r w:rsidRPr="00EB6285">
        <w:rPr>
          <w:rStyle w:val="Heading2Char"/>
        </w:rPr>
        <w:t>Ethiopia accuses Eritrea of territorial violations, armed-group support, reaffirms Assab as strategic priority, warns military restraint is limited</w:t>
      </w:r>
      <w:bookmarkEnd w:id="3"/>
      <w:r>
        <w:rPr>
          <w:szCs w:val="24"/>
        </w:rPr>
        <w:t xml:space="preserve"> – </w:t>
      </w:r>
      <w:hyperlink r:id="rId10" w:history="1">
        <w:r w:rsidRPr="00EB6285">
          <w:rPr>
            <w:rStyle w:val="Hyperlink"/>
            <w:szCs w:val="24"/>
          </w:rPr>
          <w:t>Addis Standard</w:t>
        </w:r>
      </w:hyperlink>
    </w:p>
    <w:p w14:paraId="2819A5EF" w14:textId="71372D11" w:rsidR="00BE32B9" w:rsidRDefault="00BE32B9" w:rsidP="00BE32B9">
      <w:pPr>
        <w:spacing w:line="276" w:lineRule="auto"/>
        <w:rPr>
          <w:szCs w:val="24"/>
        </w:rPr>
      </w:pPr>
      <w:r w:rsidRPr="00BE32B9">
        <w:rPr>
          <w:szCs w:val="24"/>
        </w:rPr>
        <w:t>Ethiopia has accused Eritrea of supporting armed groups operating inside its territory and violating its sovereignty, while reaffirming that secure access to the Assab Port remains a strategic national priority.</w:t>
      </w:r>
      <w:r>
        <w:rPr>
          <w:szCs w:val="24"/>
        </w:rPr>
        <w:t xml:space="preserve"> </w:t>
      </w:r>
      <w:r w:rsidRPr="00BE32B9">
        <w:rPr>
          <w:szCs w:val="24"/>
        </w:rPr>
        <w:t>Ethiopia also warned that its military restraint in the face of what it described as “serious provocations” is “not indefinite or unconditional.”</w:t>
      </w:r>
      <w:r>
        <w:rPr>
          <w:szCs w:val="24"/>
        </w:rPr>
        <w:t xml:space="preserve"> </w:t>
      </w:r>
      <w:r w:rsidRPr="00BE32B9">
        <w:rPr>
          <w:szCs w:val="24"/>
        </w:rPr>
        <w:t xml:space="preserve">The remarks were delivered on 13 November 2025 by Ethiopia’s Foreign Minister, Gedion </w:t>
      </w:r>
      <w:proofErr w:type="spellStart"/>
      <w:r w:rsidRPr="00BE32B9">
        <w:rPr>
          <w:szCs w:val="24"/>
        </w:rPr>
        <w:t>Timothewos</w:t>
      </w:r>
      <w:proofErr w:type="spellEnd"/>
      <w:r w:rsidRPr="00BE32B9">
        <w:rPr>
          <w:szCs w:val="24"/>
        </w:rPr>
        <w:t xml:space="preserve"> (PhD), at the Foreign Policy Forum co-organized by Horn Review and Addis Ababa </w:t>
      </w:r>
      <w:r w:rsidRPr="00BE32B9">
        <w:rPr>
          <w:szCs w:val="24"/>
        </w:rPr>
        <w:lastRenderedPageBreak/>
        <w:t>University, where he provided a detailed assessment of the historical and contemporary roots of Ethio-Eritrean tensions and outlined Ethiopia’s approach to resolving them.</w:t>
      </w:r>
      <w:r>
        <w:rPr>
          <w:szCs w:val="24"/>
        </w:rPr>
        <w:t xml:space="preserve"> </w:t>
      </w:r>
      <w:r w:rsidRPr="00BE32B9">
        <w:rPr>
          <w:szCs w:val="24"/>
        </w:rPr>
        <w:t>The minister said Eritrean troops are currently in control of “several local administration units in northern Ethiopia,” stressing that these areas fall “squarely within Ethiopian sovereign territory.” He added that Eritrea is “interfering in Ethiopia’s internal affairs by providing substantial material support to groups that have raised arms against the Government.”</w:t>
      </w:r>
      <w:r>
        <w:rPr>
          <w:szCs w:val="24"/>
        </w:rPr>
        <w:t xml:space="preserve"> </w:t>
      </w:r>
      <w:r w:rsidRPr="00BE32B9">
        <w:rPr>
          <w:szCs w:val="24"/>
        </w:rPr>
        <w:t>“These facts provide ample ground for the legitimate exercise of Ethiopia’s right to self-defense,” Gedion said, emphasizing that Ethiopia has “consciously chosen” restraint to avoid a devastating conflict in an already fragile region. “This restraint should not and cannot be taken as being indefinite and unconditional,” he cautioned.</w:t>
      </w:r>
      <w:r>
        <w:rPr>
          <w:szCs w:val="24"/>
        </w:rPr>
        <w:t xml:space="preserve"> </w:t>
      </w:r>
      <w:r w:rsidRPr="00BE32B9">
        <w:rPr>
          <w:szCs w:val="24"/>
        </w:rPr>
        <w:t>Tracing the long, conflict-laden relationship between the two countries from the mid-20th century to the present, Gedion argued that recurring tensions extend beyond border disputes or Ethiopia’s maritime aspirations. He cited five underlying causes, including Eritrea’s attempts to influence Ethiopian domestic affairs, the instrumentalization of Eritrea by external forces hostile to Ethiopia, and a security doctrine within Eritrea that equates its stability with Ethiopian instability.</w:t>
      </w:r>
      <w:r>
        <w:rPr>
          <w:szCs w:val="24"/>
        </w:rPr>
        <w:t xml:space="preserve"> </w:t>
      </w:r>
      <w:r w:rsidRPr="00BE32B9">
        <w:rPr>
          <w:szCs w:val="24"/>
        </w:rPr>
        <w:t>He further described the Eritrean state as “anomalous,” asserting that its political and economic structures are almost entirely militarized. This, Gedion said, limits Eritrea’s capacity for normal economic and diplomatic engagement, undermining previous efforts at rapprochement, including the 2018 normalization initiative.</w:t>
      </w:r>
      <w:r>
        <w:rPr>
          <w:szCs w:val="24"/>
        </w:rPr>
        <w:t xml:space="preserve"> </w:t>
      </w:r>
      <w:r w:rsidRPr="00BE32B9">
        <w:rPr>
          <w:szCs w:val="24"/>
        </w:rPr>
        <w:t>Despite these challenges, Gedion emphasized Ethiopia’s vision of the Horn of Africa as a shared geo-economic and cultural space, where long-term stability depends on regional economic integration. He argued that Ethiopia and Eritrea — “two states that have virtually one people” — are well-positioned to form the nucleus of such an integration model. This, he said, could begin with a free trade area and gradually expand toward deeper harmonization of economic policies, including joint investment in strategic infrastructure, while addressing Ethiopia’s need for “durable and secure” access to the sea, including Assab, in ways mutually beneficial to both countries.</w:t>
      </w:r>
      <w:r>
        <w:rPr>
          <w:szCs w:val="24"/>
        </w:rPr>
        <w:t xml:space="preserve"> </w:t>
      </w:r>
      <w:r w:rsidRPr="00BE32B9">
        <w:rPr>
          <w:szCs w:val="24"/>
        </w:rPr>
        <w:t>The minister also called on the international community to support de-escalation efforts and encourage Eritrea to end “provocations and violations” and engage in good-faith dialogue. “We should not be captives to our history but masters of our future destiny,” he said, urging both governments — and the next generation — to pursue a path of peace, regional integration, and shared prosperity.</w:t>
      </w:r>
      <w:r>
        <w:rPr>
          <w:szCs w:val="24"/>
        </w:rPr>
        <w:t xml:space="preserve"> </w:t>
      </w:r>
      <w:r w:rsidRPr="00BE32B9">
        <w:rPr>
          <w:szCs w:val="24"/>
        </w:rPr>
        <w:t>Following the address by Gedion, participants engaged in a moderated Q&amp;A session chaired by Horn Review Executive Director, Blen Mamo.</w:t>
      </w:r>
      <w:r>
        <w:rPr>
          <w:szCs w:val="24"/>
        </w:rPr>
        <w:t xml:space="preserve"> </w:t>
      </w:r>
      <w:r w:rsidRPr="00BE32B9">
        <w:rPr>
          <w:szCs w:val="24"/>
        </w:rPr>
        <w:t xml:space="preserve">In response to a question about Assab port, the Minister stressed that Assab Port remains Ethiopia’s foremost priority, not merely for historical or legal rectification, but because the Ethiopian state has invested significantly both before and after Eritrea’s secession. He recalled that Ethiopia lost access to the port 27 years ago when Eritrea declared war in 1998 and emphasized that the country will not allow itself to face similar vulnerability in the future. He also reiterated the Prime Minister’s parliamentary address questioning the legitimacy of the process through which Ethiopia was severed from its inherent access to the sea, while highlighting Ethiopia’s </w:t>
      </w:r>
      <w:r w:rsidRPr="00BE32B9">
        <w:rPr>
          <w:szCs w:val="24"/>
        </w:rPr>
        <w:lastRenderedPageBreak/>
        <w:t>strategic intent to diversify port access through transit arrangements with other coastal states in the region.</w:t>
      </w:r>
    </w:p>
    <w:p w14:paraId="23A446FC" w14:textId="76823F4B" w:rsidR="00AD799F" w:rsidRPr="00AD799F" w:rsidRDefault="00AD799F" w:rsidP="00AD799F">
      <w:pPr>
        <w:pStyle w:val="ListParagraph"/>
        <w:numPr>
          <w:ilvl w:val="0"/>
          <w:numId w:val="1"/>
        </w:numPr>
        <w:spacing w:line="276" w:lineRule="auto"/>
        <w:rPr>
          <w:szCs w:val="24"/>
        </w:rPr>
      </w:pPr>
      <w:bookmarkStart w:id="4" w:name="_Toc214289293"/>
      <w:r w:rsidRPr="00C84F42">
        <w:rPr>
          <w:rStyle w:val="Heading2Char"/>
        </w:rPr>
        <w:t>National Dialogue Commission Positions Political Parties as Key Drivers of Ethiopia’s Consensus-Building Effort</w:t>
      </w:r>
      <w:bookmarkEnd w:id="4"/>
      <w:r>
        <w:rPr>
          <w:szCs w:val="24"/>
        </w:rPr>
        <w:t xml:space="preserve"> - </w:t>
      </w:r>
      <w:hyperlink r:id="rId11" w:history="1">
        <w:r w:rsidR="00C84F42" w:rsidRPr="00C84F42">
          <w:rPr>
            <w:rStyle w:val="Hyperlink"/>
            <w:szCs w:val="24"/>
          </w:rPr>
          <w:t>Fana</w:t>
        </w:r>
      </w:hyperlink>
    </w:p>
    <w:p w14:paraId="2546D83B" w14:textId="58CC4867" w:rsidR="00AD799F" w:rsidRDefault="00AD799F" w:rsidP="00AD799F">
      <w:pPr>
        <w:spacing w:line="276" w:lineRule="auto"/>
        <w:rPr>
          <w:szCs w:val="24"/>
        </w:rPr>
      </w:pPr>
      <w:r w:rsidRPr="00AD799F">
        <w:rPr>
          <w:szCs w:val="24"/>
        </w:rPr>
        <w:t>The Ethiopia National Dialogue Commission has reaffirmed that political parties hold a central and decisive role in advancing the ongoing national dialogue, describing their involvement as essential for resolving differences and building sustainable national consensus.</w:t>
      </w:r>
      <w:r>
        <w:rPr>
          <w:szCs w:val="24"/>
        </w:rPr>
        <w:t xml:space="preserve"> </w:t>
      </w:r>
      <w:r w:rsidRPr="00AD799F">
        <w:rPr>
          <w:szCs w:val="24"/>
        </w:rPr>
        <w:t>Speaking at a consultative forum organized by the Commission in Adama, Chief Commissioner Professor Mesfin Araya emphasized that political parties’ active participation is vital to the credibility and effectiveness of the national consultation process. The forum, he said, is designed to strengthen their engagement as the country moves through critical stages of the dialogue.</w:t>
      </w:r>
      <w:r>
        <w:rPr>
          <w:szCs w:val="24"/>
        </w:rPr>
        <w:t xml:space="preserve"> </w:t>
      </w:r>
      <w:r w:rsidRPr="00AD799F">
        <w:rPr>
          <w:szCs w:val="24"/>
        </w:rPr>
        <w:t>Professor Mesfin stated that the Commission has completed most of its nationwide agenda-gathering work and is now compiling and drafting agendas that will guide the upcoming national dialogue conference. He recalled that citizens, political parties, scholars, associations, institutions, prominent individuals, and diaspora communities all contributed to shaping the agenda, making the process broadly representative.</w:t>
      </w:r>
      <w:r>
        <w:rPr>
          <w:szCs w:val="24"/>
        </w:rPr>
        <w:t xml:space="preserve"> </w:t>
      </w:r>
      <w:r w:rsidRPr="00AD799F">
        <w:rPr>
          <w:szCs w:val="24"/>
        </w:rPr>
        <w:t>He noted that more than 80 percent of political parties have remained actively involved in the consultation, assuming ownership of the national dialogue as a collective effort. The Adama forum, he added, serves to further consolidate their role in the phases ahead.</w:t>
      </w:r>
      <w:r>
        <w:rPr>
          <w:szCs w:val="24"/>
        </w:rPr>
        <w:t xml:space="preserve"> </w:t>
      </w:r>
      <w:r w:rsidRPr="00AD799F">
        <w:rPr>
          <w:szCs w:val="24"/>
        </w:rPr>
        <w:t>Ethiopian Political Parties Joint Council Chairperson, Solomon Ayele, said the forum marks an important step toward supporting a peaceful political transition and addressing long-standing national differences through dialogue. He stressed that the Council has been working from the outset to ensure that the consultation remains inclusive, transparent, and independently managed.</w:t>
      </w:r>
      <w:r>
        <w:rPr>
          <w:szCs w:val="24"/>
        </w:rPr>
        <w:t xml:space="preserve"> </w:t>
      </w:r>
      <w:r w:rsidRPr="00AD799F">
        <w:rPr>
          <w:szCs w:val="24"/>
        </w:rPr>
        <w:t>According to Solomon, the national dialogue represents a decisive moment for building trust and shaping a renewed political culture across the country. He noted that the Council has helped its member parties develop a clear understanding of the objectives and procedures of the consultation and has ensured that all their agendas were collected, organized, and submitted to the Commission as a unified document.</w:t>
      </w:r>
    </w:p>
    <w:p w14:paraId="396D42F9" w14:textId="406423AB" w:rsidR="00C84F42" w:rsidRPr="00C84F42" w:rsidRDefault="00C84F42" w:rsidP="00C84F42">
      <w:pPr>
        <w:pStyle w:val="ListParagraph"/>
        <w:numPr>
          <w:ilvl w:val="0"/>
          <w:numId w:val="1"/>
        </w:numPr>
        <w:spacing w:line="276" w:lineRule="auto"/>
        <w:rPr>
          <w:szCs w:val="24"/>
        </w:rPr>
      </w:pPr>
      <w:bookmarkStart w:id="5" w:name="_Toc214289294"/>
      <w:r w:rsidRPr="00C84F42">
        <w:rPr>
          <w:rStyle w:val="Heading2Char"/>
        </w:rPr>
        <w:t>PM Abiy hails Africa’s unified support for Ethiopia’s COP32 host bid</w:t>
      </w:r>
      <w:bookmarkEnd w:id="5"/>
      <w:r>
        <w:rPr>
          <w:szCs w:val="24"/>
        </w:rPr>
        <w:t xml:space="preserve"> - </w:t>
      </w:r>
      <w:hyperlink r:id="rId12" w:history="1">
        <w:r w:rsidRPr="00C84F42">
          <w:rPr>
            <w:rStyle w:val="Hyperlink"/>
            <w:szCs w:val="24"/>
          </w:rPr>
          <w:t>Fana</w:t>
        </w:r>
      </w:hyperlink>
    </w:p>
    <w:p w14:paraId="73AC7AD5" w14:textId="5D2AF875" w:rsidR="00C84F42" w:rsidRDefault="00C84F42" w:rsidP="00C84F42">
      <w:pPr>
        <w:spacing w:line="276" w:lineRule="auto"/>
        <w:rPr>
          <w:szCs w:val="24"/>
        </w:rPr>
      </w:pPr>
      <w:r w:rsidRPr="00C84F42">
        <w:rPr>
          <w:szCs w:val="24"/>
        </w:rPr>
        <w:t>Prime Minister Abiy Ahmed (PhD) has expressed profound appreciation for Africa’s unified backing of Ethiopia’s bid to host the 2027 United Nations Climate Change Conference (COP32), saying the continent “spoke with one voice” during the ongoing COP30 summit in Belém, Brazil.</w:t>
      </w:r>
      <w:r>
        <w:rPr>
          <w:szCs w:val="24"/>
        </w:rPr>
        <w:t xml:space="preserve"> </w:t>
      </w:r>
      <w:r w:rsidRPr="00C84F42">
        <w:rPr>
          <w:szCs w:val="24"/>
        </w:rPr>
        <w:t>It is noteworthy that Ethiopia has been tapped to host the global climate conference following broad support from African countries and wider endorsement at COP30, where formal confirmation of Addis Ababa as the 2027 host nation is expected.</w:t>
      </w:r>
      <w:r>
        <w:rPr>
          <w:szCs w:val="24"/>
        </w:rPr>
        <w:t xml:space="preserve"> </w:t>
      </w:r>
      <w:r w:rsidRPr="00C84F42">
        <w:rPr>
          <w:szCs w:val="24"/>
        </w:rPr>
        <w:t xml:space="preserve">In a message shared on his official social media pages, the prime minister thanked the African Group of Negotiators for their unanimous endorsement, describing the </w:t>
      </w:r>
      <w:r w:rsidRPr="00C84F42">
        <w:rPr>
          <w:szCs w:val="24"/>
        </w:rPr>
        <w:lastRenderedPageBreak/>
        <w:t>decision as a clear demonstration of continental solidarity and global confidence in Ethiopia’s climate leadership.</w:t>
      </w:r>
      <w:r>
        <w:rPr>
          <w:szCs w:val="24"/>
        </w:rPr>
        <w:t xml:space="preserve"> </w:t>
      </w:r>
      <w:r w:rsidRPr="00C84F42">
        <w:rPr>
          <w:szCs w:val="24"/>
        </w:rPr>
        <w:t>PM Abiy said Ethiopia is “honored to be entrusted by the global community with such an important responsibility,” noting that the endorsement reflects recognition of the country’s efforts in climate action and its proven capacity to host major international gatherings.</w:t>
      </w:r>
      <w:r>
        <w:rPr>
          <w:szCs w:val="24"/>
        </w:rPr>
        <w:t xml:space="preserve"> </w:t>
      </w:r>
      <w:r w:rsidRPr="00C84F42">
        <w:rPr>
          <w:szCs w:val="24"/>
        </w:rPr>
        <w:t>He reaffirmed Ethiopia’s commitment to delivering “a robust and meaningful outcome and an inclusive COP32 that advances collective action against climate change.” Abiy added that Ethiopia views the opportunity as a mandate to help drive global efforts in addressing one of humanity’s greatest challenges.</w:t>
      </w:r>
      <w:r>
        <w:rPr>
          <w:szCs w:val="24"/>
        </w:rPr>
        <w:t xml:space="preserve"> </w:t>
      </w:r>
      <w:r w:rsidRPr="00C84F42">
        <w:rPr>
          <w:szCs w:val="24"/>
        </w:rPr>
        <w:t xml:space="preserve">The prime minister also emphasized that Ethiopia </w:t>
      </w:r>
      <w:proofErr w:type="gramStart"/>
      <w:r w:rsidRPr="00C84F42">
        <w:rPr>
          <w:szCs w:val="24"/>
        </w:rPr>
        <w:t>will</w:t>
      </w:r>
      <w:proofErr w:type="gramEnd"/>
      <w:r w:rsidRPr="00C84F42">
        <w:rPr>
          <w:szCs w:val="24"/>
        </w:rPr>
        <w:t xml:space="preserve"> build on the momentum of the Second Africa Climate Summit, reiterating his government’s determination to champion Africa’s role as “a continent of solutions” and a reliable partner in the global push for a sustainable future.</w:t>
      </w:r>
    </w:p>
    <w:p w14:paraId="14D0240A" w14:textId="78D528DC" w:rsidR="003E66FC" w:rsidRPr="003E66FC" w:rsidRDefault="003E66FC" w:rsidP="003E66FC">
      <w:pPr>
        <w:pStyle w:val="ListParagraph"/>
        <w:numPr>
          <w:ilvl w:val="0"/>
          <w:numId w:val="1"/>
        </w:numPr>
        <w:spacing w:line="276" w:lineRule="auto"/>
        <w:rPr>
          <w:szCs w:val="24"/>
        </w:rPr>
      </w:pPr>
      <w:bookmarkStart w:id="6" w:name="_Toc214289295"/>
      <w:r w:rsidRPr="00A65942">
        <w:rPr>
          <w:rStyle w:val="Heading2Char"/>
        </w:rPr>
        <w:t>TPLF chairman accuses Federal Government of blocking mediated talks on Pretoria agreement implementation</w:t>
      </w:r>
      <w:bookmarkEnd w:id="6"/>
      <w:r>
        <w:rPr>
          <w:szCs w:val="24"/>
        </w:rPr>
        <w:t xml:space="preserve"> </w:t>
      </w:r>
      <w:r w:rsidR="00A65942">
        <w:rPr>
          <w:szCs w:val="24"/>
        </w:rPr>
        <w:t>–</w:t>
      </w:r>
      <w:r>
        <w:rPr>
          <w:szCs w:val="24"/>
        </w:rPr>
        <w:t xml:space="preserve"> </w:t>
      </w:r>
      <w:hyperlink r:id="rId13" w:history="1">
        <w:r w:rsidR="00A65942" w:rsidRPr="00A65942">
          <w:rPr>
            <w:rStyle w:val="Hyperlink"/>
            <w:szCs w:val="24"/>
          </w:rPr>
          <w:t>Addis Standard</w:t>
        </w:r>
      </w:hyperlink>
    </w:p>
    <w:p w14:paraId="3D4A8ADE" w14:textId="47B3CB71" w:rsidR="003E66FC" w:rsidRDefault="003E66FC" w:rsidP="003E66FC">
      <w:pPr>
        <w:spacing w:line="276" w:lineRule="auto"/>
        <w:rPr>
          <w:szCs w:val="24"/>
        </w:rPr>
      </w:pPr>
      <w:r w:rsidRPr="003E66FC">
        <w:rPr>
          <w:szCs w:val="24"/>
        </w:rPr>
        <w:t xml:space="preserve">TPLF Chairman </w:t>
      </w:r>
      <w:proofErr w:type="spellStart"/>
      <w:r w:rsidRPr="003E66FC">
        <w:rPr>
          <w:szCs w:val="24"/>
        </w:rPr>
        <w:t>Debretsion</w:t>
      </w:r>
      <w:proofErr w:type="spellEnd"/>
      <w:r w:rsidRPr="003E66FC">
        <w:rPr>
          <w:szCs w:val="24"/>
        </w:rPr>
        <w:t xml:space="preserve"> Gebremichael has accused the Federal Government of blocking efforts to hold a mediated consultation on the implementation of the Pretoria Agreement, saying both the TPLF and the mediators have repeatedly called for such a meeting.</w:t>
      </w:r>
      <w:r>
        <w:rPr>
          <w:szCs w:val="24"/>
        </w:rPr>
        <w:t xml:space="preserve"> </w:t>
      </w:r>
      <w:r w:rsidRPr="003E66FC">
        <w:rPr>
          <w:szCs w:val="24"/>
        </w:rPr>
        <w:t xml:space="preserve">“The mediators and we [the TPLF] want to meet and discuss the implementation of the agreement,” </w:t>
      </w:r>
      <w:proofErr w:type="spellStart"/>
      <w:r w:rsidRPr="003E66FC">
        <w:rPr>
          <w:szCs w:val="24"/>
        </w:rPr>
        <w:t>Debretsion</w:t>
      </w:r>
      <w:proofErr w:type="spellEnd"/>
      <w:r w:rsidRPr="003E66FC">
        <w:rPr>
          <w:szCs w:val="24"/>
        </w:rPr>
        <w:t xml:space="preserve"> said, explaining that the TPLF has submitted repeated requests, and that mediators have also urged for discussions. However, he argued that “it is the Federal Government that has refused” to participate in talks in the presence of the mediators.</w:t>
      </w:r>
      <w:r>
        <w:rPr>
          <w:szCs w:val="24"/>
        </w:rPr>
        <w:t xml:space="preserve"> </w:t>
      </w:r>
      <w:proofErr w:type="spellStart"/>
      <w:r w:rsidRPr="003E66FC">
        <w:rPr>
          <w:szCs w:val="24"/>
        </w:rPr>
        <w:t>Debretsion</w:t>
      </w:r>
      <w:proofErr w:type="spellEnd"/>
      <w:r w:rsidRPr="003E66FC">
        <w:rPr>
          <w:szCs w:val="24"/>
        </w:rPr>
        <w:t xml:space="preserve"> also criticized the mediators for failing to exert adequate pressure, saying they have limited themselves to offering advice while insisting that the agreement be implemented. He noted that the U.S. Special Envoy for the Horn of Africa, Mike Hammer, had previously pushed for implementation, but since Hammer’s departure and the absence of a successor, “a clear gap has been observed.”</w:t>
      </w:r>
      <w:r>
        <w:rPr>
          <w:szCs w:val="24"/>
        </w:rPr>
        <w:t xml:space="preserve"> </w:t>
      </w:r>
      <w:r w:rsidRPr="003E66FC">
        <w:rPr>
          <w:szCs w:val="24"/>
        </w:rPr>
        <w:t xml:space="preserve">The Chairman made the remarks in an interview with </w:t>
      </w:r>
      <w:proofErr w:type="spellStart"/>
      <w:r w:rsidRPr="003E66FC">
        <w:rPr>
          <w:szCs w:val="24"/>
        </w:rPr>
        <w:t>Woyen</w:t>
      </w:r>
      <w:proofErr w:type="spellEnd"/>
      <w:r w:rsidRPr="003E66FC">
        <w:rPr>
          <w:szCs w:val="24"/>
        </w:rPr>
        <w:t xml:space="preserve"> 8 November 2025, the official channel of the party organ, where he also responded to recent comments by Prime Minister Abiy Ahmed regarding the Pretoria Agreement and the legal status of the TPLF.</w:t>
      </w:r>
      <w:r>
        <w:rPr>
          <w:szCs w:val="24"/>
        </w:rPr>
        <w:t xml:space="preserve"> </w:t>
      </w:r>
      <w:r w:rsidRPr="003E66FC">
        <w:rPr>
          <w:szCs w:val="24"/>
        </w:rPr>
        <w:t>Addressing parliament earlier, Prime Minister Abiy said that some of the loudest demands for full implementation were coming from individuals “who were not part of the negotiation process.”</w:t>
      </w:r>
      <w:r>
        <w:rPr>
          <w:szCs w:val="24"/>
        </w:rPr>
        <w:t xml:space="preserve"> </w:t>
      </w:r>
      <w:r w:rsidRPr="003E66FC">
        <w:rPr>
          <w:szCs w:val="24"/>
        </w:rPr>
        <w:t xml:space="preserve">“In Pretoria, we negotiated with General </w:t>
      </w:r>
      <w:proofErr w:type="spellStart"/>
      <w:r w:rsidRPr="003E66FC">
        <w:rPr>
          <w:szCs w:val="24"/>
        </w:rPr>
        <w:t>Tsadkan</w:t>
      </w:r>
      <w:proofErr w:type="spellEnd"/>
      <w:r w:rsidRPr="003E66FC">
        <w:rPr>
          <w:szCs w:val="24"/>
        </w:rPr>
        <w:t xml:space="preserve">, Getachew Reda, Assefa </w:t>
      </w:r>
      <w:proofErr w:type="spellStart"/>
      <w:r w:rsidRPr="003E66FC">
        <w:rPr>
          <w:szCs w:val="24"/>
        </w:rPr>
        <w:t>Abreha</w:t>
      </w:r>
      <w:proofErr w:type="spellEnd"/>
      <w:r w:rsidRPr="003E66FC">
        <w:rPr>
          <w:szCs w:val="24"/>
        </w:rPr>
        <w:t xml:space="preserve"> and others. But the main ones are these — the signatories of the agreement,” Abiy told lawmakers. “When I ask these people, there are things they tell me. But those who were not in Pretoria shout for the implementation of Pretoria. This is when the saying comes: when there is the woman who bore the child, the one who only carried the baby </w:t>
      </w:r>
      <w:proofErr w:type="gramStart"/>
      <w:r w:rsidRPr="003E66FC">
        <w:rPr>
          <w:szCs w:val="24"/>
        </w:rPr>
        <w:t>says</w:t>
      </w:r>
      <w:proofErr w:type="gramEnd"/>
      <w:r w:rsidRPr="003E66FC">
        <w:rPr>
          <w:szCs w:val="24"/>
        </w:rPr>
        <w:t xml:space="preserve"> ‘I am the mother.’”</w:t>
      </w:r>
      <w:r>
        <w:rPr>
          <w:szCs w:val="24"/>
        </w:rPr>
        <w:t xml:space="preserve"> </w:t>
      </w:r>
      <w:r w:rsidRPr="003E66FC">
        <w:rPr>
          <w:szCs w:val="24"/>
        </w:rPr>
        <w:t>Responding to these remarks, the TPLF Chairman rejected the Prime Minister’s characterization of the Pretoria signatories and underlined that “Getachew signed the agreement on the behalf of TPLF not on his own.” He added that Getachew Reda “</w:t>
      </w:r>
      <w:proofErr w:type="spellStart"/>
      <w:r w:rsidRPr="003E66FC">
        <w:rPr>
          <w:szCs w:val="24"/>
        </w:rPr>
        <w:t>can not</w:t>
      </w:r>
      <w:proofErr w:type="spellEnd"/>
      <w:r w:rsidRPr="003E66FC">
        <w:rPr>
          <w:szCs w:val="24"/>
        </w:rPr>
        <w:t xml:space="preserve"> represent Tigray anymore as he’s a </w:t>
      </w:r>
      <w:proofErr w:type="gramStart"/>
      <w:r w:rsidRPr="003E66FC">
        <w:rPr>
          <w:szCs w:val="24"/>
        </w:rPr>
        <w:t>Federal</w:t>
      </w:r>
      <w:proofErr w:type="gramEnd"/>
      <w:r w:rsidRPr="003E66FC">
        <w:rPr>
          <w:szCs w:val="24"/>
        </w:rPr>
        <w:t xml:space="preserve"> government official” and therefore “</w:t>
      </w:r>
      <w:proofErr w:type="spellStart"/>
      <w:r w:rsidRPr="003E66FC">
        <w:rPr>
          <w:szCs w:val="24"/>
        </w:rPr>
        <w:t>can not</w:t>
      </w:r>
      <w:proofErr w:type="spellEnd"/>
      <w:r w:rsidRPr="003E66FC">
        <w:rPr>
          <w:szCs w:val="24"/>
        </w:rPr>
        <w:t xml:space="preserve"> work on the behalf of IDPs.”</w:t>
      </w:r>
      <w:r>
        <w:rPr>
          <w:szCs w:val="24"/>
        </w:rPr>
        <w:t xml:space="preserve"> </w:t>
      </w:r>
      <w:r w:rsidRPr="003E66FC">
        <w:rPr>
          <w:szCs w:val="24"/>
        </w:rPr>
        <w:lastRenderedPageBreak/>
        <w:t>Addressing the legal standing of the TPLF, the Prime Minister said the party can regain its legality by re-registering with the National Electoral Board of Ethiopia (NEBE). “The TPLF is primarily expected to respect the Election Board, respect the constitution, and hold the proper congress to become a legal party. This is not something difficult,” he stated.</w:t>
      </w:r>
      <w:r>
        <w:rPr>
          <w:szCs w:val="24"/>
        </w:rPr>
        <w:t xml:space="preserve"> </w:t>
      </w:r>
      <w:proofErr w:type="spellStart"/>
      <w:r w:rsidRPr="003E66FC">
        <w:rPr>
          <w:szCs w:val="24"/>
        </w:rPr>
        <w:t>Debretsion</w:t>
      </w:r>
      <w:proofErr w:type="spellEnd"/>
      <w:r w:rsidRPr="003E66FC">
        <w:rPr>
          <w:szCs w:val="24"/>
        </w:rPr>
        <w:t xml:space="preserve"> dismissed the Prime Minister’s comments on the TPLF’s legality too. According to the Chairman, “revoking TPLF a recognition means I don’t know the TPLF, the signatory, which translates into they don’t want to implement the agreement.”</w:t>
      </w:r>
      <w:r>
        <w:rPr>
          <w:szCs w:val="24"/>
        </w:rPr>
        <w:t xml:space="preserve"> </w:t>
      </w:r>
      <w:r w:rsidRPr="003E66FC">
        <w:rPr>
          <w:szCs w:val="24"/>
        </w:rPr>
        <w:t>Since May 2025, the National Electoral Board of Ethiopia (NEBE) has officially revoked the TPLF’s legal status, citing the party’s failure to comply with electoral-law requirements under a “special registration” framework. The Board argues that although it initially granted the TPLF provisional recognition under the amended law (Proclamation 1332/2016), the party failed to hold a general assembly within the required timeframe and ignored written warnings.</w:t>
      </w:r>
      <w:r>
        <w:rPr>
          <w:szCs w:val="24"/>
        </w:rPr>
        <w:t xml:space="preserve"> </w:t>
      </w:r>
      <w:r w:rsidRPr="003E66FC">
        <w:rPr>
          <w:szCs w:val="24"/>
        </w:rPr>
        <w:t>The TPLF rejects NEBE’s position, insisting that its pre-war legal status was automatically restored under the Pretoria Agreement signed on 2 November 2022, and that re-registration under NEBE is neither necessary nor appropriate.</w:t>
      </w:r>
      <w:r>
        <w:rPr>
          <w:szCs w:val="24"/>
        </w:rPr>
        <w:t xml:space="preserve"> </w:t>
      </w:r>
      <w:r w:rsidRPr="003E66FC">
        <w:rPr>
          <w:szCs w:val="24"/>
        </w:rPr>
        <w:t xml:space="preserve">He also rejected accusations from the federal government that the TPLF was collaborating with Eritrean forces. “The Ethiopian government’s accusation that the TPLF is engaging with the </w:t>
      </w:r>
      <w:proofErr w:type="spellStart"/>
      <w:r w:rsidRPr="003E66FC">
        <w:rPr>
          <w:szCs w:val="24"/>
        </w:rPr>
        <w:t>Shaabia</w:t>
      </w:r>
      <w:proofErr w:type="spellEnd"/>
      <w:r w:rsidRPr="003E66FC">
        <w:rPr>
          <w:szCs w:val="24"/>
        </w:rPr>
        <w:t xml:space="preserve"> is false,” he said, adding that Prime Minister Abiy Ahmed “is using the Assab agenda as a provocation.”</w:t>
      </w:r>
      <w:r>
        <w:rPr>
          <w:szCs w:val="24"/>
        </w:rPr>
        <w:t xml:space="preserve"> </w:t>
      </w:r>
      <w:r w:rsidRPr="003E66FC">
        <w:rPr>
          <w:szCs w:val="24"/>
        </w:rPr>
        <w:t>Speaking on the issue of Western Tigray, the TPLF chairman accused the Federal government of lingering the suffering of IDPs by failing to withdraw non-ENDF forces.</w:t>
      </w:r>
      <w:r>
        <w:rPr>
          <w:szCs w:val="24"/>
        </w:rPr>
        <w:t xml:space="preserve"> </w:t>
      </w:r>
      <w:r w:rsidRPr="003E66FC">
        <w:rPr>
          <w:szCs w:val="24"/>
        </w:rPr>
        <w:t xml:space="preserve"> “It’s the Ethiopian government who </w:t>
      </w:r>
      <w:proofErr w:type="gramStart"/>
      <w:r w:rsidRPr="003E66FC">
        <w:rPr>
          <w:szCs w:val="24"/>
        </w:rPr>
        <w:t>have to</w:t>
      </w:r>
      <w:proofErr w:type="gramEnd"/>
      <w:r w:rsidRPr="003E66FC">
        <w:rPr>
          <w:szCs w:val="24"/>
        </w:rPr>
        <w:t xml:space="preserve"> withdraw these forces. If they don’t leave, IDPs </w:t>
      </w:r>
      <w:proofErr w:type="spellStart"/>
      <w:proofErr w:type="gramStart"/>
      <w:r w:rsidRPr="003E66FC">
        <w:rPr>
          <w:szCs w:val="24"/>
        </w:rPr>
        <w:t>can not</w:t>
      </w:r>
      <w:proofErr w:type="spellEnd"/>
      <w:proofErr w:type="gramEnd"/>
      <w:r w:rsidRPr="003E66FC">
        <w:rPr>
          <w:szCs w:val="24"/>
        </w:rPr>
        <w:t xml:space="preserve"> return, refugees </w:t>
      </w:r>
      <w:proofErr w:type="spellStart"/>
      <w:proofErr w:type="gramStart"/>
      <w:r w:rsidRPr="003E66FC">
        <w:rPr>
          <w:szCs w:val="24"/>
        </w:rPr>
        <w:t>can not</w:t>
      </w:r>
      <w:proofErr w:type="spellEnd"/>
      <w:proofErr w:type="gramEnd"/>
      <w:r w:rsidRPr="003E66FC">
        <w:rPr>
          <w:szCs w:val="24"/>
        </w:rPr>
        <w:t xml:space="preserve"> come back. It has not yet done that. But it’s the federal government’s responsibility.”</w:t>
      </w:r>
      <w:r>
        <w:rPr>
          <w:szCs w:val="24"/>
        </w:rPr>
        <w:t xml:space="preserve"> </w:t>
      </w:r>
      <w:r w:rsidRPr="003E66FC">
        <w:rPr>
          <w:szCs w:val="24"/>
        </w:rPr>
        <w:t>Repeatedly, the Tigray People’s Liberation Front (TPLF) has accused the Ethiopian government of violating and undermining the Pretoria Peace Agreement, warning that the accord is “more seriously threatened than ever before.”</w:t>
      </w:r>
      <w:r>
        <w:rPr>
          <w:szCs w:val="24"/>
        </w:rPr>
        <w:t xml:space="preserve"> </w:t>
      </w:r>
      <w:r w:rsidRPr="003E66FC">
        <w:rPr>
          <w:szCs w:val="24"/>
        </w:rPr>
        <w:t xml:space="preserve">In a statement released on 31 October </w:t>
      </w:r>
      <w:proofErr w:type="gramStart"/>
      <w:r w:rsidRPr="003E66FC">
        <w:rPr>
          <w:szCs w:val="24"/>
        </w:rPr>
        <w:t>2025 ,</w:t>
      </w:r>
      <w:proofErr w:type="gramEnd"/>
      <w:r w:rsidRPr="003E66FC">
        <w:rPr>
          <w:szCs w:val="24"/>
        </w:rPr>
        <w:t xml:space="preserve"> the TPLF said the federal government has failed to implement the key provisions of the peace deal signed in November 2022 to end the war in Tigray. The group claimed that “the Ethiopian government has been working to make the agreement meaningless” by arming and supporting forces that continue to occupy parts of Tigray and by obstructing the return of displaced residents.</w:t>
      </w:r>
    </w:p>
    <w:p w14:paraId="5E98E814" w14:textId="381A6295" w:rsidR="00096900" w:rsidRPr="00B561A2" w:rsidRDefault="00096900" w:rsidP="00B561A2">
      <w:pPr>
        <w:pStyle w:val="ListParagraph"/>
        <w:numPr>
          <w:ilvl w:val="0"/>
          <w:numId w:val="1"/>
        </w:numPr>
        <w:spacing w:line="276" w:lineRule="auto"/>
        <w:rPr>
          <w:szCs w:val="24"/>
        </w:rPr>
      </w:pPr>
      <w:bookmarkStart w:id="7" w:name="_Toc214289296"/>
      <w:r w:rsidRPr="00B561A2">
        <w:rPr>
          <w:rStyle w:val="Heading2Char"/>
        </w:rPr>
        <w:t>Ethiopian, Eritrean and Amhara forces caused USD 5 Billion damage to public infrastructure in Tigray, report finds</w:t>
      </w:r>
      <w:bookmarkEnd w:id="7"/>
      <w:r w:rsidR="00B561A2">
        <w:rPr>
          <w:szCs w:val="24"/>
        </w:rPr>
        <w:t xml:space="preserve"> – </w:t>
      </w:r>
      <w:hyperlink r:id="rId14" w:history="1">
        <w:r w:rsidR="00B561A2" w:rsidRPr="00B561A2">
          <w:rPr>
            <w:rStyle w:val="Hyperlink"/>
            <w:szCs w:val="24"/>
          </w:rPr>
          <w:t>Addis Standard</w:t>
        </w:r>
      </w:hyperlink>
    </w:p>
    <w:p w14:paraId="0A4A02A9" w14:textId="55C95EE5" w:rsidR="00AD799F" w:rsidRDefault="00096900" w:rsidP="00096900">
      <w:pPr>
        <w:spacing w:line="276" w:lineRule="auto"/>
        <w:rPr>
          <w:szCs w:val="24"/>
        </w:rPr>
      </w:pPr>
      <w:r w:rsidRPr="00096900">
        <w:rPr>
          <w:szCs w:val="24"/>
        </w:rPr>
        <w:t>A report by the Commission of Inquiry on Tigray Genocide (CITG) has documented extensive destruction of public infrastructure in the Tigray region, concluding that the war and siege have wrought “near-complete breakdown” of critical systems across energy, water, telecommunications, roads and other sectors that amounts to 5 billion dollars.</w:t>
      </w:r>
      <w:r w:rsidR="00B561A2">
        <w:rPr>
          <w:szCs w:val="24"/>
        </w:rPr>
        <w:t xml:space="preserve"> </w:t>
      </w:r>
      <w:r w:rsidRPr="00096900">
        <w:rPr>
          <w:szCs w:val="24"/>
        </w:rPr>
        <w:t xml:space="preserve">According to the report, public infrastructure in Tigray was not merely collateral in conflict but was “systematically targeted”, the document states, adding that the patterns of damage </w:t>
      </w:r>
      <w:r w:rsidRPr="00096900">
        <w:rPr>
          <w:szCs w:val="24"/>
        </w:rPr>
        <w:lastRenderedPageBreak/>
        <w:t>aligned with deliberate efforts “to undermine the region’s economic and social foundations.”</w:t>
      </w:r>
      <w:r w:rsidR="00B561A2">
        <w:rPr>
          <w:szCs w:val="24"/>
        </w:rPr>
        <w:t xml:space="preserve"> </w:t>
      </w:r>
      <w:r w:rsidRPr="00096900">
        <w:rPr>
          <w:szCs w:val="24"/>
        </w:rPr>
        <w:t xml:space="preserve">In the energy sector, the report highlighted attacks on key facilities including the </w:t>
      </w:r>
      <w:proofErr w:type="spellStart"/>
      <w:r w:rsidRPr="00096900">
        <w:rPr>
          <w:szCs w:val="24"/>
        </w:rPr>
        <w:t>Tekeze</w:t>
      </w:r>
      <w:proofErr w:type="spellEnd"/>
      <w:r w:rsidRPr="00096900">
        <w:rPr>
          <w:szCs w:val="24"/>
        </w:rPr>
        <w:t xml:space="preserve"> Hydroelectric Power Plant and its transmission network. The document states that the substation servicing the plant “fell victim to attacks by both warplanes and drones”, despite “the absence of military targets in its vicinity and a state of peace in the area”.   The disruption has had ripple effects, with hospitals, water-treatment plants and other services thrown offline as power sources were severed. Telecommunications and media infrastructure also appear to have been heavily hit. The report says that on the day the war erupted, “telecommunications and internet services in Tigray were abruptly shut down” and that equipment enabling local connectivity was “promptly dismantled and transported to Addis Ababa”.   The result, the CITG argues, was a blackout of communication that “deprived the people of Tigray of communication access, thereby hindering the dissemination of truth to the international community.” </w:t>
      </w:r>
      <w:r>
        <w:rPr>
          <w:szCs w:val="24"/>
        </w:rPr>
        <w:t xml:space="preserve"> </w:t>
      </w:r>
      <w:r w:rsidRPr="00096900">
        <w:rPr>
          <w:szCs w:val="24"/>
        </w:rPr>
        <w:t xml:space="preserve">Water and sanitation systems, key public sector, were likewise devastated. The report cites a sharp collapse in coverage: whereas prior to the conflict roughly 60 % of urban residents and 55 % of rural inhabitants had access to potable water, later estimates showed coverage collapsed to 28 % in rural areas and only 25 % in urban </w:t>
      </w:r>
      <w:proofErr w:type="spellStart"/>
      <w:r w:rsidRPr="00096900">
        <w:rPr>
          <w:szCs w:val="24"/>
        </w:rPr>
        <w:t>centres</w:t>
      </w:r>
      <w:proofErr w:type="spellEnd"/>
      <w:r w:rsidRPr="00096900">
        <w:rPr>
          <w:szCs w:val="24"/>
        </w:rPr>
        <w:t xml:space="preserve">. One specific case cited is the </w:t>
      </w:r>
      <w:proofErr w:type="spellStart"/>
      <w:r w:rsidRPr="00096900">
        <w:rPr>
          <w:szCs w:val="24"/>
        </w:rPr>
        <w:t>Kisad</w:t>
      </w:r>
      <w:proofErr w:type="spellEnd"/>
      <w:r w:rsidRPr="00096900">
        <w:rPr>
          <w:szCs w:val="24"/>
        </w:rPr>
        <w:t xml:space="preserve"> Gaba Water Treatment and Supply Project, which the report says was “entirely destroyed” by the Eritrean Defense Forces during their occupation. “The construction camp was repurposed as a military base, and all spare parts and construction equipment … were looted and destroyed,” the report quotes. Roads, transport and urban development were not spared. The report cites that the revitalized road network built in Tigray over decades—expanded from some 906 km in 1991 to over 6,400 km by 2020—suffered severe damage during the conflict. The destruction of the Axum Airport was singled out: originally built with investment exceeding 526.8 million </w:t>
      </w:r>
      <w:proofErr w:type="gramStart"/>
      <w:r w:rsidRPr="00096900">
        <w:rPr>
          <w:szCs w:val="24"/>
        </w:rPr>
        <w:t>birr</w:t>
      </w:r>
      <w:proofErr w:type="gramEnd"/>
      <w:r w:rsidRPr="00096900">
        <w:rPr>
          <w:szCs w:val="24"/>
        </w:rPr>
        <w:t xml:space="preserve">, it was rendered non-functional, effectively terminating its role as the gateway to the historic city. </w:t>
      </w:r>
      <w:r>
        <w:rPr>
          <w:szCs w:val="24"/>
        </w:rPr>
        <w:t xml:space="preserve"> </w:t>
      </w:r>
      <w:r w:rsidRPr="00096900">
        <w:rPr>
          <w:szCs w:val="24"/>
        </w:rPr>
        <w:t xml:space="preserve">The CITG report underscores that across sectors </w:t>
      </w:r>
      <w:proofErr w:type="gramStart"/>
      <w:r w:rsidRPr="00096900">
        <w:rPr>
          <w:szCs w:val="24"/>
        </w:rPr>
        <w:t>the majority of</w:t>
      </w:r>
      <w:proofErr w:type="gramEnd"/>
      <w:r w:rsidRPr="00096900">
        <w:rPr>
          <w:szCs w:val="24"/>
        </w:rPr>
        <w:t xml:space="preserve"> losses fell into the “complete destruction” category, followed by “high-level damage”, meaning many facilities are beyond quick repair and may require rebuilding from the ground up. </w:t>
      </w:r>
      <w:r>
        <w:rPr>
          <w:szCs w:val="24"/>
        </w:rPr>
        <w:t xml:space="preserve"> </w:t>
      </w:r>
      <w:r w:rsidRPr="00096900">
        <w:rPr>
          <w:szCs w:val="24"/>
        </w:rPr>
        <w:t xml:space="preserve">On accountability, the report states: “The public infrastructure in Tigray was the primary target of both Eritrean and Ethiopian forces” adding “infrastructure of significant importance to the public was deliberately looted, damaged, and destroyed by Ethiopian, Amhara, and Eritrean forces.” In its executive summary the report urges immediate and coordinated action. It calls for </w:t>
      </w:r>
      <w:proofErr w:type="spellStart"/>
      <w:r w:rsidRPr="00096900">
        <w:rPr>
          <w:szCs w:val="24"/>
        </w:rPr>
        <w:t>prioritisation</w:t>
      </w:r>
      <w:proofErr w:type="spellEnd"/>
      <w:r w:rsidRPr="00096900">
        <w:rPr>
          <w:szCs w:val="24"/>
        </w:rPr>
        <w:t xml:space="preserve"> of infrastructure rehabilitation, security of critical sites, inclusive planning that involves local communities, and transparent oversight of reconstruction resources. </w:t>
      </w:r>
      <w:r>
        <w:rPr>
          <w:szCs w:val="24"/>
        </w:rPr>
        <w:t xml:space="preserve"> </w:t>
      </w:r>
      <w:r w:rsidRPr="00096900">
        <w:rPr>
          <w:szCs w:val="24"/>
        </w:rPr>
        <w:t>The commission has also released reports on destruction on sectors earlier. On 29 October 2025, the commission released its first sectoral report, finding that Eritrean forces were responsible for the majority of nearly USD 11 billion in destruction to Tigray’s social sector.</w:t>
      </w:r>
      <w:r>
        <w:rPr>
          <w:szCs w:val="24"/>
        </w:rPr>
        <w:t xml:space="preserve"> </w:t>
      </w:r>
      <w:r w:rsidRPr="00096900">
        <w:rPr>
          <w:szCs w:val="24"/>
        </w:rPr>
        <w:t xml:space="preserve">Last week, the Commission of Inquiry on Tigray Genocide (CITG) has released a report estimating that war-induced environmental destruction in Tigray exceeds USD 46 billion, with the forest </w:t>
      </w:r>
      <w:r w:rsidRPr="00096900">
        <w:rPr>
          <w:szCs w:val="24"/>
        </w:rPr>
        <w:lastRenderedPageBreak/>
        <w:t>sector suffering the most severe losses. The assessment, conducted across six zones and all accessible districts, documents large-scale deforestation, soil degradation, and significant biodiversity collapse resulting from military operations, bombardments, looting, and the breakdown of natural resource management during the conflict and blockade.</w:t>
      </w:r>
      <w:r>
        <w:rPr>
          <w:szCs w:val="24"/>
        </w:rPr>
        <w:t xml:space="preserve"> </w:t>
      </w:r>
      <w:r w:rsidRPr="00096900">
        <w:rPr>
          <w:szCs w:val="24"/>
        </w:rPr>
        <w:t xml:space="preserve">The report attributed </w:t>
      </w:r>
      <w:proofErr w:type="gramStart"/>
      <w:r w:rsidRPr="00096900">
        <w:rPr>
          <w:szCs w:val="24"/>
        </w:rPr>
        <w:t>the majority of</w:t>
      </w:r>
      <w:proofErr w:type="gramEnd"/>
      <w:r w:rsidRPr="00096900">
        <w:rPr>
          <w:szCs w:val="24"/>
        </w:rPr>
        <w:t xml:space="preserve"> the environmental damage to the Ethiopian National Defense Forces (ENDF), Eritrean Defense Forces (EDF), and Amhara regional forces, though it notes that multiple actors were involved in different areas.</w:t>
      </w:r>
      <w:r>
        <w:rPr>
          <w:szCs w:val="24"/>
        </w:rPr>
        <w:t xml:space="preserve"> </w:t>
      </w:r>
      <w:r w:rsidRPr="00096900">
        <w:rPr>
          <w:szCs w:val="24"/>
        </w:rPr>
        <w:t>The latest publication forms part of a broader series documenting the impact of the war across multiple sectors attributing destruction to Ethiopian, Eritrean, and Amhara Forces.</w:t>
      </w:r>
    </w:p>
    <w:p w14:paraId="05CD0570" w14:textId="5DE64510" w:rsidR="00606896" w:rsidRPr="00CA5E0F" w:rsidRDefault="00606896" w:rsidP="00CA5E0F">
      <w:pPr>
        <w:pStyle w:val="ListParagraph"/>
        <w:numPr>
          <w:ilvl w:val="0"/>
          <w:numId w:val="1"/>
        </w:numPr>
        <w:spacing w:line="276" w:lineRule="auto"/>
        <w:rPr>
          <w:szCs w:val="24"/>
        </w:rPr>
      </w:pPr>
      <w:bookmarkStart w:id="8" w:name="_Toc214289297"/>
      <w:r w:rsidRPr="00CA5E0F">
        <w:rPr>
          <w:rStyle w:val="Heading2Char"/>
        </w:rPr>
        <w:t>Ethiopia stands firm on peace, stability, and economic integration in the horn – Foreign Minister</w:t>
      </w:r>
      <w:bookmarkEnd w:id="8"/>
      <w:r w:rsidR="00CA5E0F">
        <w:rPr>
          <w:szCs w:val="24"/>
        </w:rPr>
        <w:t xml:space="preserve"> - </w:t>
      </w:r>
      <w:hyperlink r:id="rId15" w:history="1">
        <w:r w:rsidR="00CA5E0F" w:rsidRPr="00CA5E0F">
          <w:rPr>
            <w:rStyle w:val="Hyperlink"/>
            <w:szCs w:val="24"/>
          </w:rPr>
          <w:t>Fana</w:t>
        </w:r>
      </w:hyperlink>
    </w:p>
    <w:p w14:paraId="2FAA6504" w14:textId="1D15C660" w:rsidR="0018100A" w:rsidRDefault="00606896" w:rsidP="00606896">
      <w:pPr>
        <w:spacing w:line="276" w:lineRule="auto"/>
        <w:rPr>
          <w:szCs w:val="24"/>
        </w:rPr>
      </w:pPr>
      <w:r w:rsidRPr="00606896">
        <w:rPr>
          <w:szCs w:val="24"/>
        </w:rPr>
        <w:t xml:space="preserve">Ethiopia’s Minister of Foreign Affairs, Gedion </w:t>
      </w:r>
      <w:proofErr w:type="spellStart"/>
      <w:r w:rsidRPr="00606896">
        <w:rPr>
          <w:szCs w:val="24"/>
        </w:rPr>
        <w:t>Timothewos</w:t>
      </w:r>
      <w:proofErr w:type="spellEnd"/>
      <w:r w:rsidRPr="00606896">
        <w:rPr>
          <w:szCs w:val="24"/>
        </w:rPr>
        <w:t>, addressed the Foreign Policy Forum co-hosted by Horn Review and Addis Ababa University today, engaging members of the international community, civil society organizations, and the media in a detailed discussion on Ethiopia’s foreign policy and the evolving dynamics in the Horn of Africa.</w:t>
      </w:r>
      <w:r w:rsidR="00CA5E0F">
        <w:rPr>
          <w:szCs w:val="24"/>
        </w:rPr>
        <w:t xml:space="preserve"> </w:t>
      </w:r>
      <w:r w:rsidRPr="00606896">
        <w:rPr>
          <w:szCs w:val="24"/>
        </w:rPr>
        <w:t>A central focus of the forum was the state of relations between Ethiopia and Eritrea.</w:t>
      </w:r>
      <w:r w:rsidR="00CA5E0F">
        <w:rPr>
          <w:szCs w:val="24"/>
        </w:rPr>
        <w:t xml:space="preserve"> </w:t>
      </w:r>
      <w:r w:rsidRPr="00606896">
        <w:rPr>
          <w:szCs w:val="24"/>
        </w:rPr>
        <w:t>In his address, Minister Gedion outlined Ethiopia’s foreign policy priorities, emphasizing the country’s steadfast commitment to promoting peace, stability, and regional cooperation. He highlighted Ethiopia’s vision for regional economic integration, rooted in the shared development potential and common destiny of the peoples of the Horn, stressing that dialogue and mutual understanding among neighboring nations are essential to addressing shared challenges and advancing sustainable growth.</w:t>
      </w:r>
      <w:r w:rsidR="00CA5E0F">
        <w:rPr>
          <w:szCs w:val="24"/>
        </w:rPr>
        <w:t xml:space="preserve"> </w:t>
      </w:r>
      <w:r w:rsidRPr="00606896">
        <w:rPr>
          <w:szCs w:val="24"/>
        </w:rPr>
        <w:t>Addressing Ethiopia’s relations with Eritrea, Minister Gedion acknowledged provocations and violations of Ethiopia’s sovereignty and territorial integrity, noting that the country has exercised maximum restraint. He emphasized that this restraint reflects Ethiopia’s deliberate pursuit of peace but cautioned that it “should not and cannot be taken as indefinite or unconditional.”</w:t>
      </w:r>
      <w:r w:rsidR="00CA5E0F">
        <w:rPr>
          <w:szCs w:val="24"/>
        </w:rPr>
        <w:t xml:space="preserve"> </w:t>
      </w:r>
      <w:r w:rsidRPr="00606896">
        <w:rPr>
          <w:szCs w:val="24"/>
        </w:rPr>
        <w:t>The Minister called on the international community to urge Eritrea to refrain from destabilizing activities and adopt a constructive approach aligned with regional peace and integration. He appealed to international partners “to disabuse the Eritrean government of its misguided policy towards Ethiopia and the region, and to encourage it to take small, tangible steps toward a brighter, cooperative future.”</w:t>
      </w:r>
      <w:r>
        <w:rPr>
          <w:szCs w:val="24"/>
        </w:rPr>
        <w:t xml:space="preserve"> </w:t>
      </w:r>
      <w:r w:rsidRPr="00606896">
        <w:rPr>
          <w:szCs w:val="24"/>
        </w:rPr>
        <w:t>Minister Gedion also stressed Ethiopia’s critical need for access to the sea, stating, “A vibrant economy that can provide livelihoods for a population of more than 130 million people requires durable and secure access to the sea. Without it, Ethiopia cannot achieve the economic progress needed for sustainable development.” He described this access as an existential matter for the country.</w:t>
      </w:r>
      <w:r>
        <w:rPr>
          <w:szCs w:val="24"/>
        </w:rPr>
        <w:t xml:space="preserve"> </w:t>
      </w:r>
      <w:r w:rsidRPr="00606896">
        <w:rPr>
          <w:szCs w:val="24"/>
        </w:rPr>
        <w:t>Following his address, a panel discussion allowed participants to raise questions on various policy issues concerning the Horn of Africa. Minister Gedion provided detailed responses, further clarifying Ethiopia’s positions on peace, security, and regional integration.</w:t>
      </w:r>
      <w:r>
        <w:rPr>
          <w:szCs w:val="24"/>
        </w:rPr>
        <w:t xml:space="preserve"> </w:t>
      </w:r>
      <w:r w:rsidRPr="00606896">
        <w:rPr>
          <w:szCs w:val="24"/>
        </w:rPr>
        <w:t xml:space="preserve">The forum provided a key platform for Ethiopia to communicate its approach to the complex dynamics </w:t>
      </w:r>
      <w:r w:rsidRPr="00606896">
        <w:rPr>
          <w:szCs w:val="24"/>
        </w:rPr>
        <w:lastRenderedPageBreak/>
        <w:t>in the Horn of Africa, reaffirming the country’s commitment to constructive engagement, sustainable development, and lasting regional stability.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9" w:name="_Toc214289298"/>
      <w:r>
        <w:rPr>
          <w:rFonts w:eastAsia="DengXian Light" w:cs="Times New Roman"/>
          <w:b/>
          <w:bCs/>
          <w:color w:val="2F5496"/>
          <w:szCs w:val="24"/>
          <w:u w:val="single"/>
        </w:rPr>
        <w:t>Horn of Africa</w:t>
      </w:r>
      <w:bookmarkEnd w:id="9"/>
    </w:p>
    <w:p w14:paraId="0127DA03" w14:textId="77777777" w:rsidR="00F56CB8" w:rsidRDefault="0031092A">
      <w:pPr>
        <w:pStyle w:val="Heading2"/>
      </w:pPr>
      <w:bookmarkStart w:id="10" w:name="_Toc214289299"/>
      <w:r>
        <w:t>Somalia</w:t>
      </w:r>
      <w:bookmarkEnd w:id="10"/>
    </w:p>
    <w:p w14:paraId="02B8D0CB" w14:textId="6F3FE049" w:rsidR="001E5E53" w:rsidRPr="00031EF4" w:rsidRDefault="001E5E53" w:rsidP="00031EF4">
      <w:pPr>
        <w:pStyle w:val="ListParagraph"/>
        <w:numPr>
          <w:ilvl w:val="0"/>
          <w:numId w:val="1"/>
        </w:numPr>
        <w:rPr>
          <w:szCs w:val="24"/>
        </w:rPr>
      </w:pPr>
      <w:bookmarkStart w:id="11" w:name="_Toc214289300"/>
      <w:r w:rsidRPr="00031EF4">
        <w:rPr>
          <w:rStyle w:val="Heading2Char"/>
        </w:rPr>
        <w:t xml:space="preserve">Federal </w:t>
      </w:r>
      <w:proofErr w:type="spellStart"/>
      <w:r w:rsidRPr="00031EF4">
        <w:rPr>
          <w:rStyle w:val="Heading2Char"/>
        </w:rPr>
        <w:t>governmnet</w:t>
      </w:r>
      <w:proofErr w:type="spellEnd"/>
      <w:r w:rsidRPr="00031EF4">
        <w:rPr>
          <w:rStyle w:val="Heading2Char"/>
        </w:rPr>
        <w:t xml:space="preserve"> and </w:t>
      </w:r>
      <w:proofErr w:type="spellStart"/>
      <w:r w:rsidRPr="00031EF4">
        <w:rPr>
          <w:rStyle w:val="Heading2Char"/>
        </w:rPr>
        <w:t>Jubbaland</w:t>
      </w:r>
      <w:proofErr w:type="spellEnd"/>
      <w:r w:rsidRPr="00031EF4">
        <w:rPr>
          <w:rStyle w:val="Heading2Char"/>
        </w:rPr>
        <w:t xml:space="preserve"> forces kill 56 al-Shabaab fighters in major Operation in Lower Juba region</w:t>
      </w:r>
      <w:bookmarkEnd w:id="11"/>
      <w:r w:rsidR="00031EF4">
        <w:rPr>
          <w:szCs w:val="24"/>
        </w:rPr>
        <w:t xml:space="preserve"> - </w:t>
      </w:r>
      <w:hyperlink r:id="rId16" w:history="1">
        <w:proofErr w:type="spellStart"/>
        <w:r w:rsidR="00031EF4" w:rsidRPr="00031EF4">
          <w:rPr>
            <w:rStyle w:val="Hyperlink"/>
            <w:szCs w:val="24"/>
          </w:rPr>
          <w:t>Hiiraan</w:t>
        </w:r>
        <w:proofErr w:type="spellEnd"/>
      </w:hyperlink>
    </w:p>
    <w:p w14:paraId="0659C4B9" w14:textId="55156643" w:rsidR="001E5E53" w:rsidRDefault="001E5E53" w:rsidP="001E5E53">
      <w:pPr>
        <w:rPr>
          <w:szCs w:val="24"/>
        </w:rPr>
      </w:pPr>
      <w:proofErr w:type="spellStart"/>
      <w:r w:rsidRPr="001E5E53">
        <w:rPr>
          <w:szCs w:val="24"/>
        </w:rPr>
        <w:t>Jubbaland</w:t>
      </w:r>
      <w:proofErr w:type="spellEnd"/>
      <w:r w:rsidRPr="001E5E53">
        <w:rPr>
          <w:szCs w:val="24"/>
        </w:rPr>
        <w:t xml:space="preserve"> State forces, working alongside the Somali National Army and U.S.-trained </w:t>
      </w:r>
      <w:proofErr w:type="spellStart"/>
      <w:r w:rsidRPr="001E5E53">
        <w:rPr>
          <w:szCs w:val="24"/>
        </w:rPr>
        <w:t>Danab</w:t>
      </w:r>
      <w:proofErr w:type="spellEnd"/>
      <w:r w:rsidRPr="001E5E53">
        <w:rPr>
          <w:szCs w:val="24"/>
        </w:rPr>
        <w:t xml:space="preserve"> commandos, killed at least 56 al-Shabaab fighters during a coordinated operation across several villages in </w:t>
      </w:r>
      <w:proofErr w:type="spellStart"/>
      <w:r w:rsidRPr="001E5E53">
        <w:rPr>
          <w:szCs w:val="24"/>
        </w:rPr>
        <w:t>Jamaame</w:t>
      </w:r>
      <w:proofErr w:type="spellEnd"/>
      <w:r w:rsidRPr="001E5E53">
        <w:rPr>
          <w:szCs w:val="24"/>
        </w:rPr>
        <w:t xml:space="preserve"> </w:t>
      </w:r>
      <w:proofErr w:type="gramStart"/>
      <w:r w:rsidRPr="001E5E53">
        <w:rPr>
          <w:szCs w:val="24"/>
        </w:rPr>
        <w:t>district  in</w:t>
      </w:r>
      <w:proofErr w:type="gramEnd"/>
      <w:r w:rsidRPr="001E5E53">
        <w:rPr>
          <w:szCs w:val="24"/>
        </w:rPr>
        <w:t xml:space="preserve"> Lower Juba region on Sunday.</w:t>
      </w:r>
      <w:r w:rsidR="00031EF4">
        <w:rPr>
          <w:szCs w:val="24"/>
        </w:rPr>
        <w:t xml:space="preserve"> </w:t>
      </w:r>
      <w:r w:rsidRPr="001E5E53">
        <w:rPr>
          <w:szCs w:val="24"/>
        </w:rPr>
        <w:t xml:space="preserve">The operation described by security officials as a “highly planned” assault targeted key al-Shabaab bases in Muse-Haji, </w:t>
      </w:r>
      <w:proofErr w:type="spellStart"/>
      <w:r w:rsidRPr="001E5E53">
        <w:rPr>
          <w:szCs w:val="24"/>
        </w:rPr>
        <w:t>Arare</w:t>
      </w:r>
      <w:proofErr w:type="spellEnd"/>
      <w:r w:rsidRPr="001E5E53">
        <w:rPr>
          <w:szCs w:val="24"/>
        </w:rPr>
        <w:t xml:space="preserve">, </w:t>
      </w:r>
      <w:proofErr w:type="spellStart"/>
      <w:r w:rsidRPr="001E5E53">
        <w:rPr>
          <w:szCs w:val="24"/>
        </w:rPr>
        <w:t>Kobon</w:t>
      </w:r>
      <w:proofErr w:type="spellEnd"/>
      <w:r w:rsidRPr="001E5E53">
        <w:rPr>
          <w:szCs w:val="24"/>
        </w:rPr>
        <w:t xml:space="preserve">, </w:t>
      </w:r>
      <w:proofErr w:type="spellStart"/>
      <w:r w:rsidRPr="001E5E53">
        <w:rPr>
          <w:szCs w:val="24"/>
        </w:rPr>
        <w:t>Bangeni</w:t>
      </w:r>
      <w:proofErr w:type="spellEnd"/>
      <w:r w:rsidRPr="001E5E53">
        <w:rPr>
          <w:szCs w:val="24"/>
        </w:rPr>
        <w:t xml:space="preserve">, and </w:t>
      </w:r>
      <w:proofErr w:type="spellStart"/>
      <w:r w:rsidRPr="001E5E53">
        <w:rPr>
          <w:szCs w:val="24"/>
        </w:rPr>
        <w:t>Maleyley</w:t>
      </w:r>
      <w:proofErr w:type="spellEnd"/>
      <w:r w:rsidRPr="001E5E53">
        <w:rPr>
          <w:szCs w:val="24"/>
        </w:rPr>
        <w:t>, areas the group has long used to stage attacks, collect extortion payments, and intimidate local communities.</w:t>
      </w:r>
      <w:r w:rsidR="00AC3EB2">
        <w:rPr>
          <w:szCs w:val="24"/>
        </w:rPr>
        <w:t xml:space="preserve"> </w:t>
      </w:r>
      <w:r w:rsidRPr="001E5E53">
        <w:rPr>
          <w:szCs w:val="24"/>
        </w:rPr>
        <w:t>Commanders involved in the operation said allied forces hit multiple positions simultaneously, overwhelming the militants. Officials said 20 al-Shabaab members were captured alive, marking one of the largest group arrests in the region in recent months.</w:t>
      </w:r>
      <w:r w:rsidR="00AC3EB2">
        <w:rPr>
          <w:szCs w:val="24"/>
        </w:rPr>
        <w:t xml:space="preserve"> </w:t>
      </w:r>
      <w:proofErr w:type="spellStart"/>
      <w:r w:rsidRPr="001E5E53">
        <w:rPr>
          <w:szCs w:val="24"/>
        </w:rPr>
        <w:t>Jubbaland</w:t>
      </w:r>
      <w:proofErr w:type="spellEnd"/>
      <w:r w:rsidRPr="001E5E53">
        <w:rPr>
          <w:szCs w:val="24"/>
        </w:rPr>
        <w:t xml:space="preserve"> authorities said the militants’ hideouts in the targeted villages were “completely destroyed,” a blow they described as a significant setback to the group’s operational capacity in Lower Juba. Images and reports circulated by </w:t>
      </w:r>
      <w:proofErr w:type="spellStart"/>
      <w:r w:rsidRPr="001E5E53">
        <w:rPr>
          <w:szCs w:val="24"/>
        </w:rPr>
        <w:t>Jubbaland</w:t>
      </w:r>
      <w:proofErr w:type="spellEnd"/>
      <w:r w:rsidRPr="001E5E53">
        <w:rPr>
          <w:szCs w:val="24"/>
        </w:rPr>
        <w:t xml:space="preserve"> state media showed razed compounds and seized equipment.</w:t>
      </w:r>
      <w:r>
        <w:rPr>
          <w:szCs w:val="24"/>
        </w:rPr>
        <w:t xml:space="preserve"> </w:t>
      </w:r>
      <w:r w:rsidRPr="001E5E53">
        <w:rPr>
          <w:szCs w:val="24"/>
        </w:rPr>
        <w:t>Army officials said the offensive forms part of a wider campaign to clear al-Shabaab from rural pockets of southern Somalia, where the group has maintained years-long strongholds.</w:t>
      </w:r>
      <w:r>
        <w:rPr>
          <w:szCs w:val="24"/>
        </w:rPr>
        <w:t xml:space="preserve"> </w:t>
      </w:r>
      <w:r w:rsidRPr="001E5E53">
        <w:rPr>
          <w:szCs w:val="24"/>
        </w:rPr>
        <w:t>They vowed the operation would continue “until the entire area is free from the threat of terrorism and normal life is restored to the people of Juba,” underscoring the government’s renewed push to regain territory ahead of broader national stabilization efforts.</w:t>
      </w:r>
    </w:p>
    <w:p w14:paraId="5E441FE5" w14:textId="592143A4" w:rsidR="007832FB" w:rsidRPr="007832FB" w:rsidRDefault="007832FB" w:rsidP="007832FB">
      <w:pPr>
        <w:pStyle w:val="ListParagraph"/>
        <w:numPr>
          <w:ilvl w:val="0"/>
          <w:numId w:val="1"/>
        </w:numPr>
        <w:rPr>
          <w:szCs w:val="24"/>
        </w:rPr>
      </w:pPr>
      <w:bookmarkStart w:id="12" w:name="_Toc214289301"/>
      <w:r w:rsidRPr="007832FB">
        <w:rPr>
          <w:rStyle w:val="Heading2Char"/>
        </w:rPr>
        <w:t>Mogadishu begins issuing voter cards ahead of first local council elections</w:t>
      </w:r>
      <w:bookmarkEnd w:id="12"/>
      <w:r>
        <w:rPr>
          <w:szCs w:val="24"/>
        </w:rPr>
        <w:t xml:space="preserve"> - </w:t>
      </w:r>
      <w:hyperlink r:id="rId17" w:history="1">
        <w:proofErr w:type="spellStart"/>
        <w:r w:rsidRPr="007832FB">
          <w:rPr>
            <w:rStyle w:val="Hyperlink"/>
            <w:szCs w:val="24"/>
          </w:rPr>
          <w:t>Hiiraan</w:t>
        </w:r>
        <w:proofErr w:type="spellEnd"/>
      </w:hyperlink>
    </w:p>
    <w:p w14:paraId="034C993C" w14:textId="0153F361" w:rsidR="007832FB" w:rsidRDefault="007832FB" w:rsidP="007832FB">
      <w:pPr>
        <w:rPr>
          <w:szCs w:val="24"/>
        </w:rPr>
      </w:pPr>
      <w:r w:rsidRPr="007832FB">
        <w:rPr>
          <w:szCs w:val="24"/>
        </w:rPr>
        <w:t>Somalia’s electoral commission began issuing voter cards in the capital on Saturday, marking a rare and significant step toward local council elections in a city long defined by conflict, displacement, and political uncertainty.</w:t>
      </w:r>
      <w:r>
        <w:rPr>
          <w:szCs w:val="24"/>
        </w:rPr>
        <w:t xml:space="preserve"> </w:t>
      </w:r>
      <w:r w:rsidRPr="007832FB">
        <w:rPr>
          <w:szCs w:val="24"/>
        </w:rPr>
        <w:t xml:space="preserve">The exercise kicked off in several districts, including </w:t>
      </w:r>
      <w:proofErr w:type="spellStart"/>
      <w:r w:rsidRPr="007832FB">
        <w:rPr>
          <w:szCs w:val="24"/>
        </w:rPr>
        <w:t>Hamarjajab</w:t>
      </w:r>
      <w:proofErr w:type="spellEnd"/>
      <w:r w:rsidRPr="007832FB">
        <w:rPr>
          <w:szCs w:val="24"/>
        </w:rPr>
        <w:t xml:space="preserve">, </w:t>
      </w:r>
      <w:proofErr w:type="spellStart"/>
      <w:r w:rsidRPr="007832FB">
        <w:rPr>
          <w:szCs w:val="24"/>
        </w:rPr>
        <w:t>Waberi</w:t>
      </w:r>
      <w:proofErr w:type="spellEnd"/>
      <w:r w:rsidRPr="007832FB">
        <w:rPr>
          <w:szCs w:val="24"/>
        </w:rPr>
        <w:t xml:space="preserve">, Shangani, </w:t>
      </w:r>
      <w:proofErr w:type="spellStart"/>
      <w:r w:rsidRPr="007832FB">
        <w:rPr>
          <w:szCs w:val="24"/>
        </w:rPr>
        <w:t>Hamarweyne</w:t>
      </w:r>
      <w:proofErr w:type="spellEnd"/>
      <w:r w:rsidRPr="007832FB">
        <w:rPr>
          <w:szCs w:val="24"/>
        </w:rPr>
        <w:t xml:space="preserve">, </w:t>
      </w:r>
      <w:proofErr w:type="spellStart"/>
      <w:r w:rsidRPr="007832FB">
        <w:rPr>
          <w:szCs w:val="24"/>
        </w:rPr>
        <w:t>Boondheere</w:t>
      </w:r>
      <w:proofErr w:type="spellEnd"/>
      <w:r w:rsidRPr="007832FB">
        <w:rPr>
          <w:szCs w:val="24"/>
        </w:rPr>
        <w:t xml:space="preserve">, Abdiaziz, and </w:t>
      </w:r>
      <w:proofErr w:type="spellStart"/>
      <w:r w:rsidRPr="007832FB">
        <w:rPr>
          <w:szCs w:val="24"/>
        </w:rPr>
        <w:t>Shibis</w:t>
      </w:r>
      <w:proofErr w:type="spellEnd"/>
      <w:r w:rsidRPr="007832FB">
        <w:rPr>
          <w:szCs w:val="24"/>
        </w:rPr>
        <w:t>.</w:t>
      </w:r>
      <w:r>
        <w:rPr>
          <w:szCs w:val="24"/>
        </w:rPr>
        <w:t xml:space="preserve"> </w:t>
      </w:r>
      <w:proofErr w:type="gramStart"/>
      <w:r w:rsidRPr="007832FB">
        <w:rPr>
          <w:szCs w:val="24"/>
        </w:rPr>
        <w:t>“</w:t>
      </w:r>
      <w:proofErr w:type="gramEnd"/>
      <w:r w:rsidRPr="007832FB">
        <w:rPr>
          <w:szCs w:val="24"/>
        </w:rPr>
        <w:t xml:space="preserve">I am a Somali citizen, and this morning I came to collect my voter card to make my voice heard, Osman </w:t>
      </w:r>
      <w:proofErr w:type="spellStart"/>
      <w:r w:rsidRPr="007832FB">
        <w:rPr>
          <w:szCs w:val="24"/>
        </w:rPr>
        <w:t>Goodax</w:t>
      </w:r>
      <w:proofErr w:type="spellEnd"/>
      <w:r w:rsidRPr="007832FB">
        <w:rPr>
          <w:szCs w:val="24"/>
        </w:rPr>
        <w:t xml:space="preserve"> Barre, 55, said.</w:t>
      </w:r>
      <w:r>
        <w:rPr>
          <w:szCs w:val="24"/>
        </w:rPr>
        <w:t xml:space="preserve"> </w:t>
      </w:r>
      <w:r w:rsidRPr="007832FB">
        <w:rPr>
          <w:szCs w:val="24"/>
        </w:rPr>
        <w:t>“I came to get my card so I can exercise my right to vote,” Safiya Shire Dahir said.</w:t>
      </w:r>
      <w:r>
        <w:rPr>
          <w:szCs w:val="24"/>
        </w:rPr>
        <w:t xml:space="preserve"> </w:t>
      </w:r>
      <w:r w:rsidRPr="007832FB">
        <w:rPr>
          <w:szCs w:val="24"/>
        </w:rPr>
        <w:t xml:space="preserve">In </w:t>
      </w:r>
      <w:proofErr w:type="spellStart"/>
      <w:r w:rsidRPr="007832FB">
        <w:rPr>
          <w:szCs w:val="24"/>
        </w:rPr>
        <w:t>Shibis</w:t>
      </w:r>
      <w:proofErr w:type="spellEnd"/>
      <w:r w:rsidRPr="007832FB">
        <w:rPr>
          <w:szCs w:val="24"/>
        </w:rPr>
        <w:t xml:space="preserve"> district, residents with disabilities said they felt seen for the first time in years. “We, as people with special needs, are happy to finally cast our votes,” said </w:t>
      </w:r>
      <w:proofErr w:type="spellStart"/>
      <w:r w:rsidRPr="007832FB">
        <w:rPr>
          <w:szCs w:val="24"/>
        </w:rPr>
        <w:t>Saalax</w:t>
      </w:r>
      <w:proofErr w:type="spellEnd"/>
      <w:r w:rsidRPr="007832FB">
        <w:rPr>
          <w:szCs w:val="24"/>
        </w:rPr>
        <w:t xml:space="preserve"> Mohamed, chair of the </w:t>
      </w:r>
      <w:proofErr w:type="spellStart"/>
      <w:r w:rsidRPr="007832FB">
        <w:rPr>
          <w:szCs w:val="24"/>
        </w:rPr>
        <w:t>Shibis</w:t>
      </w:r>
      <w:proofErr w:type="spellEnd"/>
      <w:r w:rsidRPr="007832FB">
        <w:rPr>
          <w:szCs w:val="24"/>
        </w:rPr>
        <w:t xml:space="preserve"> District Disability Association. Elder Maxamuud Xaaji </w:t>
      </w:r>
      <w:proofErr w:type="spellStart"/>
      <w:r w:rsidRPr="007832FB">
        <w:rPr>
          <w:szCs w:val="24"/>
        </w:rPr>
        <w:t>Goobe</w:t>
      </w:r>
      <w:proofErr w:type="spellEnd"/>
      <w:r w:rsidRPr="007832FB">
        <w:rPr>
          <w:szCs w:val="24"/>
        </w:rPr>
        <w:t xml:space="preserve"> also noted, “At my age, I came out this morning to get my voter card.”</w:t>
      </w:r>
      <w:r>
        <w:rPr>
          <w:szCs w:val="24"/>
        </w:rPr>
        <w:t xml:space="preserve"> </w:t>
      </w:r>
      <w:proofErr w:type="gramStart"/>
      <w:r w:rsidRPr="007832FB">
        <w:rPr>
          <w:szCs w:val="24"/>
        </w:rPr>
        <w:t>Safiya</w:t>
      </w:r>
      <w:proofErr w:type="gramEnd"/>
      <w:r w:rsidRPr="007832FB">
        <w:rPr>
          <w:szCs w:val="24"/>
        </w:rPr>
        <w:t xml:space="preserve"> Mohamed Ali, Chairwoman of </w:t>
      </w:r>
      <w:proofErr w:type="spellStart"/>
      <w:r w:rsidRPr="007832FB">
        <w:rPr>
          <w:szCs w:val="24"/>
        </w:rPr>
        <w:t>Shibis</w:t>
      </w:r>
      <w:proofErr w:type="spellEnd"/>
      <w:r w:rsidRPr="007832FB">
        <w:rPr>
          <w:szCs w:val="24"/>
        </w:rPr>
        <w:t xml:space="preserve"> District Women’s Affairs, urged women to collect their cards and use their votes. “The era of </w:t>
      </w:r>
      <w:r w:rsidRPr="007832FB">
        <w:rPr>
          <w:szCs w:val="24"/>
        </w:rPr>
        <w:lastRenderedPageBreak/>
        <w:t xml:space="preserve">denying women their quota is </w:t>
      </w:r>
      <w:r w:rsidR="00C5121A" w:rsidRPr="007832FB">
        <w:rPr>
          <w:szCs w:val="24"/>
        </w:rPr>
        <w:t>over sisters</w:t>
      </w:r>
      <w:r w:rsidRPr="007832FB">
        <w:rPr>
          <w:szCs w:val="24"/>
        </w:rPr>
        <w:t>, let your vote be your voice,” she said.</w:t>
      </w:r>
      <w:r>
        <w:rPr>
          <w:szCs w:val="24"/>
        </w:rPr>
        <w:t xml:space="preserve"> </w:t>
      </w:r>
      <w:r w:rsidRPr="007832FB">
        <w:rPr>
          <w:szCs w:val="24"/>
        </w:rPr>
        <w:t>The voter card distribution process began calmly and orderly, with citizens turning out to ensure they can elect their political representatives.</w:t>
      </w:r>
      <w:r>
        <w:rPr>
          <w:szCs w:val="24"/>
        </w:rPr>
        <w:t xml:space="preserve"> </w:t>
      </w:r>
      <w:r w:rsidRPr="007832FB">
        <w:rPr>
          <w:szCs w:val="24"/>
        </w:rPr>
        <w:t xml:space="preserve">The electoral commission said political organizations have until Nov. 25, 2025, </w:t>
      </w:r>
      <w:r w:rsidR="005A6FED" w:rsidRPr="007832FB">
        <w:rPr>
          <w:szCs w:val="24"/>
        </w:rPr>
        <w:t>submit</w:t>
      </w:r>
      <w:r w:rsidRPr="007832FB">
        <w:rPr>
          <w:szCs w:val="24"/>
        </w:rPr>
        <w:t xml:space="preserve"> their lists of district council candidates, a deadline expected to test the preparedness of Mogadishu’s many parties and alliances.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3" w:name="_Toc214289302"/>
      <w:r>
        <w:rPr>
          <w:szCs w:val="24"/>
        </w:rPr>
        <w:t>Sudan</w:t>
      </w:r>
      <w:bookmarkEnd w:id="13"/>
      <w:r>
        <w:rPr>
          <w:szCs w:val="24"/>
        </w:rPr>
        <w:t xml:space="preserve"> </w:t>
      </w:r>
    </w:p>
    <w:p w14:paraId="69C47A1B" w14:textId="4AE92198" w:rsidR="005A6FED" w:rsidRDefault="005A6FED" w:rsidP="0071599B">
      <w:pPr>
        <w:pStyle w:val="ListParagraph"/>
        <w:numPr>
          <w:ilvl w:val="0"/>
          <w:numId w:val="1"/>
        </w:numPr>
        <w:spacing w:line="276" w:lineRule="auto"/>
      </w:pPr>
      <w:bookmarkStart w:id="14" w:name="_Toc214289303"/>
      <w:r w:rsidRPr="0071599B">
        <w:rPr>
          <w:rStyle w:val="Heading2Char"/>
        </w:rPr>
        <w:t>El Fasher faces one of Sudan’s worst humanitarian crises, says U.N. Fletcher</w:t>
      </w:r>
      <w:bookmarkEnd w:id="14"/>
      <w:r w:rsidR="0071599B">
        <w:t xml:space="preserve"> – </w:t>
      </w:r>
      <w:hyperlink r:id="rId18" w:history="1">
        <w:r w:rsidR="0071599B" w:rsidRPr="0071599B">
          <w:rPr>
            <w:rStyle w:val="Hyperlink"/>
          </w:rPr>
          <w:t>Sudan Tribune</w:t>
        </w:r>
      </w:hyperlink>
    </w:p>
    <w:p w14:paraId="4E4C176D" w14:textId="644904DF" w:rsidR="005A6FED" w:rsidRDefault="005A6FED" w:rsidP="005A6FED">
      <w:pPr>
        <w:spacing w:line="276" w:lineRule="auto"/>
      </w:pPr>
      <w:r>
        <w:t xml:space="preserve">Tom Fletcher, the United Nations Under-Secretary-General for Humanitarian Affairs, said that El Fasher in North Darfur state is experiencing one of the worst humanitarian crises in Sudan, after being “sealed off” for more than 560 days, while the number of people fleeing to more crowded and vulnerable areas </w:t>
      </w:r>
      <w:proofErr w:type="gramStart"/>
      <w:r>
        <w:t>increases</w:t>
      </w:r>
      <w:proofErr w:type="gramEnd"/>
      <w:r>
        <w:t>.</w:t>
      </w:r>
      <w:r w:rsidR="0071599B">
        <w:t xml:space="preserve"> </w:t>
      </w:r>
      <w:r>
        <w:t xml:space="preserve">The Rapid Support Forces (RSF) captured El Fasher on October 26 after imposing a prolonged siege, blocking the entry of humanitarian aid, which led to widespread famine. They also prevented civilians from leaving via many routes and carried out horrific killings and ethnic </w:t>
      </w:r>
      <w:r w:rsidR="0071599B">
        <w:t>liquidation</w:t>
      </w:r>
      <w:r>
        <w:t>, according to field testimonies from those who fled the city.</w:t>
      </w:r>
      <w:r w:rsidR="0071599B">
        <w:t xml:space="preserve"> </w:t>
      </w:r>
      <w:r>
        <w:t>Fletcher told Sudan Tribune on Friday during his visit to the Tawila area, which has received thousands of displaced people from El Fasher, that satellite images and testimonies from escapees reveal “horrific accounts” including rape, torture, and extortion. “I mean, it’s a horror show,” he said.</w:t>
      </w:r>
      <w:r>
        <w:t xml:space="preserve"> </w:t>
      </w:r>
      <w:r>
        <w:t>He affirmed that the situation is “terrifying” and the crisis exceeds the ability of humanitarian workers to respond.</w:t>
      </w:r>
      <w:r>
        <w:t xml:space="preserve"> </w:t>
      </w:r>
      <w:r>
        <w:t>The U.N. official, who was staying overnight in Tawila, met women who he said had endured “the most terrible horrors of the El Fasher siege.”</w:t>
      </w:r>
      <w:r>
        <w:t xml:space="preserve"> </w:t>
      </w:r>
      <w:r>
        <w:t xml:space="preserve">He explained that the U.N. is working to send an assessment team to El Fasher with full security guarantees and freedom of </w:t>
      </w:r>
      <w:r>
        <w:t>movement and</w:t>
      </w:r>
      <w:r>
        <w:t xml:space="preserve"> is also trying to evacuate the wounded “who can’t leave on their own accord” and secure safe passages for civilians wishing to leave.</w:t>
      </w:r>
      <w:r>
        <w:t xml:space="preserve"> </w:t>
      </w:r>
      <w:r>
        <w:t>He said the priority is “to build a clearer picture of the needs” inside the hard-to-reach city.</w:t>
      </w:r>
      <w:r>
        <w:t xml:space="preserve"> </w:t>
      </w:r>
      <w:r>
        <w:t>The siege imposed by the RSF on El Fasher since April 2024 led to a widespread hunger crisis, forcing civilians to eat livestock feed due to the prevention of food and medicine supplies from reaching the city, coinciding with the destruction of markets and retail shops.</w:t>
      </w:r>
      <w:r>
        <w:t xml:space="preserve"> </w:t>
      </w:r>
      <w:r>
        <w:t xml:space="preserve">The U.N. official noted that the region has seen a massive influx of arrivals in recent weeks, exhausting the population and </w:t>
      </w:r>
      <w:proofErr w:type="spellStart"/>
      <w:r>
        <w:t>organisations</w:t>
      </w:r>
      <w:proofErr w:type="spellEnd"/>
      <w:r>
        <w:t>.</w:t>
      </w:r>
      <w:r>
        <w:t xml:space="preserve"> </w:t>
      </w:r>
      <w:r>
        <w:t>He said the Office for the Coordination of Humanitarian Affairs (OCHA) is deploying more staff to Darfur, noting the release of $20 million from the U.N.’s global emergency fund (CERF), in addition to extra funding from the Sudan Humanitarian Fund (SHF) to support “national actors, local actors.”</w:t>
      </w:r>
      <w:r>
        <w:t xml:space="preserve"> </w:t>
      </w:r>
      <w:r>
        <w:t xml:space="preserve">However, the U.N. official </w:t>
      </w:r>
      <w:proofErr w:type="spellStart"/>
      <w:r>
        <w:t>emphasised</w:t>
      </w:r>
      <w:proofErr w:type="spellEnd"/>
      <w:r>
        <w:t xml:space="preserve"> that “we clearly need far, far more” and that “complete, unimpeded access” across Darfur, including via the Adre border crossing, is necessary.</w:t>
      </w:r>
      <w:r>
        <w:t xml:space="preserve"> </w:t>
      </w:r>
      <w:r>
        <w:t xml:space="preserve">He pointed out that the Adre crossing via Chad is still open. “I drove through </w:t>
      </w:r>
      <w:proofErr w:type="spellStart"/>
      <w:r>
        <w:t>Adré</w:t>
      </w:r>
      <w:proofErr w:type="spellEnd"/>
      <w:r>
        <w:t xml:space="preserve"> uh earlier </w:t>
      </w:r>
      <w:r>
        <w:lastRenderedPageBreak/>
        <w:t>this week, as I did um a year ago in my first week in the job,” he said, calling the point “absolutely crucial” for operations.</w:t>
      </w:r>
      <w:r>
        <w:t xml:space="preserve"> </w:t>
      </w:r>
      <w:r>
        <w:t>“I’m grateful to the authorities in Chad and Sudan for keeping that border open. We need that border to stay open,” he added.</w:t>
      </w:r>
      <w:r>
        <w:t xml:space="preserve"> </w:t>
      </w:r>
      <w:r>
        <w:t xml:space="preserve">He said he raised the issue with authorities in Port Sudan earlier this week “to make sure that </w:t>
      </w:r>
      <w:proofErr w:type="spellStart"/>
      <w:r>
        <w:t>Adré</w:t>
      </w:r>
      <w:proofErr w:type="spellEnd"/>
      <w:r>
        <w:t xml:space="preserve"> stays open uh after December.” He noted that more than 2,000 trucks have crossed it since August 2024.</w:t>
      </w:r>
      <w:r>
        <w:t xml:space="preserve"> </w:t>
      </w:r>
      <w:r>
        <w:t xml:space="preserve">Regarding accusations of using starvation as a weapon, Fletcher said U.N. teams had passed through “many RSF-controlled areas and checkpoints” in recent days </w:t>
      </w:r>
      <w:proofErr w:type="spellStart"/>
      <w:r>
        <w:t>en</w:t>
      </w:r>
      <w:proofErr w:type="spellEnd"/>
      <w:r>
        <w:t xml:space="preserve"> route from Adre to Tawila. He stressed that opening the roads to El Fasher for relief passage and civilian exit is a “huge priority.”</w:t>
      </w:r>
      <w:r>
        <w:t xml:space="preserve"> </w:t>
      </w:r>
      <w:r>
        <w:t>He added that the presence of international staff in North Darfur is a “good start, but it’s just a start” that requires a larger presence and broader international engagement.</w:t>
      </w:r>
      <w:r>
        <w:t xml:space="preserve"> </w:t>
      </w:r>
      <w:r>
        <w:t>The U.N. official warned of an operational collapse due to funding shortages, describing the shortfalls as “catastrophic.”</w:t>
      </w:r>
      <w:r>
        <w:t xml:space="preserve"> </w:t>
      </w:r>
      <w:r>
        <w:t xml:space="preserve">“The team under the uh humanitarian coordinator </w:t>
      </w:r>
      <w:proofErr w:type="gramStart"/>
      <w:r>
        <w:t>are</w:t>
      </w:r>
      <w:proofErr w:type="gramEnd"/>
      <w:r>
        <w:t xml:space="preserve"> doing everything they can, and we’re </w:t>
      </w:r>
      <w:proofErr w:type="spellStart"/>
      <w:r>
        <w:t>channelling</w:t>
      </w:r>
      <w:proofErr w:type="spellEnd"/>
      <w:r>
        <w:t xml:space="preserve"> more support to local responders who are in the vanguard now of the response,” Fletcher said.</w:t>
      </w:r>
      <w:r>
        <w:t xml:space="preserve"> </w:t>
      </w:r>
      <w:r>
        <w:t>He explained that this year’s $4 billion appeal has received “less than one-third” of its needs. “</w:t>
      </w:r>
      <w:proofErr w:type="gramStart"/>
      <w:r>
        <w:t>So</w:t>
      </w:r>
      <w:proofErr w:type="gramEnd"/>
      <w:r>
        <w:t xml:space="preserve"> we’re fast-tracking resources from the pooled funds and trying to get donors to step up with more flexible support,” he added.</w:t>
      </w:r>
      <w:r>
        <w:t xml:space="preserve"> </w:t>
      </w:r>
      <w:r>
        <w:t>He stated that the U.N. urgently requires $500 million for the upcoming quarter, as 600,000 people in nine localities are currently inaccessible due to ongoing fighting. He added that if a ceasefire and access are provided, operations will need an additional $350 million to cover needs for the next three months.</w:t>
      </w:r>
      <w:r>
        <w:t xml:space="preserve"> </w:t>
      </w:r>
      <w:r>
        <w:t>“These are big numbers, um but it’s because the scale of the needs is so great. And, you know, we need to turn this situation round,” he stated.</w:t>
      </w:r>
      <w:r>
        <w:t xml:space="preserve"> </w:t>
      </w:r>
      <w:r>
        <w:t xml:space="preserve">Responding to accusations of diplomatic failure, Fletcher replied that the U.N. calls on every country with influence </w:t>
      </w:r>
      <w:proofErr w:type="gramStart"/>
      <w:r>
        <w:t>to</w:t>
      </w:r>
      <w:proofErr w:type="gramEnd"/>
      <w:r>
        <w:t xml:space="preserve"> “use it right now.” He added that civilians “are not protected by statements” or “words alone.”</w:t>
      </w:r>
      <w:r>
        <w:t xml:space="preserve"> </w:t>
      </w:r>
      <w:r>
        <w:t>“They need real pressure on the parties. And that means all the key players in the region, it means the Security Council players, member states more widely,” he urged.</w:t>
      </w:r>
      <w:r>
        <w:t xml:space="preserve"> </w:t>
      </w:r>
      <w:r>
        <w:t>He demanded protection for civilians, accountability for atrocities, unimpeded access for aid, and increased international funding. “These are essentials now if the world is going to meet the moment,” he concluded.</w:t>
      </w:r>
      <w:r>
        <w:t xml:space="preserve"> </w:t>
      </w:r>
      <w:r>
        <w:t>In a tweet on platform (X) on Saturday, Fletcher said he met mothers and caregivers of malnourished children in the town of Tawila.</w:t>
      </w:r>
      <w:r>
        <w:t xml:space="preserve"> </w:t>
      </w:r>
      <w:r>
        <w:t>He added, “The world has failed to protect them. We must not fail them again.”</w:t>
      </w:r>
      <w:r>
        <w:t xml:space="preserve"> </w:t>
      </w:r>
      <w:r>
        <w:t>Tawila, which before the war was a remote town surrounded by villages lacking services, has become a shelter for 655,000 displaced people, most of whom fled El Fasher. 21% of them reside in camps, while 74% have settled in informal settlements and open gathering places.</w:t>
      </w:r>
      <w:r>
        <w:t xml:space="preserve"> </w:t>
      </w:r>
      <w:r>
        <w:t>The International Organization for Migration (IOM) said in a report published on Oct. 29 that 98% of families in Tawila lack sleeping items like blankets, mattresses, and mosquito nets. The United Nations Population Fund (UNFPA) confirmed that families are forced to sleep in the open, increasing the risks of women and girls being exposed to violence, exploitation, and abuse.</w:t>
      </w:r>
      <w:r>
        <w:t xml:space="preserve"> </w:t>
      </w:r>
      <w:r>
        <w:t>The IOM reported that 86% of the displaced in Tawila suffer from poor food consumption, and 30% of children under five are thin or not growing well.</w:t>
      </w:r>
    </w:p>
    <w:p w14:paraId="02304ECB" w14:textId="698EFA3F" w:rsidR="00BA4DF8" w:rsidRDefault="00BA4DF8" w:rsidP="00BA4DF8">
      <w:pPr>
        <w:pStyle w:val="ListParagraph"/>
        <w:numPr>
          <w:ilvl w:val="0"/>
          <w:numId w:val="1"/>
        </w:numPr>
        <w:spacing w:line="276" w:lineRule="auto"/>
      </w:pPr>
      <w:bookmarkStart w:id="15" w:name="_Toc214289304"/>
      <w:r w:rsidRPr="00BA4DF8">
        <w:rPr>
          <w:rStyle w:val="Heading2Char"/>
        </w:rPr>
        <w:lastRenderedPageBreak/>
        <w:t>AU envoy on genocide prevention arrives in Port Sudan</w:t>
      </w:r>
      <w:bookmarkEnd w:id="15"/>
      <w:r>
        <w:t xml:space="preserve"> – </w:t>
      </w:r>
      <w:hyperlink r:id="rId19" w:history="1">
        <w:r w:rsidRPr="00BA4DF8">
          <w:rPr>
            <w:rStyle w:val="Hyperlink"/>
          </w:rPr>
          <w:t>Sudan Tribune</w:t>
        </w:r>
      </w:hyperlink>
    </w:p>
    <w:p w14:paraId="25E8096C" w14:textId="4A273559" w:rsidR="00BA4DF8" w:rsidRDefault="00BA4DF8" w:rsidP="00BA4DF8">
      <w:pPr>
        <w:spacing w:line="276" w:lineRule="auto"/>
      </w:pPr>
      <w:r>
        <w:t>The African Union (AU) Special Adviser on the Prevention of Genocide, Adama Dieng, arrived on Sunday in Port Sudan, eastern Sudan, for meetings with officials from the Ministry of Foreign Affairs and the justice system.</w:t>
      </w:r>
      <w:r>
        <w:t xml:space="preserve"> </w:t>
      </w:r>
      <w:r>
        <w:t>The Rapid Support Forces (RSF) face accusations of mass killings that may amount to genocide after their capture of El Fasher on Oct. 26. The United States says the RSF committed genocide against the Masalit ethnic group in West Darfur.</w:t>
      </w:r>
      <w:r>
        <w:t xml:space="preserve"> </w:t>
      </w:r>
      <w:r>
        <w:t>The official news agency reported that Dieng’s four-day official visit “will include meetings with officials in the ministries of Foreign Affairs, Justice, and Religious Affairs, in addition to the Public Prosecutor.”</w:t>
      </w:r>
      <w:r>
        <w:t xml:space="preserve"> </w:t>
      </w:r>
      <w:r>
        <w:t xml:space="preserve">It noted that during these meetings, Dieng would be briefed on the situation </w:t>
      </w:r>
      <w:proofErr w:type="gramStart"/>
      <w:r>
        <w:t>in light of</w:t>
      </w:r>
      <w:proofErr w:type="gramEnd"/>
      <w:r>
        <w:t xml:space="preserve"> RSF violations against civilians in several states, as well as the threats to Sudan’s unity and stability from attacks supported by external parties.</w:t>
      </w:r>
      <w:r>
        <w:t xml:space="preserve"> </w:t>
      </w:r>
      <w:r>
        <w:t>The agency noted that the envoy’s visit falls within the context of the AU’s interest in the country’s security and stability, as well as its pursuit of ending the conflict and halting violations.</w:t>
      </w:r>
      <w:r>
        <w:t xml:space="preserve"> </w:t>
      </w:r>
      <w:r>
        <w:t>On Friday, Adama Dieng addressed the UN Human Rights Council, which held an emergency session condemning RSF crimes in El Fasher. It called on the fact-finding mission to conduct an urgent investigation into the violations committed in the city.</w:t>
      </w:r>
      <w:r>
        <w:t xml:space="preserve"> </w:t>
      </w:r>
      <w:r>
        <w:t>Dieng, who read a joint statement on behalf of the UN Special Adviser on the Prevention of Genocide during the Human Rights Council session, said the situation in Sudan, especially in El Fasher, Darfur, and Greater Kordofan, has reached a critical and tragic stage.</w:t>
      </w:r>
      <w:r>
        <w:t xml:space="preserve"> </w:t>
      </w:r>
      <w:r>
        <w:t>He explained that survivors from the Zamzam camp, located 12 km southwest of El Fasher, recounted being under siege-like conditions. A humanitarian worker reported that the fighters wanted to kill the population, which Adama Dieng affirmed “constitutes a crime against humanity and a crime of genocide.”</w:t>
      </w:r>
      <w:r>
        <w:t xml:space="preserve"> </w:t>
      </w:r>
      <w:r>
        <w:t>The RSF overran the Zamzam camp last April, with the United Nations reporting that the attacking forces committed widespread violations, including killing, rape, looting, and the displacement of over one million people.</w:t>
      </w:r>
      <w:r>
        <w:t xml:space="preserve"> </w:t>
      </w:r>
      <w:r>
        <w:t xml:space="preserve">The RSF’s deputy commander, Abdel Rahim Daglo, was present during the storming of Zamzam camp </w:t>
      </w:r>
      <w:proofErr w:type="gramStart"/>
      <w:r>
        <w:t>and also</w:t>
      </w:r>
      <w:proofErr w:type="gramEnd"/>
      <w:r>
        <w:t xml:space="preserve"> on the day El Fasher was captured, indicating that the force’s leadership endorses the violations committed in the camp and the city.</w:t>
      </w:r>
      <w:r>
        <w:t xml:space="preserve"> </w:t>
      </w:r>
      <w:r>
        <w:t>Adama Dieng stated that the flow of weapons and fighters into Sudan is directly contributing to the systematic targeting of specific ethnic groups.</w:t>
      </w:r>
      <w:r>
        <w:t xml:space="preserve"> </w:t>
      </w:r>
      <w:r>
        <w:t xml:space="preserve">The Sudanese government says it has evidence that the UAE is supplying the RSF with weapons, military equipment, and mercenaries from </w:t>
      </w:r>
      <w:proofErr w:type="spellStart"/>
      <w:r>
        <w:t>neighbouring</w:t>
      </w:r>
      <w:proofErr w:type="spellEnd"/>
      <w:r>
        <w:t xml:space="preserve"> countries and Colombia. It stresses that stopping this supply would end the conflict that erupted in mid-April 2023.</w:t>
      </w:r>
    </w:p>
    <w:p w14:paraId="1764446F" w14:textId="372DD831" w:rsidR="00864FC5" w:rsidRDefault="00864FC5" w:rsidP="00864FC5">
      <w:pPr>
        <w:pStyle w:val="ListParagraph"/>
        <w:numPr>
          <w:ilvl w:val="0"/>
          <w:numId w:val="1"/>
        </w:numPr>
        <w:spacing w:line="276" w:lineRule="auto"/>
      </w:pPr>
      <w:bookmarkStart w:id="16" w:name="_Toc214289305"/>
      <w:r w:rsidRPr="00D13D84">
        <w:rPr>
          <w:rStyle w:val="Heading2Char"/>
        </w:rPr>
        <w:t xml:space="preserve">Sudanese army, RSF clash in fierce battles in </w:t>
      </w:r>
      <w:proofErr w:type="spellStart"/>
      <w:r w:rsidRPr="00D13D84">
        <w:rPr>
          <w:rStyle w:val="Heading2Char"/>
        </w:rPr>
        <w:t>Babanusa</w:t>
      </w:r>
      <w:bookmarkEnd w:id="16"/>
      <w:proofErr w:type="spellEnd"/>
      <w:r>
        <w:t xml:space="preserve"> </w:t>
      </w:r>
      <w:r w:rsidR="00D13D84">
        <w:t>–</w:t>
      </w:r>
      <w:r>
        <w:t xml:space="preserve"> </w:t>
      </w:r>
      <w:hyperlink r:id="rId20" w:history="1">
        <w:r w:rsidR="00D13D84" w:rsidRPr="00D13D84">
          <w:rPr>
            <w:rStyle w:val="Hyperlink"/>
          </w:rPr>
          <w:t>Sudan Tribune</w:t>
        </w:r>
      </w:hyperlink>
    </w:p>
    <w:p w14:paraId="2BFC5335" w14:textId="68C3AFB7" w:rsidR="00864FC5" w:rsidRDefault="00864FC5" w:rsidP="00864FC5">
      <w:pPr>
        <w:spacing w:line="276" w:lineRule="auto"/>
      </w:pPr>
      <w:r>
        <w:t xml:space="preserve">Clashes intensified on Sunday between the Sudanese army and the Rapid Support Forces (RSF) in the city of </w:t>
      </w:r>
      <w:proofErr w:type="spellStart"/>
      <w:r>
        <w:t>Babanusa</w:t>
      </w:r>
      <w:proofErr w:type="spellEnd"/>
      <w:r>
        <w:t>, the headquarters of the armed forces in West Kordofan state.</w:t>
      </w:r>
      <w:r>
        <w:t xml:space="preserve"> </w:t>
      </w:r>
      <w:r>
        <w:t xml:space="preserve">The RSF had previously withdrawn from </w:t>
      </w:r>
      <w:proofErr w:type="spellStart"/>
      <w:r>
        <w:t>Babanusa</w:t>
      </w:r>
      <w:proofErr w:type="spellEnd"/>
      <w:r>
        <w:t xml:space="preserve"> in preceding months after failed attempts to control </w:t>
      </w:r>
      <w:proofErr w:type="gramStart"/>
      <w:r>
        <w:t>it,</w:t>
      </w:r>
      <w:proofErr w:type="gramEnd"/>
      <w:r>
        <w:t xml:space="preserve"> while maintaining a ground siege it has imposed on the city since January 2024, with its fighters present around its perimeter.</w:t>
      </w:r>
      <w:r>
        <w:t xml:space="preserve"> </w:t>
      </w:r>
      <w:r>
        <w:t xml:space="preserve">Since the beginning of this </w:t>
      </w:r>
      <w:r>
        <w:lastRenderedPageBreak/>
        <w:t xml:space="preserve">month, the RSF resumed their attacks on </w:t>
      </w:r>
      <w:proofErr w:type="spellStart"/>
      <w:r>
        <w:t>Babanusa</w:t>
      </w:r>
      <w:proofErr w:type="spellEnd"/>
      <w:r>
        <w:t>, sending large military reinforcements from Darfur after the failure of a mediation led by local leaders. The mediation stipulated, among other clauses, the army’s withdrawal from the city and the town of Heglig, with the forces’ exit to be secured to North Kordofan or the state of South Sudan. These were conditions the army rejected, affirming its determination to fight to the end.</w:t>
      </w:r>
      <w:r>
        <w:t xml:space="preserve"> </w:t>
      </w:r>
      <w:r>
        <w:t>Military sources told Sudan Tribune that “the Rapid Support Forces launched a large-scale attack at dawn today, targeting army positions around the 22nd Infantry Division and the headquarters of the 89th Brigade.”</w:t>
      </w:r>
      <w:r>
        <w:t xml:space="preserve"> </w:t>
      </w:r>
      <w:r>
        <w:t xml:space="preserve">They indicated that the RSF carried out intensive artillery shelling in addition to using drones, which heavily attacked the army’s </w:t>
      </w:r>
      <w:proofErr w:type="spellStart"/>
      <w:r>
        <w:t>defences</w:t>
      </w:r>
      <w:proofErr w:type="spellEnd"/>
      <w:r>
        <w:t xml:space="preserve"> south, north, and west of the 22nd Infantry Division.</w:t>
      </w:r>
      <w:r>
        <w:t xml:space="preserve"> </w:t>
      </w:r>
      <w:r>
        <w:t>Platforms affiliated with the Rapid Support Forces broadcast video clips stating that their elements are close to controlling the army base in West Kordofan state.</w:t>
      </w:r>
      <w:r>
        <w:t xml:space="preserve"> </w:t>
      </w:r>
      <w:r>
        <w:t xml:space="preserve">In contrast, fighters belonging to the Sudanese army published video clips showing their destruction and seizure of </w:t>
      </w:r>
      <w:proofErr w:type="gramStart"/>
      <w:r>
        <w:t>a number of</w:t>
      </w:r>
      <w:proofErr w:type="gramEnd"/>
      <w:r>
        <w:t xml:space="preserve"> combat vehicles and motorcycles belonging to the Rapid Support Forces.</w:t>
      </w:r>
      <w:r>
        <w:t xml:space="preserve"> </w:t>
      </w:r>
      <w:r>
        <w:t>The RSF controls most areas of West Kordofan, including the state capital, Al-Fula, and the cities of Al-</w:t>
      </w:r>
      <w:proofErr w:type="spellStart"/>
      <w:r>
        <w:t>Mujlad</w:t>
      </w:r>
      <w:proofErr w:type="spellEnd"/>
      <w:r>
        <w:t>, Al-</w:t>
      </w:r>
      <w:proofErr w:type="spellStart"/>
      <w:r>
        <w:t>Meiram</w:t>
      </w:r>
      <w:proofErr w:type="spellEnd"/>
      <w:r>
        <w:t xml:space="preserve">, </w:t>
      </w:r>
      <w:proofErr w:type="spellStart"/>
      <w:r>
        <w:t>Lagawa</w:t>
      </w:r>
      <w:proofErr w:type="spellEnd"/>
      <w:r>
        <w:t>, Al-</w:t>
      </w:r>
      <w:proofErr w:type="spellStart"/>
      <w:r>
        <w:t>Khuwai</w:t>
      </w:r>
      <w:proofErr w:type="spellEnd"/>
      <w:r>
        <w:t xml:space="preserve">, El-Nuhud, and Wad Banda, while the army controls </w:t>
      </w:r>
      <w:proofErr w:type="spellStart"/>
      <w:r>
        <w:t>Babanusa</w:t>
      </w:r>
      <w:proofErr w:type="spellEnd"/>
      <w:r>
        <w:t xml:space="preserve"> and some oil fields in Heglig, adjacent to the state of South Sudan.</w:t>
      </w:r>
    </w:p>
    <w:p w14:paraId="3558E0B2" w14:textId="04D94940" w:rsidR="00286AF5" w:rsidRDefault="00286AF5" w:rsidP="00286AF5">
      <w:pPr>
        <w:pStyle w:val="ListParagraph"/>
        <w:numPr>
          <w:ilvl w:val="0"/>
          <w:numId w:val="1"/>
        </w:numPr>
        <w:spacing w:line="276" w:lineRule="auto"/>
      </w:pPr>
      <w:bookmarkStart w:id="17" w:name="_Toc214289306"/>
      <w:r w:rsidRPr="00286AF5">
        <w:rPr>
          <w:rStyle w:val="Heading2Char"/>
        </w:rPr>
        <w:t xml:space="preserve">Sudanese army recaptures </w:t>
      </w:r>
      <w:proofErr w:type="spellStart"/>
      <w:r w:rsidRPr="00286AF5">
        <w:rPr>
          <w:rStyle w:val="Heading2Char"/>
        </w:rPr>
        <w:t>Kazgail</w:t>
      </w:r>
      <w:proofErr w:type="spellEnd"/>
      <w:r w:rsidRPr="00286AF5">
        <w:rPr>
          <w:rStyle w:val="Heading2Char"/>
        </w:rPr>
        <w:t>, Um Dam Haj Ahmed in North Kordofan</w:t>
      </w:r>
      <w:bookmarkEnd w:id="17"/>
      <w:r>
        <w:t xml:space="preserve"> – </w:t>
      </w:r>
      <w:hyperlink r:id="rId21" w:history="1">
        <w:r w:rsidRPr="00286AF5">
          <w:rPr>
            <w:rStyle w:val="Hyperlink"/>
          </w:rPr>
          <w:t>Sudan Tribune</w:t>
        </w:r>
      </w:hyperlink>
    </w:p>
    <w:p w14:paraId="3B21E408" w14:textId="475E95E3" w:rsidR="00286AF5" w:rsidRDefault="00286AF5" w:rsidP="00286AF5">
      <w:pPr>
        <w:spacing w:line="276" w:lineRule="auto"/>
      </w:pPr>
      <w:r>
        <w:t xml:space="preserve">The Sudanese army conducted a rapid military operation on Saturday morning, retaking the localities of Um Dam Haj Ahmed and </w:t>
      </w:r>
      <w:proofErr w:type="spellStart"/>
      <w:r>
        <w:t>Kazgail</w:t>
      </w:r>
      <w:proofErr w:type="spellEnd"/>
      <w:r>
        <w:t xml:space="preserve"> in North Kordofan, thereby securing the city of El Obeid from any ground attack.</w:t>
      </w:r>
      <w:r>
        <w:t xml:space="preserve"> </w:t>
      </w:r>
      <w:r>
        <w:t>The army had withdrawn from the Um Dam Haj Ahmed area in late October, just one day after losing the strategic city of Bara.</w:t>
      </w:r>
      <w:r>
        <w:t xml:space="preserve"> </w:t>
      </w:r>
      <w:r>
        <w:t>Army soldiers and their allies published video clips showing their control over the Um Dam Haj Ahmed locality, located east of Bara.</w:t>
      </w:r>
      <w:r>
        <w:t xml:space="preserve"> </w:t>
      </w:r>
      <w:r>
        <w:t xml:space="preserve">Military sources told “Sudan Tribune” that the army also regained control of </w:t>
      </w:r>
      <w:proofErr w:type="spellStart"/>
      <w:r>
        <w:t>Kazgail</w:t>
      </w:r>
      <w:proofErr w:type="spellEnd"/>
      <w:r>
        <w:t>, south of El Obeid, where it is working to secure the area and establish defensive positions in anticipation of any potential attack.</w:t>
      </w:r>
      <w:r>
        <w:t xml:space="preserve"> </w:t>
      </w:r>
      <w:r>
        <w:t>The sources indicated that the army plans to advance towards Al-Hamadi and Al-</w:t>
      </w:r>
      <w:proofErr w:type="spellStart"/>
      <w:r>
        <w:t>Dubaibat</w:t>
      </w:r>
      <w:proofErr w:type="spellEnd"/>
      <w:r>
        <w:t xml:space="preserve">, preparing to break the ground siege imposed by the Rapid Support Forces (RSF) and the Sudan People’s Liberation Movement-North (SPLM-N) led by Abdel Aziz al-Hilu on </w:t>
      </w:r>
      <w:proofErr w:type="spellStart"/>
      <w:r>
        <w:t>Deleng</w:t>
      </w:r>
      <w:proofErr w:type="spellEnd"/>
      <w:r>
        <w:t xml:space="preserve"> and Kadugli in South Kordofan.</w:t>
      </w:r>
      <w:r>
        <w:t xml:space="preserve"> </w:t>
      </w:r>
      <w:proofErr w:type="spellStart"/>
      <w:r>
        <w:t>Kazgail</w:t>
      </w:r>
      <w:proofErr w:type="spellEnd"/>
      <w:r>
        <w:t xml:space="preserve"> has changed hands several times, having witnessed fierce battles as recently as mid-September, due to its strategic location that links North and South Kordofan.</w:t>
      </w:r>
      <w:r>
        <w:t xml:space="preserve"> </w:t>
      </w:r>
      <w:r>
        <w:t xml:space="preserve">By controlling </w:t>
      </w:r>
      <w:proofErr w:type="spellStart"/>
      <w:r>
        <w:t>Kazgail</w:t>
      </w:r>
      <w:proofErr w:type="spellEnd"/>
      <w:r>
        <w:t xml:space="preserve"> and Um Dam Haj Ahmed, the army has alleviated fears of a ground assault on El Obeid. Observers also note that controlling these two areas could facilitate the recapture of the strategic city of Bara.</w:t>
      </w:r>
    </w:p>
    <w:p w14:paraId="7AF27AF1" w14:textId="08A64024" w:rsidR="00592449" w:rsidRDefault="00592449" w:rsidP="00592449">
      <w:pPr>
        <w:pStyle w:val="ListParagraph"/>
        <w:numPr>
          <w:ilvl w:val="0"/>
          <w:numId w:val="1"/>
        </w:numPr>
        <w:spacing w:line="276" w:lineRule="auto"/>
      </w:pPr>
      <w:bookmarkStart w:id="18" w:name="_Toc214289307"/>
      <w:r w:rsidRPr="00592449">
        <w:rPr>
          <w:rStyle w:val="Heading2Char"/>
        </w:rPr>
        <w:t>Human Rights Council demands urgent inquiry into alleged atrocities in El Fasher</w:t>
      </w:r>
      <w:bookmarkEnd w:id="18"/>
      <w:r>
        <w:t xml:space="preserve"> – </w:t>
      </w:r>
      <w:hyperlink r:id="rId22" w:history="1">
        <w:r w:rsidRPr="00592449">
          <w:rPr>
            <w:rStyle w:val="Hyperlink"/>
          </w:rPr>
          <w:t>Sudan Tribune</w:t>
        </w:r>
      </w:hyperlink>
    </w:p>
    <w:p w14:paraId="264C182E" w14:textId="02A5C353" w:rsidR="00592449" w:rsidRDefault="00592449" w:rsidP="00592449">
      <w:pPr>
        <w:spacing w:line="276" w:lineRule="auto"/>
      </w:pPr>
      <w:r>
        <w:lastRenderedPageBreak/>
        <w:t>The United Nations Human Rights Council (HRC) held a special session on Friday to address the escalating human rights crisis in and around El Fasher, Sudan. The session adopted a resolution without a vote, mandating an urgent inquiry into alleged violations of international law committed in the area.</w:t>
      </w:r>
      <w:r>
        <w:t xml:space="preserve"> </w:t>
      </w:r>
      <w:r>
        <w:t>​The resolution specifically requested the Independent International Fact-Finding Mission for the Sudan to immediately investigate recent atrocities, naming the Rapid Support Forces (RSF) and associated forces as responsible parties.</w:t>
      </w:r>
      <w:r>
        <w:t xml:space="preserve"> </w:t>
      </w:r>
      <w:r>
        <w:t>​The Council’s resolution strongly condemned the escalating violence and reported large-scale atrocities following the RSF assault on the North Darfur capital. These acts include ethnically motivated killings, torture, summary executions, and the widespread use of sexual and gender-based violence as a weapon of warfare.</w:t>
      </w:r>
      <w:r>
        <w:t xml:space="preserve"> </w:t>
      </w:r>
      <w:r>
        <w:t xml:space="preserve">​The Fact-Finding Mission was requested to identify all those believed to be responsible for the alleged </w:t>
      </w:r>
      <w:proofErr w:type="gramStart"/>
      <w:r>
        <w:t>abuses</w:t>
      </w:r>
      <w:proofErr w:type="gramEnd"/>
      <w:r>
        <w:t xml:space="preserve"> and support efforts to ensure the perpetrators are held accountable. The Council also requested an oral update from the Office of the High Commissioner for Human Rights (OHCHR) before its sixty-first session.</w:t>
      </w:r>
      <w:r>
        <w:t xml:space="preserve"> </w:t>
      </w:r>
      <w:r>
        <w:t>​Atrocities foreseen and preventable</w:t>
      </w:r>
      <w:r>
        <w:t xml:space="preserve">: </w:t>
      </w:r>
      <w:r>
        <w:t>​Volker Türk, the United Nations High Commissioner for Human Rights, opened the session with a stark address, stating that the atrocities unfolding in El Fasher were “foreseen and preventable – but they were not prevented.” He noted that since the RSF took control of the city, his office had documented mass killings, ethnically targeted executions, and sexual violence, a pattern seen repeatedly throughout the conflict.</w:t>
      </w:r>
      <w:r>
        <w:t xml:space="preserve"> </w:t>
      </w:r>
      <w:r>
        <w:t>​Türk implored the international community to stand up against the atrocities, ensure humanitarian aid access, and called on all parties to engage in meaningful peace negotiations and transition to inclusive civilian rule.</w:t>
      </w:r>
      <w:r>
        <w:t xml:space="preserve"> </w:t>
      </w:r>
      <w:r>
        <w:t>​Adama Dieng, Special Envoy of the African Union on the prevention of genocide and mass atrocities, echoed the sentiment, demanding an immediate end to the flow of weapons and fighters into Sudan, which he said directly contributes to the systematic targeting of specific identity groups.</w:t>
      </w:r>
      <w:r>
        <w:t xml:space="preserve"> </w:t>
      </w:r>
      <w:r>
        <w:t>​Mona Rishmawi, a member of the Independent International Fact-Finding Mission, described much of El Fasher as a “crime scene,” adding that the horrors were the direct result of decades of impunity. She stressed that those who “backed, financed and armed this machinery of brutality” had the duty to halt it.</w:t>
      </w:r>
      <w:r>
        <w:t xml:space="preserve"> </w:t>
      </w:r>
      <w:r>
        <w:t>​Sudan denounces RSF as ‘terrorist’ militia</w:t>
      </w:r>
      <w:r>
        <w:t xml:space="preserve">: </w:t>
      </w:r>
      <w:r>
        <w:t>Speaking as the concerned country, Hassan Hamid Hassan, Permanent Representative of Sudan to the United Nations Office at Geneva, denounced the RSF as a “criminal, terrorist militia.” He warned that equating the Sudanese Armed Forces with the RSF was wrong and accused the United Arab Emirates (UAE) of supporting the militia.</w:t>
      </w:r>
      <w:r>
        <w:t xml:space="preserve"> </w:t>
      </w:r>
      <w:r>
        <w:t>​</w:t>
      </w:r>
      <w:proofErr w:type="spellStart"/>
      <w:r>
        <w:t>Niemat</w:t>
      </w:r>
      <w:proofErr w:type="spellEnd"/>
      <w:r>
        <w:t xml:space="preserve"> </w:t>
      </w:r>
      <w:proofErr w:type="spellStart"/>
      <w:r>
        <w:t>Ahmedib</w:t>
      </w:r>
      <w:proofErr w:type="spellEnd"/>
      <w:r>
        <w:t>, President of the Darfur Women Action Group, shared her horror at the plight of people in El Fasher, stating that the RSF “could not bring peace to Sudan” and called on the Council to take serious, effective action to hold the malicious group accountable.</w:t>
      </w:r>
      <w:r>
        <w:t xml:space="preserve"> </w:t>
      </w:r>
      <w:r>
        <w:t xml:space="preserve">​During the subsequent discussion, many Member States expressed alarm and shock at the reports and video footage of violations by the RSF. While many supported the robust accountability mechanisms and the resolution, urging an immediate end to the war, other speakers condemned external interference, stressing the need to respect Sudan’s sovereignty and rejecting solutions not </w:t>
      </w:r>
      <w:r>
        <w:lastRenderedPageBreak/>
        <w:t>accepted by the concerned country.</w:t>
      </w:r>
      <w:r>
        <w:t xml:space="preserve"> </w:t>
      </w:r>
      <w:r>
        <w:t>​At the conclusion of the session, both the UAE and Chad exercised their right of reply, denying statements made against them regarding the support or facilitation of arms to the RSF.</w:t>
      </w:r>
    </w:p>
    <w:p w14:paraId="034B9EEE" w14:textId="6365F220" w:rsidR="00F1273E" w:rsidRDefault="00F1273E" w:rsidP="00F1273E">
      <w:pPr>
        <w:pStyle w:val="ListParagraph"/>
        <w:numPr>
          <w:ilvl w:val="0"/>
          <w:numId w:val="1"/>
        </w:numPr>
        <w:spacing w:line="276" w:lineRule="auto"/>
      </w:pPr>
      <w:bookmarkStart w:id="19" w:name="_Toc214289308"/>
      <w:r w:rsidRPr="00F1273E">
        <w:rPr>
          <w:rStyle w:val="Heading2Char"/>
        </w:rPr>
        <w:t>RSF assassinated North Darfur senior aid official arrested three ministers</w:t>
      </w:r>
      <w:bookmarkEnd w:id="19"/>
      <w:r>
        <w:t xml:space="preserve"> – </w:t>
      </w:r>
      <w:hyperlink r:id="rId23" w:history="1">
        <w:r w:rsidRPr="00F1273E">
          <w:rPr>
            <w:rStyle w:val="Hyperlink"/>
          </w:rPr>
          <w:t>Sudan Tribune</w:t>
        </w:r>
      </w:hyperlink>
    </w:p>
    <w:p w14:paraId="429EE052" w14:textId="7A7672F3" w:rsidR="00F1273E" w:rsidRDefault="00F1273E" w:rsidP="00F1273E">
      <w:pPr>
        <w:spacing w:line="276" w:lineRule="auto"/>
      </w:pPr>
      <w:proofErr w:type="gramStart"/>
      <w:r>
        <w:t>Official</w:t>
      </w:r>
      <w:proofErr w:type="gramEnd"/>
      <w:r>
        <w:t xml:space="preserve"> revealed on Friday that the Rapid Support Forces (RSF) arrested three ministers in the North Darfur State government after seizing control of El Fasher. The RSF also assassinated the Humanitarian Aid Commissioner, Abbas Adam, and several members of his family while they were attempting to flee the city.</w:t>
      </w:r>
      <w:r>
        <w:t xml:space="preserve"> </w:t>
      </w:r>
      <w:r>
        <w:t>The RSF took control of El Fasher on Oct. 26, following fierce battles with the Sudanese Armed Forces (SAF) and their allies from armed movements that had lasted for more than a year.</w:t>
      </w:r>
      <w:r>
        <w:t xml:space="preserve"> </w:t>
      </w:r>
      <w:r>
        <w:t>An official in the North Darfur government told Sudan Tribune that the “RSF militia captured three members of the Council of Ministers, two of whom were transferred to Nyala, the capital of South Darfur State.”</w:t>
      </w:r>
      <w:r>
        <w:t xml:space="preserve"> </w:t>
      </w:r>
      <w:r>
        <w:t>He clarified that the list of detainees includes health minister Dr. Khadija Musa, youth and sports minister Mohamed Suleiman Jibril, a leader in the Sudan Liberation Movement led by Minni Arko Minnawi, in addition to environment minister Al-Tayeb Baraka, a leader in the Justice and Equality Movement led by Gibril Ibrahim.</w:t>
      </w:r>
      <w:r>
        <w:t xml:space="preserve"> </w:t>
      </w:r>
      <w:r>
        <w:t xml:space="preserve">The official pointed out that the RSF arrested </w:t>
      </w:r>
      <w:proofErr w:type="gramStart"/>
      <w:r>
        <w:t>a large number of</w:t>
      </w:r>
      <w:proofErr w:type="gramEnd"/>
      <w:r>
        <w:t xml:space="preserve"> civil servants and members of the Health Emergency Committee in North Darfur.</w:t>
      </w:r>
      <w:r>
        <w:t xml:space="preserve"> </w:t>
      </w:r>
      <w:r>
        <w:t>The official stated that their confirmed information indicates the liquidation of the humanitarian aid commissioner, Abbas Adam, and several members of his family while they were attempting to escape.</w:t>
      </w:r>
      <w:r>
        <w:t xml:space="preserve"> </w:t>
      </w:r>
      <w:r>
        <w:t>Following their control of the historical capital of the Darfur region, the RSF committed widespread violations affecting thousands of civilians, including killing, looting, arrest, and forced displacement—crimes that have met with broad local, regional, and international condemnation and rejection.</w:t>
      </w:r>
      <w:r>
        <w:t xml:space="preserve"> </w:t>
      </w:r>
      <w:r>
        <w:t>continued crimes</w:t>
      </w:r>
      <w:r>
        <w:t xml:space="preserve"> </w:t>
      </w:r>
      <w:r>
        <w:t xml:space="preserve">Local sources told Sudan Tribune that the number of civilian detention sites </w:t>
      </w:r>
      <w:proofErr w:type="gramStart"/>
      <w:r>
        <w:t>in  El</w:t>
      </w:r>
      <w:proofErr w:type="gramEnd"/>
      <w:r>
        <w:t xml:space="preserve"> Fasher city has risen to about 16 </w:t>
      </w:r>
      <w:proofErr w:type="spellStart"/>
      <w:r>
        <w:t>centres</w:t>
      </w:r>
      <w:proofErr w:type="spellEnd"/>
      <w:r>
        <w:t xml:space="preserve"> distributed in various directions inside the city.</w:t>
      </w:r>
      <w:r>
        <w:t xml:space="preserve"> </w:t>
      </w:r>
      <w:r>
        <w:t xml:space="preserve">They indicated that these </w:t>
      </w:r>
      <w:proofErr w:type="spellStart"/>
      <w:r>
        <w:t>centres</w:t>
      </w:r>
      <w:proofErr w:type="spellEnd"/>
      <w:r>
        <w:t xml:space="preserve"> </w:t>
      </w:r>
      <w:proofErr w:type="gramStart"/>
      <w:r>
        <w:t>are holding</w:t>
      </w:r>
      <w:proofErr w:type="gramEnd"/>
      <w:r>
        <w:t xml:space="preserve"> large numbers of citizens, including tribal leaders, government employees, and medical personnel.</w:t>
      </w:r>
      <w:r>
        <w:t xml:space="preserve"> </w:t>
      </w:r>
      <w:r>
        <w:t>According to the sources, the spokesman for the Founding Sudan Alliance (</w:t>
      </w:r>
      <w:proofErr w:type="spellStart"/>
      <w:r>
        <w:t>Ta’sis</w:t>
      </w:r>
      <w:proofErr w:type="spellEnd"/>
      <w:r>
        <w:t xml:space="preserve">), who is present in al-Fasher, directed the release of dozens of medical personnel detained at the Children’s Hospital east of the city, to utilize them in supporting the collapsing health sector and curbing the spread of epidemics, especially cholera, which has begun to spread alarmingly inside the detention </w:t>
      </w:r>
      <w:proofErr w:type="spellStart"/>
      <w:r>
        <w:t>centres</w:t>
      </w:r>
      <w:proofErr w:type="spellEnd"/>
      <w:r>
        <w:t xml:space="preserve"> and displacement sites where citizens still reside.</w:t>
      </w:r>
      <w:r>
        <w:t xml:space="preserve"> </w:t>
      </w:r>
      <w:r>
        <w:t xml:space="preserve">The most prominent detention sites in the capital of North Darfur include: the land port headquarters east of the city, Al-Rasheed Student Residence, El Fasher University, and the Saudi Hospital, in addition to another location in the Awlad Al-Reef </w:t>
      </w:r>
      <w:proofErr w:type="spellStart"/>
      <w:r>
        <w:t>neighbourhood</w:t>
      </w:r>
      <w:proofErr w:type="spellEnd"/>
      <w:r>
        <w:t xml:space="preserve">. Thousands of others are gathered in the town of </w:t>
      </w:r>
      <w:proofErr w:type="spellStart"/>
      <w:r>
        <w:t>Gurni</w:t>
      </w:r>
      <w:proofErr w:type="spellEnd"/>
      <w:r>
        <w:t>, which the RSF had previously designated as a site for collecting those fleeing the city.</w:t>
      </w:r>
      <w:r>
        <w:t xml:space="preserve"> </w:t>
      </w:r>
      <w:r>
        <w:t xml:space="preserve">The RSF forces are compelling the detainees, especially young men, to record videos and audio messages </w:t>
      </w:r>
      <w:r>
        <w:lastRenderedPageBreak/>
        <w:t>sent through the soldiers’ phones to their relatives, demanding payment of ransoms ranging between five million and 100 million Sudanese pounds for their release.</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14289309"/>
      <w:r>
        <w:rPr>
          <w:rFonts w:eastAsia="DengXian Light" w:cs="Times New Roman"/>
          <w:b/>
          <w:bCs/>
          <w:color w:val="2F5496"/>
          <w:szCs w:val="24"/>
          <w:u w:val="single"/>
        </w:rPr>
        <w:t>Gulf Region and the Middle East</w:t>
      </w:r>
      <w:bookmarkEnd w:id="20"/>
    </w:p>
    <w:p w14:paraId="27F3B834" w14:textId="77777777" w:rsidR="00F56CB8" w:rsidRDefault="0031092A">
      <w:pPr>
        <w:pStyle w:val="Heading2"/>
      </w:pPr>
      <w:bookmarkStart w:id="21" w:name="_Toc214289310"/>
      <w:r>
        <w:t>Egypt</w:t>
      </w:r>
      <w:bookmarkEnd w:id="21"/>
    </w:p>
    <w:p w14:paraId="27022175" w14:textId="4C688B7E" w:rsidR="008958BD" w:rsidRDefault="008958BD" w:rsidP="0075416D">
      <w:pPr>
        <w:pStyle w:val="ListParagraph"/>
        <w:numPr>
          <w:ilvl w:val="0"/>
          <w:numId w:val="1"/>
        </w:numPr>
        <w:spacing w:line="276" w:lineRule="auto"/>
      </w:pPr>
      <w:bookmarkStart w:id="22" w:name="_Toc214289311"/>
      <w:r w:rsidRPr="0075416D">
        <w:rPr>
          <w:rStyle w:val="Heading2Char"/>
        </w:rPr>
        <w:t>Egypt, Saudi Arabia call for Sudan ceasefire, full implementation of Gaza agreement</w:t>
      </w:r>
      <w:bookmarkEnd w:id="22"/>
      <w:r w:rsidR="0075416D">
        <w:t xml:space="preserve"> – </w:t>
      </w:r>
      <w:hyperlink r:id="rId24" w:history="1">
        <w:r w:rsidR="0075416D" w:rsidRPr="0075416D">
          <w:rPr>
            <w:rStyle w:val="Hyperlink"/>
          </w:rPr>
          <w:t>Middle East Monitor</w:t>
        </w:r>
      </w:hyperlink>
    </w:p>
    <w:p w14:paraId="288EFC44" w14:textId="72A277C9" w:rsidR="008958BD" w:rsidRDefault="008958BD" w:rsidP="008958BD">
      <w:pPr>
        <w:spacing w:line="276" w:lineRule="auto"/>
      </w:pPr>
      <w:r>
        <w:t>Egypt and Saudi Arabia stressed the need on Friday for a ceasefire in Sudan and the full implementation of the Gaza agreement, Anadolu reports.</w:t>
      </w:r>
      <w:r w:rsidR="0075416D">
        <w:t xml:space="preserve"> </w:t>
      </w:r>
      <w:r>
        <w:t>Egyptian Foreign Minister Badr Abdelatty spoke on the phone with his Saudi counterpart, Prince Faisal bin Farhan.</w:t>
      </w:r>
      <w:r w:rsidR="0075416D">
        <w:t xml:space="preserve"> </w:t>
      </w:r>
      <w:r>
        <w:t>A Foreign Ministry statement said the two ministers highlighted the “deep and strong fraternal ties” between Egypt and Saudi Arabia and the growing momentum in political, economic and development cooperation.</w:t>
      </w:r>
      <w:r w:rsidR="0075416D">
        <w:t xml:space="preserve"> </w:t>
      </w:r>
      <w:r>
        <w:t>They reaffirmed the importance of reaching a ceasefire in Sudan and “creating conditions for launching an inclusive political process that preserves Sudan’s unity, sovereignty and stability.”</w:t>
      </w:r>
      <w:r w:rsidR="0075416D">
        <w:t xml:space="preserve"> </w:t>
      </w:r>
      <w:r>
        <w:t>Sudan has been locked in a deadly war between the army and the paramilitary Rapid Support Forces (RSF) since April 2023. It has killed at least 40,000 people and displaced 12 million, according to the World Health Organization.</w:t>
      </w:r>
      <w:r>
        <w:t xml:space="preserve"> </w:t>
      </w:r>
      <w:r>
        <w:t>Last week, the RSF said it had agreed to join a humanitarian truce proposed by the Quad — Egypt, Saudi Arabia, the US, and the UAE. The Chairman of Sudan’s Transitional Sovereignty Council Abdel Fattah al-Burhan, however, rejected any truce or peace agreement with the RSF on Friday until the group first lays down its weapons.</w:t>
      </w:r>
      <w:r>
        <w:t xml:space="preserve"> </w:t>
      </w:r>
      <w:r>
        <w:t>Last month, the RSF captured El-Fasher, the capital of North Darfur state, amid reports of mass killings and atrocities against civilians.</w:t>
      </w:r>
      <w:r>
        <w:t xml:space="preserve"> </w:t>
      </w:r>
      <w:proofErr w:type="spellStart"/>
      <w:r>
        <w:t>Abdelatty</w:t>
      </w:r>
      <w:proofErr w:type="spellEnd"/>
      <w:r>
        <w:t xml:space="preserve"> and bin Farhan also discussed developments in the Gaza Strip and underscored the importance of continued </w:t>
      </w:r>
      <w:proofErr w:type="gramStart"/>
      <w:r>
        <w:t>Egyptian-Saudi</w:t>
      </w:r>
      <w:proofErr w:type="gramEnd"/>
      <w:r>
        <w:t xml:space="preserve"> coordination to support efforts aimed at sustaining the ceasefire deal in the enclave.</w:t>
      </w:r>
      <w:r>
        <w:t xml:space="preserve"> </w:t>
      </w:r>
      <w:r>
        <w:t>The top diplomats emphasized the need to “push toward the full implementation of all provisions of the agreement to ensure a permanent ceasefire and alleviate the humanitarian suffering” of Palestinians in the enclave, according to the statement.</w:t>
      </w:r>
      <w:r>
        <w:t xml:space="preserve"> </w:t>
      </w:r>
      <w:r>
        <w:t>The ceasefire deal took effect Oct. 10 under US President Donald Trump’s phased peace plan. Israel, however, has continued to violate the agreement and delay the start of its second phase, which includes security and administrative arrangements and Israeli withdrawals.</w:t>
      </w:r>
      <w:r>
        <w:t xml:space="preserve"> </w:t>
      </w:r>
      <w:r>
        <w:t>More than 69,000 Palestinians have been killed and over 170,700 injured in a deadly Israeli war in Gaza since October 2023.</w:t>
      </w:r>
    </w:p>
    <w:p w14:paraId="6D3E61C6" w14:textId="157E7F33" w:rsidR="00D4701F" w:rsidRDefault="00D4701F" w:rsidP="00B21AD3">
      <w:pPr>
        <w:pStyle w:val="Heading2"/>
      </w:pPr>
      <w:bookmarkStart w:id="23" w:name="_Toc214289312"/>
      <w:r>
        <w:lastRenderedPageBreak/>
        <w:t>Yemen</w:t>
      </w:r>
      <w:bookmarkEnd w:id="23"/>
    </w:p>
    <w:p w14:paraId="439D96D5" w14:textId="3D6E25A7" w:rsidR="00B21AD3" w:rsidRDefault="00B21AD3" w:rsidP="00B21AD3">
      <w:pPr>
        <w:pStyle w:val="ListParagraph"/>
        <w:numPr>
          <w:ilvl w:val="0"/>
          <w:numId w:val="1"/>
        </w:numPr>
        <w:spacing w:line="276" w:lineRule="auto"/>
      </w:pPr>
      <w:bookmarkStart w:id="24" w:name="_Toc214289313"/>
      <w:r w:rsidRPr="00B21AD3">
        <w:rPr>
          <w:rStyle w:val="Heading2Char"/>
        </w:rPr>
        <w:t>UN Security Council renews Yemen sanctions for another year</w:t>
      </w:r>
      <w:bookmarkEnd w:id="24"/>
      <w:r>
        <w:t xml:space="preserve"> – </w:t>
      </w:r>
      <w:hyperlink r:id="rId25" w:history="1">
        <w:r w:rsidRPr="00B21AD3">
          <w:rPr>
            <w:rStyle w:val="Hyperlink"/>
          </w:rPr>
          <w:t>Middle East Monitor</w:t>
        </w:r>
      </w:hyperlink>
    </w:p>
    <w:p w14:paraId="7D22552F" w14:textId="66C19597" w:rsidR="00D4701F" w:rsidRDefault="00B21AD3" w:rsidP="00B21AD3">
      <w:pPr>
        <w:spacing w:line="276" w:lineRule="auto"/>
      </w:pPr>
      <w:r>
        <w:t>The UN Security Council overwhelmingly agreed Friday to renew its Yemeni sanctions mandate for another year, Anadolu Agency reports.</w:t>
      </w:r>
      <w:r>
        <w:t xml:space="preserve"> </w:t>
      </w:r>
      <w:r>
        <w:t>The resolution, which garnered 13 votes in favor and two abstentions by Russia and China, allows targeted financial and travel sanctions against designated Yemeni individuals until Nov. 14, 2026.</w:t>
      </w:r>
      <w:r>
        <w:t xml:space="preserve"> </w:t>
      </w:r>
      <w:r>
        <w:t>The mandate of the Yemen Panel of Experts, responsible for monitoring and reporting on sanctions, was also extended until Dec. 15, 2026, through the UK-submitted resolution.</w:t>
      </w:r>
      <w:r>
        <w:t xml:space="preserve"> </w:t>
      </w:r>
      <w:r>
        <w:t xml:space="preserve">UK’s Charge </w:t>
      </w:r>
      <w:proofErr w:type="spellStart"/>
      <w:r>
        <w:t>d’Affaires</w:t>
      </w:r>
      <w:proofErr w:type="spellEnd"/>
      <w:r>
        <w:t xml:space="preserve"> James Kariuki welcomed the renewal of the sanctions mandate after the vote and said: “The resolution will support the council’s ability to monitor and therefore deter violations of the arms embargo. So doing it will help restrain the Houthis’ capacity to destabilize Yemen and threaten regional maritime security, while avoiding negatively impacting the humanitarian situation for the people of Yemen.”</w:t>
      </w:r>
      <w:r>
        <w:t xml:space="preserve"> </w:t>
      </w:r>
      <w:r>
        <w:t xml:space="preserve">Also speaking after the vote, China’s deputy UN envoy Geng Shuang highlighted the improving situation in the region and said: “We support the normal renewal of the regime. However, a relevant country (referring to the UK), 10 days before the expiry, suddenly put forth the proposal of maritime interdictions, which will mandate member states to inspect vessels in the Red Sea and surrounding waters </w:t>
      </w:r>
      <w:proofErr w:type="gramStart"/>
      <w:r>
        <w:t>on the basis of</w:t>
      </w:r>
      <w:proofErr w:type="gramEnd"/>
      <w:r>
        <w:t xml:space="preserve"> so-called reasonable grounds.”</w:t>
      </w:r>
      <w:r>
        <w:t xml:space="preserve"> </w:t>
      </w:r>
      <w:r>
        <w:t>Calling the maritime interdictions “arbitrary,” he argued that they “will severely affect freedom of navigation and maritime transport and even impact the normal international trade order and infringe upon the rights of countries to engage in international trade in accordance with international law.”</w:t>
      </w:r>
      <w:r>
        <w:t xml:space="preserve"> </w:t>
      </w:r>
      <w:r>
        <w:t>Russia’s deputy UN envoy Anna Evstigneeva stressed the “unbalanced and one-sided” wording of the resolution text and called it a “highly politicized approach” by Western member states, without naming the countries.</w:t>
      </w:r>
      <w:r>
        <w:t xml:space="preserve"> </w:t>
      </w:r>
      <w:r>
        <w:t>Saying that “it is unacceptable” to use the sanctions regime for “narrow” political purposes, she emphasized “the importance of active participation in this process of Yemen’s regional partners, Saudi Arabia, the United Arab Emirates, Iran, and Oman.”</w:t>
      </w:r>
      <w:r>
        <w:t xml:space="preserve"> </w:t>
      </w:r>
      <w:r>
        <w:t>Yemen has been beset by violence and chaos since 2014, when Iran-backed Houthi rebels overran much of the country, including the capital, Sanaa. The crisis escalated in 2015 when a Saudi-led military coalition launched a devastating air campaign aimed at rolling back Houthi territorial gains.</w:t>
      </w:r>
      <w:r>
        <w:t xml:space="preserve"> </w:t>
      </w:r>
      <w:r>
        <w:t>Tens of thousands of Yemenis are believed to have been killed in the conflict, while 14 million are at risk of starvation, according to the UN.</w:t>
      </w:r>
    </w:p>
    <w:p w14:paraId="14626412" w14:textId="77777777" w:rsidR="00F56CB8" w:rsidRDefault="0031092A">
      <w:pPr>
        <w:pStyle w:val="Heading2"/>
      </w:pPr>
      <w:bookmarkStart w:id="25" w:name="_Toc214289314"/>
      <w:r>
        <w:t>Iran</w:t>
      </w:r>
      <w:bookmarkEnd w:id="25"/>
    </w:p>
    <w:p w14:paraId="3CDD33B2" w14:textId="740AB920" w:rsidR="00D4701F" w:rsidRDefault="00D4701F" w:rsidP="00D4701F">
      <w:pPr>
        <w:pStyle w:val="ListParagraph"/>
        <w:numPr>
          <w:ilvl w:val="0"/>
          <w:numId w:val="1"/>
        </w:numPr>
        <w:spacing w:line="276" w:lineRule="auto"/>
      </w:pPr>
      <w:bookmarkStart w:id="26" w:name="_Toc214289315"/>
      <w:r w:rsidRPr="00D4701F">
        <w:rPr>
          <w:rStyle w:val="Heading2Char"/>
        </w:rPr>
        <w:t>Iran confirms seizure of foreign oil tanker over ‘violations’</w:t>
      </w:r>
      <w:bookmarkEnd w:id="26"/>
      <w:r>
        <w:t xml:space="preserve"> – </w:t>
      </w:r>
      <w:hyperlink r:id="rId26" w:history="1">
        <w:r w:rsidRPr="00D4701F">
          <w:rPr>
            <w:rStyle w:val="Hyperlink"/>
          </w:rPr>
          <w:t>Middle East Monitor</w:t>
        </w:r>
      </w:hyperlink>
    </w:p>
    <w:p w14:paraId="26FD29BF" w14:textId="358EE408" w:rsidR="00D4701F" w:rsidRDefault="00D4701F" w:rsidP="00D4701F">
      <w:pPr>
        <w:spacing w:line="276" w:lineRule="auto"/>
      </w:pPr>
      <w:r>
        <w:lastRenderedPageBreak/>
        <w:t>Iran’s Islamic Revolutionary Guard Corps (IRGC) confirmed Saturday that naval forces have seized a foreign oil tanker off the country’s southern coast, citing “violations” by the vessel, Anadolu Agency reports.</w:t>
      </w:r>
      <w:r>
        <w:t xml:space="preserve"> </w:t>
      </w:r>
      <w:r>
        <w:t xml:space="preserve">In a statement, the IRGC said a Marshall Islands-flagged oil tanker, named “Talara,” was intercepted off the </w:t>
      </w:r>
      <w:proofErr w:type="spellStart"/>
      <w:r>
        <w:t>Makran</w:t>
      </w:r>
      <w:proofErr w:type="spellEnd"/>
      <w:r>
        <w:t xml:space="preserve"> coast following a judicial order.</w:t>
      </w:r>
      <w:r>
        <w:t xml:space="preserve"> </w:t>
      </w:r>
      <w:r>
        <w:t>The tanker was found “in breach for transporting unauthorized goods,” as it was reportedly carrying 30,000 tons of petrochemicals on its way to Singapore, the statement said.</w:t>
      </w:r>
      <w:r>
        <w:t xml:space="preserve"> </w:t>
      </w:r>
      <w:r>
        <w:t>On Friday, British maritime security firm Ambrey said that the Talara tanker, traveling from the United Arab Emirates to Singapore, veered toward Iranian territorial waters while transiting the Gulf of Oman.</w:t>
      </w:r>
    </w:p>
    <w:p w14:paraId="0569E944" w14:textId="4ABBDD8B" w:rsidR="0085625A" w:rsidRDefault="0085625A" w:rsidP="0085625A">
      <w:pPr>
        <w:pStyle w:val="ListParagraph"/>
        <w:numPr>
          <w:ilvl w:val="0"/>
          <w:numId w:val="1"/>
        </w:numPr>
        <w:spacing w:line="276" w:lineRule="auto"/>
      </w:pPr>
      <w:bookmarkStart w:id="27" w:name="_Toc214289316"/>
      <w:r w:rsidRPr="0085625A">
        <w:rPr>
          <w:rStyle w:val="Heading2Char"/>
        </w:rPr>
        <w:t xml:space="preserve">Iranian official: IAEA shared information about our nuclear </w:t>
      </w:r>
      <w:proofErr w:type="spellStart"/>
      <w:r w:rsidRPr="0085625A">
        <w:rPr>
          <w:rStyle w:val="Heading2Char"/>
        </w:rPr>
        <w:t>programme</w:t>
      </w:r>
      <w:proofErr w:type="spellEnd"/>
      <w:r w:rsidRPr="0085625A">
        <w:rPr>
          <w:rStyle w:val="Heading2Char"/>
        </w:rPr>
        <w:t xml:space="preserve"> with Israel</w:t>
      </w:r>
      <w:bookmarkEnd w:id="27"/>
      <w:r>
        <w:t xml:space="preserve"> – </w:t>
      </w:r>
      <w:hyperlink r:id="rId27" w:history="1">
        <w:r w:rsidRPr="0085625A">
          <w:rPr>
            <w:rStyle w:val="Hyperlink"/>
          </w:rPr>
          <w:t>Middle East Monitor</w:t>
        </w:r>
      </w:hyperlink>
    </w:p>
    <w:p w14:paraId="59AAF053" w14:textId="068C63D7" w:rsidR="0085625A" w:rsidRDefault="0085625A" w:rsidP="0085625A">
      <w:pPr>
        <w:spacing w:line="276" w:lineRule="auto"/>
      </w:pPr>
      <w:r>
        <w:t>Iran’s Vice President and head of the Atomic Energy Organization, Mohammad Eslami, said that the first site targeted by Israel during recent military tensions was a fuel production plant for Tehran’s research nuclear reactor.</w:t>
      </w:r>
      <w:r>
        <w:t xml:space="preserve"> </w:t>
      </w:r>
      <w:r>
        <w:t>Speaking at the conference “International Law under Attack: Aggression and Self-</w:t>
      </w:r>
      <w:proofErr w:type="spellStart"/>
      <w:r>
        <w:t>Defence</w:t>
      </w:r>
      <w:proofErr w:type="spellEnd"/>
      <w:r>
        <w:t>” in Tehran, Eslami said: “The first site attacked by Israel was the fuel production plant for Tehran’s reactor, and information about it was in the hands of the International Atomic Energy Agency (IAEA).”</w:t>
      </w:r>
      <w:r>
        <w:t xml:space="preserve"> </w:t>
      </w:r>
      <w:r>
        <w:t>He added: “When you have a room in a building for tests, equipped with the help of the IAEA, and that very room becomes the target of a strike, how can such precise targeting happen except with information from the IAEA?”</w:t>
      </w:r>
      <w:r>
        <w:t xml:space="preserve"> </w:t>
      </w:r>
      <w:r>
        <w:t>Eslami noted that the research reactor in Tehran, which the targeted plant supplied with fuel, produces radioactive medicines.</w:t>
      </w:r>
      <w:r>
        <w:t xml:space="preserve"> </w:t>
      </w:r>
      <w:r>
        <w:t xml:space="preserve">On 13 June, Israel launched a military operation against Iran, accusing it of carrying out a secret military nuclear </w:t>
      </w:r>
      <w:proofErr w:type="spellStart"/>
      <w:r>
        <w:t>programme</w:t>
      </w:r>
      <w:proofErr w:type="spellEnd"/>
      <w:r>
        <w:t>. The attacks targeted nuclear facilities, military leaders, nuclear scientists, and air bases. Iran denied the accusations and carried out its own strikes, with exchanges continuing for 12 days.</w:t>
      </w:r>
    </w:p>
    <w:p w14:paraId="7996205B" w14:textId="77777777" w:rsidR="00F56CB8" w:rsidRDefault="0031092A">
      <w:pPr>
        <w:pStyle w:val="Heading2"/>
        <w:spacing w:line="276" w:lineRule="auto"/>
      </w:pPr>
      <w:bookmarkStart w:id="28" w:name="_Toc214289317"/>
      <w:r>
        <w:t>Israel</w:t>
      </w:r>
      <w:bookmarkEnd w:id="28"/>
      <w:r>
        <w:t xml:space="preserve"> </w:t>
      </w:r>
    </w:p>
    <w:p w14:paraId="55879D15" w14:textId="0327FF5F" w:rsidR="00577CB5" w:rsidRDefault="00577CB5" w:rsidP="00C14345">
      <w:pPr>
        <w:pStyle w:val="ListParagraph"/>
        <w:numPr>
          <w:ilvl w:val="0"/>
          <w:numId w:val="1"/>
        </w:numPr>
        <w:spacing w:line="276" w:lineRule="auto"/>
      </w:pPr>
      <w:bookmarkStart w:id="29" w:name="_Toc214289318"/>
      <w:r w:rsidRPr="00C14345">
        <w:rPr>
          <w:rStyle w:val="Heading2Char"/>
        </w:rPr>
        <w:t>Netanyahu faces far-right backlash after U.S.-backed statement on Palestinian state</w:t>
      </w:r>
      <w:bookmarkEnd w:id="29"/>
      <w:r w:rsidR="00C14345">
        <w:t xml:space="preserve"> - </w:t>
      </w:r>
      <w:hyperlink r:id="rId28" w:history="1">
        <w:r w:rsidRPr="00C14345">
          <w:rPr>
            <w:rStyle w:val="Hyperlink"/>
          </w:rPr>
          <w:t>CGTN</w:t>
        </w:r>
      </w:hyperlink>
    </w:p>
    <w:p w14:paraId="3281DA0F" w14:textId="6B63CD8B" w:rsidR="00577CB5" w:rsidRDefault="00577CB5" w:rsidP="00577CB5">
      <w:pPr>
        <w:spacing w:line="276" w:lineRule="auto"/>
      </w:pPr>
      <w:r>
        <w:t>Israeli Prime Minister Benjamin Netanyahu said on Sunday Israel remained opposed to a Palestinian state after protests by far-right coalition allies over a U.S.-backed statement indicating support for a pathway to Palestinian independence.</w:t>
      </w:r>
      <w:r w:rsidR="00C14345">
        <w:t xml:space="preserve"> </w:t>
      </w:r>
      <w:r>
        <w:t>Netanyahu spoke two days after Israel's key ally the United States and many Muslim-majority nations endorsed a draft UN resolution backing President Donald Trump's Gaza peace plan, saying the process offered a route to Palestinian statehood.</w:t>
      </w:r>
      <w:r w:rsidR="00C14345">
        <w:t xml:space="preserve"> </w:t>
      </w:r>
      <w:r>
        <w:t>The 15-member UN Security Council began negotiations on November 7 on the draft, which would mandate Trump's proposal for a "Board of Peace" transitional administration in Gaza to address issues including post-war reconstruction and economic recovery.</w:t>
      </w:r>
      <w:r w:rsidR="00C14345">
        <w:t xml:space="preserve"> </w:t>
      </w:r>
      <w:r>
        <w:t xml:space="preserve">Trump's 20-point plan includes a clause saying that </w:t>
      </w:r>
      <w:r>
        <w:lastRenderedPageBreak/>
        <w:t>if there were reforms within the Palestinian Authority, "the conditions may finally be in place for a credible pathway to Palestinian self-determination and statehood, which we recognize as the aspiration of the Palestinian people."</w:t>
      </w:r>
      <w:r>
        <w:t xml:space="preserve"> </w:t>
      </w:r>
      <w:r>
        <w:t>That point infuriated Israeli far-right leaders who had opposed the Trump-brokered October ceasefire in Gaza, testing Netanyahu's awkward governing coalition of conservatives and ultra-nationalists.</w:t>
      </w:r>
      <w:r>
        <w:t xml:space="preserve"> </w:t>
      </w:r>
      <w:r>
        <w:t>On Saturday far-right ministers Itamar Ben-Gvir and Bezalel Smotrich called on Netanyahu to denounce the idea of a Palestinian state. Ben-Gvir threatened to leave the governing coalition if the prime minister did not act.</w:t>
      </w:r>
      <w:r>
        <w:t xml:space="preserve"> </w:t>
      </w:r>
      <w:r>
        <w:t>'Opposition to Palestinian State not changed'</w:t>
      </w:r>
      <w:r>
        <w:t xml:space="preserve"> </w:t>
      </w:r>
      <w:r>
        <w:t xml:space="preserve">Netanyahu said in a statement on Sunday: "Our opposition to a Palestinian state in any territory has not changed. Gaza will be </w:t>
      </w:r>
      <w:proofErr w:type="gramStart"/>
      <w:r>
        <w:t>demilitarized</w:t>
      </w:r>
      <w:proofErr w:type="gramEnd"/>
      <w:r>
        <w:t xml:space="preserve"> and Hamas will be disarmed, the easy way or the hard way. I do not need affirmations, tweets or lectures from anyone."</w:t>
      </w:r>
      <w:r>
        <w:t xml:space="preserve"> </w:t>
      </w:r>
      <w:r>
        <w:t>A far-right walkout could bring down Netanyahu's right-wing government well before the next election, which must be held by October 2026.</w:t>
      </w:r>
      <w:r>
        <w:t xml:space="preserve"> </w:t>
      </w:r>
      <w:r>
        <w:t>Israeli Defense Minister Israel Katz and Foreign Minister Gideon Saar also issued statements on X against a Palestinian state on Sunday, without mentioning Netanyahu.</w:t>
      </w:r>
      <w:r>
        <w:t xml:space="preserve"> </w:t>
      </w:r>
      <w:r>
        <w:t>Trump's Gaza plan ended major fighting between Israel and Hamas after two years of conflict that devastated the Palestinian enclave and triggered spillover conflicts across the Middle East.</w:t>
      </w:r>
      <w:r>
        <w:t xml:space="preserve"> </w:t>
      </w:r>
      <w:r>
        <w:t>Netanyahu embraced Trump's plan during a visit to the White House in September, but until Sunday had made no new statement on the Palestinian statehood issue.</w:t>
      </w:r>
      <w:r>
        <w:t xml:space="preserve"> </w:t>
      </w:r>
      <w:r>
        <w:t>Western moves to recognize Palestinian state</w:t>
      </w:r>
      <w:r>
        <w:t xml:space="preserve">: </w:t>
      </w:r>
      <w:r>
        <w:t xml:space="preserve">Ahead of his White House visit, Netanyahu said he would respond to </w:t>
      </w:r>
      <w:proofErr w:type="gramStart"/>
      <w:r>
        <w:t>a number of</w:t>
      </w:r>
      <w:proofErr w:type="gramEnd"/>
      <w:r>
        <w:t xml:space="preserve"> major Western nations including France that formally recognized a Palestinian state in September, angering Israel, but has not followed up with any diplomatic actions.</w:t>
      </w:r>
      <w:r>
        <w:t xml:space="preserve"> </w:t>
      </w:r>
      <w:r>
        <w:t xml:space="preserve">Smotrich had accused Netanyahu of failing to live up to his </w:t>
      </w:r>
      <w:proofErr w:type="gramStart"/>
      <w:r>
        <w:t>promise  on</w:t>
      </w:r>
      <w:proofErr w:type="gramEnd"/>
      <w:r>
        <w:t xml:space="preserve"> Saturday and called on him to formulate a response immediately: "Two months have passed in which you have chosen silence and political disgrace."</w:t>
      </w:r>
      <w:r>
        <w:t xml:space="preserve"> </w:t>
      </w:r>
      <w:r>
        <w:t>He urged Netanyahu to "make clear to the entire world (that)a Palestinian state will never arise on the lands of our homeland."</w:t>
      </w:r>
    </w:p>
    <w:p w14:paraId="0D03CCCD" w14:textId="393E9BE1" w:rsidR="00225DF6" w:rsidRDefault="00225DF6" w:rsidP="00225DF6">
      <w:pPr>
        <w:pStyle w:val="ListParagraph"/>
        <w:numPr>
          <w:ilvl w:val="0"/>
          <w:numId w:val="1"/>
        </w:numPr>
        <w:spacing w:line="276" w:lineRule="auto"/>
      </w:pPr>
      <w:bookmarkStart w:id="30" w:name="_Toc214289319"/>
      <w:r w:rsidRPr="00225DF6">
        <w:rPr>
          <w:rStyle w:val="Heading2Char"/>
        </w:rPr>
        <w:t>Israel presses US to soften UN draft that references Palestinian self-determination, statehood</w:t>
      </w:r>
      <w:bookmarkEnd w:id="30"/>
      <w:r>
        <w:t xml:space="preserve"> – </w:t>
      </w:r>
      <w:hyperlink r:id="rId29" w:history="1">
        <w:r w:rsidRPr="00225DF6">
          <w:rPr>
            <w:rStyle w:val="Hyperlink"/>
          </w:rPr>
          <w:t>Middle East Monitor</w:t>
        </w:r>
      </w:hyperlink>
    </w:p>
    <w:p w14:paraId="27A52B45" w14:textId="0F5F212A" w:rsidR="00225DF6" w:rsidRDefault="00225DF6" w:rsidP="00225DF6">
      <w:pPr>
        <w:spacing w:line="276" w:lineRule="auto"/>
      </w:pPr>
      <w:r>
        <w:t>Israel presses the US to soften the wording of an American draft resolution that the UN Security Council is set to vote on Monday, which mentions “self-determination and the establishment of a Palestinian state,” Israeli media reported Sunday, Anadolu reports.</w:t>
      </w:r>
      <w:r>
        <w:t xml:space="preserve"> </w:t>
      </w:r>
      <w:r>
        <w:t>Tel Aviv is making “last-minute efforts to change the wording of the proposal that will be approved tomorrow in the Security Council regarding the multinational force that will deploy in the Gaza Strip,” Israel’s public broadcaster KAN said.</w:t>
      </w:r>
      <w:r>
        <w:t xml:space="preserve"> </w:t>
      </w:r>
      <w:r>
        <w:t>Aides to Prime Minister Benjamin Netanyahu and senior officials at the Foreign Ministry have been holding discussions with the team of US President Donald Trump and Arab leaders “to ease the language of the expected resolution,” it added.</w:t>
      </w:r>
      <w:r>
        <w:t xml:space="preserve"> </w:t>
      </w:r>
      <w:r>
        <w:t xml:space="preserve">According to the broadcaster, Israeli officials believe the Palestinian Authority will not meet the terms of Trump’s plan for establishing a Palestinian state, which requires “comprehensive reform.” Even so, they </w:t>
      </w:r>
      <w:r>
        <w:lastRenderedPageBreak/>
        <w:t>describe the draft as “dangerous” and warn that it could lead to unpredictable outcomes.</w:t>
      </w:r>
      <w:r>
        <w:t xml:space="preserve"> </w:t>
      </w:r>
      <w:r>
        <w:t>The report did not specify the format Israel seeks to see adopted.</w:t>
      </w:r>
      <w:r>
        <w:t xml:space="preserve"> </w:t>
      </w:r>
      <w:r>
        <w:t>Washington is promoting the draft resolution, which calls for deploying a multinational force in Gaza under a ceasefire between Israel and Hamas that has been in effect since Oct. 10.</w:t>
      </w:r>
      <w:r>
        <w:t xml:space="preserve"> </w:t>
      </w:r>
      <w:r>
        <w:t>The text says that “conditions may finally be in place for a credible pathway to Palestinian self-determination and statehood” after the Palestinian Authority undergoes reforms.</w:t>
      </w:r>
      <w:r>
        <w:t xml:space="preserve"> </w:t>
      </w:r>
      <w:r>
        <w:t>It also says the US will initiate dialogue between Israel and the Palestinians to reach a political horizon for peaceful coexistence, according to KAN.</w:t>
      </w:r>
      <w:r>
        <w:t xml:space="preserve"> </w:t>
      </w:r>
      <w:r>
        <w:t>The outlet said the draft specifies that the multinational force would work with Israel and Egypt to stabilize Gaza and replace Hamas governance and the presence of the Israeli army in the area.</w:t>
      </w:r>
      <w:r>
        <w:t xml:space="preserve"> </w:t>
      </w:r>
      <w:r>
        <w:t>It also envisions a trained Palestinian police force operating in Gaza to help secure the borders.</w:t>
      </w:r>
      <w:r>
        <w:t xml:space="preserve"> </w:t>
      </w:r>
      <w:r>
        <w:t>On Sunday, Israeli Defense Minister Israel Katz and Foreign Minister Gideon Saar joined Finance Minister Bezalel Smotrich and National Security Minister Itamar Ben-Gvir in rejecting the establishment of a Palestinian state.</w:t>
      </w:r>
      <w:r>
        <w:t xml:space="preserve"> </w:t>
      </w:r>
      <w:r>
        <w:t>– Netanyahu rejects statehood</w:t>
      </w:r>
      <w:r>
        <w:t xml:space="preserve"> </w:t>
      </w:r>
      <w:r>
        <w:t>Hours before the scheduled vote, Netanyahu doubled down on his opposition to any form of Palestinian statehood.</w:t>
      </w:r>
      <w:r>
        <w:t xml:space="preserve"> </w:t>
      </w:r>
      <w:r>
        <w:t>“My opposition to the establishment of a State of Palestine has not changed. It stands and remains,” Netanyahu said at the start of Sunday’s weekly Cabinet meeting, as cited by a statement from his office.</w:t>
      </w:r>
      <w:r>
        <w:t xml:space="preserve"> </w:t>
      </w:r>
      <w:r>
        <w:t>He said Gaza “will be demilitarized, and Hamas will be dismantled.”</w:t>
      </w:r>
      <w:r>
        <w:t xml:space="preserve"> </w:t>
      </w:r>
      <w:r>
        <w:t>“I have confronted these attempts for many years, and I am doing so now against pressure from outside and from within,” he said.</w:t>
      </w:r>
      <w:r>
        <w:t xml:space="preserve"> </w:t>
      </w:r>
      <w:r>
        <w:t>Against the backdrop of the Israeli war on Gaza, several countries recognized Palestinian statehood during UN meetings in September, bringing the total to 160 of the UN’s 193 member states, according to the Palestinian Foreign Ministry.</w:t>
      </w:r>
      <w:r>
        <w:t xml:space="preserve"> </w:t>
      </w:r>
      <w:r>
        <w:t>Israel has killed more than 69,000 people, mostly women and children, in attacks in Gaza since October 2023 and reduced it to rubble.</w:t>
      </w:r>
      <w:r>
        <w:t xml:space="preserve"> </w:t>
      </w:r>
      <w:r>
        <w:t>Israel continues to occupy Palestinian territory, as well as land in Syria and Lebanon, and opposes the creation of a sovereign Palestinian state on lands occupied in 1967.</w:t>
      </w:r>
    </w:p>
    <w:p w14:paraId="1295289D" w14:textId="77777777" w:rsidR="00F56CB8" w:rsidRDefault="0031092A">
      <w:pPr>
        <w:pStyle w:val="Heading2"/>
      </w:pPr>
      <w:bookmarkStart w:id="31" w:name="_Toc214289320"/>
      <w:r>
        <w:t>Palestine</w:t>
      </w:r>
      <w:bookmarkEnd w:id="31"/>
      <w:r>
        <w:t xml:space="preserve"> </w:t>
      </w:r>
    </w:p>
    <w:p w14:paraId="123C55E1" w14:textId="7B1DA713" w:rsidR="006C4281" w:rsidRDefault="006C4281" w:rsidP="006C4281">
      <w:pPr>
        <w:pStyle w:val="ListParagraph"/>
        <w:numPr>
          <w:ilvl w:val="0"/>
          <w:numId w:val="1"/>
        </w:numPr>
        <w:spacing w:line="276" w:lineRule="auto"/>
      </w:pPr>
      <w:bookmarkStart w:id="32" w:name="_Toc214289321"/>
      <w:r w:rsidRPr="006C4281">
        <w:rPr>
          <w:rStyle w:val="Heading2Char"/>
        </w:rPr>
        <w:t>Hamas rejects US plan, says it does not serve stability in Gaza</w:t>
      </w:r>
      <w:bookmarkEnd w:id="32"/>
      <w:r>
        <w:t xml:space="preserve"> – </w:t>
      </w:r>
      <w:hyperlink r:id="rId30" w:history="1">
        <w:r w:rsidRPr="006C4281">
          <w:rPr>
            <w:rStyle w:val="Hyperlink"/>
          </w:rPr>
          <w:t>Middle East Monitor</w:t>
        </w:r>
      </w:hyperlink>
    </w:p>
    <w:p w14:paraId="4CE35A55" w14:textId="05619DBB" w:rsidR="006C4281" w:rsidRDefault="006C4281" w:rsidP="006C4281">
      <w:pPr>
        <w:spacing w:line="276" w:lineRule="auto"/>
      </w:pPr>
      <w:r>
        <w:t>Hamas spokesman Hazem Qassem said that the amendments and points in the US draft resolution do not promote stability in Gaza.</w:t>
      </w:r>
      <w:r>
        <w:t xml:space="preserve"> </w:t>
      </w:r>
      <w:r>
        <w:t>In a television interview, Qassem stated, “the amendments and axes of the US draft resolution at the Security Council do not serve the stability of the situation in Gaza, and we want a Security Council resolution that defends our people’s right to self-determination and prevents war on Gaza.”</w:t>
      </w:r>
      <w:r>
        <w:t xml:space="preserve"> </w:t>
      </w:r>
      <w:r>
        <w:t>He added, “we want a Security Council resolution that prevents the occupier from overrunning Gaza, the West Bank or Jerusalem.”</w:t>
      </w:r>
      <w:r>
        <w:t xml:space="preserve"> </w:t>
      </w:r>
      <w:r>
        <w:t xml:space="preserve">He </w:t>
      </w:r>
      <w:proofErr w:type="spellStart"/>
      <w:r>
        <w:t>emphasised</w:t>
      </w:r>
      <w:proofErr w:type="spellEnd"/>
      <w:r>
        <w:t xml:space="preserve"> that “the United States is trying to appease some parties with non-binding wording, and the alternative is to issue a resolution that strengthens a ceasefire and establishes an international peace-keeping force in Gaza.”</w:t>
      </w:r>
      <w:r>
        <w:t xml:space="preserve"> </w:t>
      </w:r>
      <w:r>
        <w:t xml:space="preserve">The </w:t>
      </w:r>
      <w:r>
        <w:lastRenderedPageBreak/>
        <w:t>UN Security Council (UNSC) is set to convene Monday, at 5 p.m. New York time to vote on a comprehensive US resolution that will determine Gaza’s post-war future.</w:t>
      </w:r>
      <w:r>
        <w:t xml:space="preserve"> </w:t>
      </w:r>
      <w:r>
        <w:t>According to Israeli political sources, Russia and China — both permanent members of the UN Security Council — are not expected to use their veto rights. They are instead likely to abstain or be absent during the vote.</w:t>
      </w:r>
      <w:r>
        <w:t xml:space="preserve"> </w:t>
      </w:r>
      <w:r>
        <w:t>Discussions on the draft text have continued in recent weeks between the United States, Israel, and Egypt, focusing on establishing a security and administrative framework for Gaza’s transitional period. The current proposal, which consists of ten articles, is based largely on the US strategic lines — and draws heavily on President Donald Trump’s twenty-point plan, which the United States insisted on during the drafting.</w:t>
      </w:r>
    </w:p>
    <w:p w14:paraId="44ABC2F3" w14:textId="0F86C7D0" w:rsidR="0010622F" w:rsidRDefault="0010622F" w:rsidP="00B360F2">
      <w:pPr>
        <w:pStyle w:val="ListParagraph"/>
        <w:numPr>
          <w:ilvl w:val="0"/>
          <w:numId w:val="1"/>
        </w:numPr>
        <w:spacing w:line="276" w:lineRule="auto"/>
      </w:pPr>
      <w:bookmarkStart w:id="33" w:name="_Toc214289322"/>
      <w:r w:rsidRPr="00CE6E7E">
        <w:rPr>
          <w:rStyle w:val="Heading2Char"/>
        </w:rPr>
        <w:t>Palestinian resistance leader warns US proposal carries major risks, ignores Palestinian rights</w:t>
      </w:r>
      <w:bookmarkEnd w:id="33"/>
      <w:r w:rsidR="00B360F2">
        <w:t xml:space="preserve"> – </w:t>
      </w:r>
      <w:hyperlink r:id="rId31" w:history="1">
        <w:r w:rsidR="00B360F2" w:rsidRPr="00CE6E7E">
          <w:rPr>
            <w:rStyle w:val="Hyperlink"/>
          </w:rPr>
          <w:t xml:space="preserve">Middle East </w:t>
        </w:r>
        <w:r w:rsidR="00CE6E7E" w:rsidRPr="00CE6E7E">
          <w:rPr>
            <w:rStyle w:val="Hyperlink"/>
          </w:rPr>
          <w:t>Monitor</w:t>
        </w:r>
      </w:hyperlink>
    </w:p>
    <w:p w14:paraId="678533F8" w14:textId="5B2AEE4F" w:rsidR="0010622F" w:rsidRDefault="0010622F" w:rsidP="0010622F">
      <w:pPr>
        <w:spacing w:line="276" w:lineRule="auto"/>
      </w:pPr>
      <w:r>
        <w:t>The deputy secretary-general of Islamic Jihad, Mohammed Hindy, has warned that the United States’ proposed resolution on Gaza carries serious risks and overlooks key issues for the Palestinian people.</w:t>
      </w:r>
      <w:r>
        <w:t xml:space="preserve"> </w:t>
      </w:r>
      <w:r>
        <w:t xml:space="preserve">Speaking in remarks reported by Al Jazeera, he said the suggested Peace Council could become a form of </w:t>
      </w:r>
      <w:proofErr w:type="spellStart"/>
      <w:r>
        <w:t>legitimised</w:t>
      </w:r>
      <w:proofErr w:type="spellEnd"/>
      <w:r>
        <w:t xml:space="preserve"> occupation if its role and formation are not clearly defined.</w:t>
      </w:r>
      <w:r w:rsidR="00B360F2">
        <w:t xml:space="preserve"> </w:t>
      </w:r>
      <w:r>
        <w:t>He stressed that it is unacceptable to impose the Israeli and US vision on the Palestinian people under a UN mandate.</w:t>
      </w:r>
      <w:r>
        <w:t xml:space="preserve"> </w:t>
      </w:r>
      <w:r>
        <w:t>Hindy affirmed his movement’s definitive rejection of any international force in Gaza to replace the occupation, stressing that talk of a “Palestinian state” in the American project is ambiguous and does not guarantee the geographical connection between Gaza and the West Bank.</w:t>
      </w:r>
      <w:r>
        <w:t xml:space="preserve"> </w:t>
      </w:r>
      <w:r>
        <w:t>He added that the proposal uses broad language aimed at pleasing Arab and Muslim states, without offering real guarantees for Palestinian rights.</w:t>
      </w:r>
      <w:r>
        <w:t xml:space="preserve"> </w:t>
      </w:r>
      <w:r>
        <w:t>The resistance official warned that adopting the resolution in its current form would cause political and security risks and would not bring stability to the region.</w:t>
      </w:r>
      <w:r>
        <w:t xml:space="preserve"> </w:t>
      </w:r>
      <w:r>
        <w:t>He further explained that the proposal introduces new rules of engagement and threatens to divide the Gaza Strip. He reaffirmed: “We will not accept Gaza becoming an entity run by the Americans.”</w:t>
      </w:r>
    </w:p>
    <w:p w14:paraId="651F920B" w14:textId="77777777" w:rsidR="00F56CB8" w:rsidRDefault="0031092A">
      <w:pPr>
        <w:pStyle w:val="Heading2"/>
      </w:pPr>
      <w:bookmarkStart w:id="34" w:name="_Toc214289323"/>
      <w:r>
        <w:t>Turkey</w:t>
      </w:r>
      <w:bookmarkEnd w:id="34"/>
    </w:p>
    <w:p w14:paraId="15A7E84D" w14:textId="4C38179D" w:rsidR="00756EE9" w:rsidRDefault="00756EE9" w:rsidP="00756EE9">
      <w:pPr>
        <w:pStyle w:val="ListParagraph"/>
        <w:numPr>
          <w:ilvl w:val="0"/>
          <w:numId w:val="1"/>
        </w:numPr>
        <w:spacing w:line="276" w:lineRule="auto"/>
      </w:pPr>
      <w:bookmarkStart w:id="35" w:name="_Toc214289324"/>
      <w:r w:rsidRPr="00394936">
        <w:rPr>
          <w:rStyle w:val="Heading2Char"/>
        </w:rPr>
        <w:t xml:space="preserve">Turkey says Gaza </w:t>
      </w:r>
      <w:proofErr w:type="spellStart"/>
      <w:r w:rsidRPr="00394936">
        <w:rPr>
          <w:rStyle w:val="Heading2Char"/>
        </w:rPr>
        <w:t>stabilisation</w:t>
      </w:r>
      <w:proofErr w:type="spellEnd"/>
      <w:r w:rsidRPr="00394936">
        <w:rPr>
          <w:rStyle w:val="Heading2Char"/>
        </w:rPr>
        <w:t xml:space="preserve"> force must secure long-term ceasefire</w:t>
      </w:r>
      <w:bookmarkEnd w:id="35"/>
      <w:r w:rsidR="00394936">
        <w:t xml:space="preserve"> – </w:t>
      </w:r>
      <w:hyperlink r:id="rId32" w:history="1">
        <w:r w:rsidR="00394936" w:rsidRPr="00394936">
          <w:rPr>
            <w:rStyle w:val="Hyperlink"/>
          </w:rPr>
          <w:t>Middle East Monitor</w:t>
        </w:r>
      </w:hyperlink>
    </w:p>
    <w:p w14:paraId="2F1E7BA3" w14:textId="01BD9E73" w:rsidR="00756EE9" w:rsidRDefault="00756EE9" w:rsidP="00756EE9">
      <w:pPr>
        <w:spacing w:line="276" w:lineRule="auto"/>
      </w:pPr>
      <w:r>
        <w:t xml:space="preserve">Turkey’s Ministry of </w:t>
      </w:r>
      <w:proofErr w:type="spellStart"/>
      <w:r>
        <w:t>Defence</w:t>
      </w:r>
      <w:proofErr w:type="spellEnd"/>
      <w:r>
        <w:t xml:space="preserve"> said yesterday that Ankara expects any international </w:t>
      </w:r>
      <w:proofErr w:type="spellStart"/>
      <w:r>
        <w:t>stabilisation</w:t>
      </w:r>
      <w:proofErr w:type="spellEnd"/>
      <w:r>
        <w:t xml:space="preserve"> force deployed in Gaza to be able to guarantee the continuation of the fragile ceasefire, Reuters reported.</w:t>
      </w:r>
      <w:r>
        <w:t xml:space="preserve"> </w:t>
      </w:r>
      <w:r>
        <w:t>Turkey, a NATO member, has been one of the strongest critics of Israel’s campaign in Gaza, describing it as genocide. It has become a key actor and mediator in ceasefire efforts, and has expressed interest in joining the peacekeeping force, despite Israel’s opposition.</w:t>
      </w:r>
      <w:r>
        <w:t xml:space="preserve"> </w:t>
      </w:r>
      <w:r>
        <w:t xml:space="preserve">During a press briefing in Ankara, the ministry added that </w:t>
      </w:r>
      <w:r>
        <w:lastRenderedPageBreak/>
        <w:t>Turkey believes the US-led Civil-Military Coordination Center (CMCC) must ensure that humanitarian aid reaches Gaza without interruption and in line with international law.</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6" w:name="_Toc214289325"/>
      <w:r>
        <w:rPr>
          <w:rFonts w:eastAsia="DengXian Light" w:cs="Times New Roman"/>
          <w:b/>
          <w:bCs/>
          <w:color w:val="2F5496"/>
          <w:szCs w:val="24"/>
          <w:u w:val="single"/>
        </w:rPr>
        <w:t>Global Powers</w:t>
      </w:r>
      <w:bookmarkEnd w:id="36"/>
    </w:p>
    <w:p w14:paraId="767DE0F2" w14:textId="594945C3" w:rsidR="00F56CB8" w:rsidRDefault="001479CD">
      <w:pPr>
        <w:pStyle w:val="Heading2"/>
        <w:spacing w:line="276" w:lineRule="auto"/>
        <w:rPr>
          <w:lang w:eastAsia="zh-CN"/>
        </w:rPr>
      </w:pPr>
      <w:bookmarkStart w:id="37" w:name="_Toc214289326"/>
      <w:r>
        <w:rPr>
          <w:lang w:eastAsia="zh-CN"/>
        </w:rPr>
        <w:t>US</w:t>
      </w:r>
      <w:bookmarkEnd w:id="37"/>
      <w:r w:rsidR="0031092A">
        <w:rPr>
          <w:lang w:eastAsia="zh-CN"/>
        </w:rPr>
        <w:t xml:space="preserve"> </w:t>
      </w:r>
    </w:p>
    <w:p w14:paraId="70B8A76E" w14:textId="7A9DF0D5" w:rsidR="001479CD" w:rsidRDefault="001479CD" w:rsidP="001479CD">
      <w:pPr>
        <w:pStyle w:val="ListParagraph"/>
        <w:numPr>
          <w:ilvl w:val="0"/>
          <w:numId w:val="1"/>
        </w:numPr>
        <w:spacing w:line="276" w:lineRule="auto"/>
      </w:pPr>
      <w:bookmarkStart w:id="38" w:name="_Toc214289327"/>
      <w:r w:rsidRPr="001479CD">
        <w:rPr>
          <w:rStyle w:val="Heading2Char"/>
        </w:rPr>
        <w:t>US’ Rubio presses UAE for Sudan ‘humanitarian ceasefire’ in phone call</w:t>
      </w:r>
      <w:bookmarkEnd w:id="38"/>
      <w:r>
        <w:t xml:space="preserve"> – </w:t>
      </w:r>
      <w:hyperlink r:id="rId33" w:history="1">
        <w:r w:rsidRPr="001479CD">
          <w:rPr>
            <w:rStyle w:val="Hyperlink"/>
          </w:rPr>
          <w:t>Middle East Monitor</w:t>
        </w:r>
      </w:hyperlink>
    </w:p>
    <w:p w14:paraId="5F27D3FA" w14:textId="7939A3B2" w:rsidR="00F56CB8" w:rsidRDefault="001479CD" w:rsidP="001479CD">
      <w:pPr>
        <w:spacing w:line="276" w:lineRule="auto"/>
      </w:pPr>
      <w:r>
        <w:t>US Secretary of State Marco Rubio pressed the United Arab Emirates (UAE) on the need to achieve a “humanitarian ceasefire” in Sudan during a call Friday with Deputy Prime Minister and Foreign Minister Sheikh Abdullah bin Zayed Al Nahyan, according to a State Department readout, Anadolu reports.</w:t>
      </w:r>
      <w:r>
        <w:t xml:space="preserve"> </w:t>
      </w:r>
      <w:r>
        <w:t>Rubio “emphasized the importance of achieving a humanitarian ceasefire in Sudan,” the State Department said in a statement.</w:t>
      </w:r>
      <w:r>
        <w:t xml:space="preserve"> </w:t>
      </w:r>
      <w:r>
        <w:t>Rubio and Al Nahyan also discussed efforts to implement President Donald Trump’s 20-point Gaza ceasefire plan and affirmed the “strategic relationship” between the US and the UAE, the statement added.</w:t>
      </w:r>
      <w:r>
        <w:t xml:space="preserve"> </w:t>
      </w:r>
      <w:r>
        <w:t>Speaking to reporters after a G7 meeting in Canada earlier this week, Rubio said action was needed to halt weapons support to Sudan’s paramilitary Rapid Support Forces (RSF) as the humanitarian situation for civilians in the country is deteriorating rapidly.</w:t>
      </w:r>
      <w:r>
        <w:t xml:space="preserve"> </w:t>
      </w:r>
      <w:r>
        <w:t xml:space="preserve">Sudan’s Foreign Minister </w:t>
      </w:r>
      <w:proofErr w:type="spellStart"/>
      <w:r>
        <w:t>Mohieldin</w:t>
      </w:r>
      <w:proofErr w:type="spellEnd"/>
      <w:r>
        <w:t xml:space="preserve"> Salem welcomed Rubio’s remarks, urging the international community to act as the RSF besieges multiple cities in the country.</w:t>
      </w:r>
      <w:r>
        <w:t xml:space="preserve"> </w:t>
      </w:r>
      <w:r>
        <w:t xml:space="preserve">El-Basha </w:t>
      </w:r>
      <w:proofErr w:type="spellStart"/>
      <w:r>
        <w:t>Tibeig</w:t>
      </w:r>
      <w:proofErr w:type="spellEnd"/>
      <w:r>
        <w:t>, an adviser to RSF leader Mohamed Hamdan Dagalo, called the comments “an unfortunate step” undermining efforts by a US-led group of four countries known as Quad, including the UAE, Egypt, Saudi Arabia, to reach a humanitarian truce in Sudan.</w:t>
      </w:r>
      <w:r>
        <w:t xml:space="preserve"> </w:t>
      </w:r>
      <w:r>
        <w:t>In a separate statement, the UAE’s Foreign Ministry said Bin Zayed and Rubio explored ways to strengthen strategic ties between the two countries and discussed regional developments, “</w:t>
      </w:r>
      <w:proofErr w:type="gramStart"/>
      <w:r>
        <w:t>including</w:t>
      </w:r>
      <w:proofErr w:type="gramEnd"/>
      <w:r>
        <w:t xml:space="preserve"> the tragic situation in Sudan.”</w:t>
      </w:r>
      <w:r>
        <w:t xml:space="preserve"> </w:t>
      </w:r>
      <w:r>
        <w:t>It said Bin Zayed emphasized “the importance of activating the provisions of the statement issued last September by the Quad, comprising the UAE, Egypt, Saudi Arabia, and the US, to end the conflict in Sudan and reach a peaceful resolution to the crisis,” the ministry said.</w:t>
      </w:r>
      <w:r>
        <w:t xml:space="preserve"> </w:t>
      </w:r>
      <w:r>
        <w:t>Sudan has been locked in a deadly war between the army and the RSF since April 2023. It has killed at least 40,000 people and displaced 12 million, according to the World Health Organization.</w:t>
      </w:r>
      <w:r>
        <w:t xml:space="preserve"> </w:t>
      </w:r>
      <w:r>
        <w:t>Last week, the RSF said that it had agreed to join a humanitarian truce proposed by the Quad. Chairman of Sudan’s Transitional Sovereignty Council Abdel Fattah al-Burhan, however, rejected on Friday any truce or peace agreement with the RSF until the group first lays down its weapons.</w:t>
      </w:r>
      <w:r>
        <w:t xml:space="preserve"> </w:t>
      </w:r>
      <w:r>
        <w:t>Last month, the RSF captured El-Fasher, the capital of North Darfur state, amid reports of mass killings and atrocities against civilians. The group controls all five Darfur states out of Sudan’s 18 states, while the army holds most of the remaining 13 states, including Khartoum.</w:t>
      </w:r>
      <w:r>
        <w:t xml:space="preserve"> </w:t>
      </w:r>
      <w:r>
        <w:t xml:space="preserve">The International Organization for </w:t>
      </w:r>
      <w:r>
        <w:lastRenderedPageBreak/>
        <w:t>Migration (IOM) estimates that nearly 100,000 people have fled El-Fasher since the RSF takeover.</w:t>
      </w:r>
    </w:p>
    <w:p w14:paraId="15FC0A52" w14:textId="77777777" w:rsidR="00F56CB8" w:rsidRDefault="00F56CB8">
      <w:pPr>
        <w:spacing w:line="276" w:lineRule="auto"/>
      </w:pPr>
    </w:p>
    <w:sectPr w:rsidR="00F56CB8">
      <w:footerReference w:type="default" r:id="rId3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ADF46" w14:textId="77777777" w:rsidR="008A14B5" w:rsidRDefault="008A14B5">
      <w:pPr>
        <w:spacing w:line="240" w:lineRule="auto"/>
      </w:pPr>
      <w:r>
        <w:separator/>
      </w:r>
    </w:p>
  </w:endnote>
  <w:endnote w:type="continuationSeparator" w:id="0">
    <w:p w14:paraId="2408CF3F" w14:textId="77777777" w:rsidR="008A14B5" w:rsidRDefault="008A1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1988E67C"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B91C0B">
      <w:rPr>
        <w:lang w:val="en-GB"/>
      </w:rPr>
      <w:t>November</w:t>
    </w:r>
    <w:r>
      <w:rPr>
        <w:lang w:val="en-GB"/>
      </w:rPr>
      <w:t xml:space="preserve"> </w:t>
    </w:r>
    <w:r w:rsidR="00C7007F">
      <w:rPr>
        <w:lang w:val="en-GB"/>
      </w:rPr>
      <w:t>1</w:t>
    </w:r>
    <w:r w:rsidR="00974838">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4098" w14:textId="77777777" w:rsidR="008A14B5" w:rsidRDefault="008A14B5">
      <w:pPr>
        <w:spacing w:after="0"/>
      </w:pPr>
      <w:r>
        <w:separator/>
      </w:r>
    </w:p>
  </w:footnote>
  <w:footnote w:type="continuationSeparator" w:id="0">
    <w:p w14:paraId="52534748" w14:textId="77777777" w:rsidR="008A14B5" w:rsidRDefault="008A14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141291"/>
    <w:multiLevelType w:val="hybridMultilevel"/>
    <w:tmpl w:val="E6B42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1D514F7"/>
    <w:multiLevelType w:val="hybridMultilevel"/>
    <w:tmpl w:val="1D2EC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22123352">
    <w:abstractNumId w:val="1"/>
  </w:num>
  <w:num w:numId="2" w16cid:durableId="428503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1EF4"/>
    <w:rsid w:val="00032867"/>
    <w:rsid w:val="00092022"/>
    <w:rsid w:val="00096900"/>
    <w:rsid w:val="000B27C3"/>
    <w:rsid w:val="000B5DE9"/>
    <w:rsid w:val="000F74A2"/>
    <w:rsid w:val="0010622F"/>
    <w:rsid w:val="001479CD"/>
    <w:rsid w:val="00150DBC"/>
    <w:rsid w:val="00171D3F"/>
    <w:rsid w:val="0017786B"/>
    <w:rsid w:val="0018100A"/>
    <w:rsid w:val="0019110A"/>
    <w:rsid w:val="001B4876"/>
    <w:rsid w:val="001D2B81"/>
    <w:rsid w:val="001E0C8A"/>
    <w:rsid w:val="001E5757"/>
    <w:rsid w:val="001E5E53"/>
    <w:rsid w:val="001F70C3"/>
    <w:rsid w:val="00213FED"/>
    <w:rsid w:val="00225DF6"/>
    <w:rsid w:val="00242D03"/>
    <w:rsid w:val="00250C0C"/>
    <w:rsid w:val="0025778A"/>
    <w:rsid w:val="00286AF5"/>
    <w:rsid w:val="002960E0"/>
    <w:rsid w:val="002A783D"/>
    <w:rsid w:val="002B138D"/>
    <w:rsid w:val="002D6D10"/>
    <w:rsid w:val="00303E88"/>
    <w:rsid w:val="003051C3"/>
    <w:rsid w:val="0030535E"/>
    <w:rsid w:val="0031092A"/>
    <w:rsid w:val="00314B0E"/>
    <w:rsid w:val="00334888"/>
    <w:rsid w:val="003455D2"/>
    <w:rsid w:val="00346168"/>
    <w:rsid w:val="00346325"/>
    <w:rsid w:val="0036609A"/>
    <w:rsid w:val="003703B2"/>
    <w:rsid w:val="00394936"/>
    <w:rsid w:val="003B0888"/>
    <w:rsid w:val="003B41DB"/>
    <w:rsid w:val="003B5014"/>
    <w:rsid w:val="003D4713"/>
    <w:rsid w:val="003E5CB7"/>
    <w:rsid w:val="003E66FC"/>
    <w:rsid w:val="003F3A8D"/>
    <w:rsid w:val="003F4A8B"/>
    <w:rsid w:val="00403959"/>
    <w:rsid w:val="004214D3"/>
    <w:rsid w:val="00424C39"/>
    <w:rsid w:val="004342D0"/>
    <w:rsid w:val="004545ED"/>
    <w:rsid w:val="00483211"/>
    <w:rsid w:val="00495F3F"/>
    <w:rsid w:val="004A194A"/>
    <w:rsid w:val="004D40B1"/>
    <w:rsid w:val="004E0CF6"/>
    <w:rsid w:val="005043C6"/>
    <w:rsid w:val="00510643"/>
    <w:rsid w:val="00544E17"/>
    <w:rsid w:val="00577CB5"/>
    <w:rsid w:val="005854F2"/>
    <w:rsid w:val="00592449"/>
    <w:rsid w:val="005A490F"/>
    <w:rsid w:val="005A6FED"/>
    <w:rsid w:val="005B6A1D"/>
    <w:rsid w:val="005C0C8F"/>
    <w:rsid w:val="005D0013"/>
    <w:rsid w:val="005E3F9A"/>
    <w:rsid w:val="00606896"/>
    <w:rsid w:val="00616F22"/>
    <w:rsid w:val="00647295"/>
    <w:rsid w:val="00650371"/>
    <w:rsid w:val="006609F1"/>
    <w:rsid w:val="00691D5D"/>
    <w:rsid w:val="00692C84"/>
    <w:rsid w:val="00694E90"/>
    <w:rsid w:val="006B06DF"/>
    <w:rsid w:val="006C1AE4"/>
    <w:rsid w:val="006C4281"/>
    <w:rsid w:val="006D5675"/>
    <w:rsid w:val="00707705"/>
    <w:rsid w:val="0071599B"/>
    <w:rsid w:val="007476D7"/>
    <w:rsid w:val="0075416D"/>
    <w:rsid w:val="00756EE9"/>
    <w:rsid w:val="00766114"/>
    <w:rsid w:val="00782C09"/>
    <w:rsid w:val="007832FB"/>
    <w:rsid w:val="0079337A"/>
    <w:rsid w:val="00796C33"/>
    <w:rsid w:val="007A775E"/>
    <w:rsid w:val="007D740A"/>
    <w:rsid w:val="007F6457"/>
    <w:rsid w:val="00814D06"/>
    <w:rsid w:val="0085625A"/>
    <w:rsid w:val="008643A9"/>
    <w:rsid w:val="00864FC5"/>
    <w:rsid w:val="008958BD"/>
    <w:rsid w:val="008A14B5"/>
    <w:rsid w:val="008C23F3"/>
    <w:rsid w:val="008C69BB"/>
    <w:rsid w:val="008D013C"/>
    <w:rsid w:val="008D280B"/>
    <w:rsid w:val="009711F0"/>
    <w:rsid w:val="00974838"/>
    <w:rsid w:val="009D5135"/>
    <w:rsid w:val="009F7CC3"/>
    <w:rsid w:val="00A048AD"/>
    <w:rsid w:val="00A2001B"/>
    <w:rsid w:val="00A21F1E"/>
    <w:rsid w:val="00A24802"/>
    <w:rsid w:val="00A259EA"/>
    <w:rsid w:val="00A52265"/>
    <w:rsid w:val="00A65942"/>
    <w:rsid w:val="00A75579"/>
    <w:rsid w:val="00AB79B0"/>
    <w:rsid w:val="00AC3EB2"/>
    <w:rsid w:val="00AD799F"/>
    <w:rsid w:val="00AE16A2"/>
    <w:rsid w:val="00AE4E17"/>
    <w:rsid w:val="00AF67F1"/>
    <w:rsid w:val="00AF6B00"/>
    <w:rsid w:val="00B0420C"/>
    <w:rsid w:val="00B16DE0"/>
    <w:rsid w:val="00B21AD3"/>
    <w:rsid w:val="00B360F2"/>
    <w:rsid w:val="00B561A2"/>
    <w:rsid w:val="00B625DC"/>
    <w:rsid w:val="00B91C0B"/>
    <w:rsid w:val="00BA4DF8"/>
    <w:rsid w:val="00BD32FE"/>
    <w:rsid w:val="00BD65CE"/>
    <w:rsid w:val="00BE0152"/>
    <w:rsid w:val="00BE32B9"/>
    <w:rsid w:val="00BF029B"/>
    <w:rsid w:val="00BF6A2C"/>
    <w:rsid w:val="00C06272"/>
    <w:rsid w:val="00C14345"/>
    <w:rsid w:val="00C40B72"/>
    <w:rsid w:val="00C5121A"/>
    <w:rsid w:val="00C7007F"/>
    <w:rsid w:val="00C75DA5"/>
    <w:rsid w:val="00C8486C"/>
    <w:rsid w:val="00C84F42"/>
    <w:rsid w:val="00CA3B84"/>
    <w:rsid w:val="00CA5E0F"/>
    <w:rsid w:val="00CB09DC"/>
    <w:rsid w:val="00CE4A55"/>
    <w:rsid w:val="00CE6E7E"/>
    <w:rsid w:val="00CF771E"/>
    <w:rsid w:val="00D02C0E"/>
    <w:rsid w:val="00D13543"/>
    <w:rsid w:val="00D13D84"/>
    <w:rsid w:val="00D15F74"/>
    <w:rsid w:val="00D34FDE"/>
    <w:rsid w:val="00D44699"/>
    <w:rsid w:val="00D4701F"/>
    <w:rsid w:val="00DB23AD"/>
    <w:rsid w:val="00DC7588"/>
    <w:rsid w:val="00DD33ED"/>
    <w:rsid w:val="00DD3C17"/>
    <w:rsid w:val="00DD3C59"/>
    <w:rsid w:val="00DD6EB3"/>
    <w:rsid w:val="00DE43E2"/>
    <w:rsid w:val="00E0528A"/>
    <w:rsid w:val="00EA52E1"/>
    <w:rsid w:val="00EB6285"/>
    <w:rsid w:val="00F1273E"/>
    <w:rsid w:val="00F3115C"/>
    <w:rsid w:val="00F545DA"/>
    <w:rsid w:val="00F56CB8"/>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B62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tplf-chairman-accuses-federal-government-of-blocking-mediated-talks-on-pretoria-agreement-implementation/" TargetMode="External"/><Relationship Id="rId18" Type="http://schemas.openxmlformats.org/officeDocument/2006/relationships/hyperlink" Target="https://sudantribune.com/article/307249" TargetMode="External"/><Relationship Id="rId26" Type="http://schemas.openxmlformats.org/officeDocument/2006/relationships/hyperlink" Target="https://www.middleeastmonitor.com/20251115-iran-confirms-seizure-of-foreign-oil-tanker-over-violations/" TargetMode="External"/><Relationship Id="rId3" Type="http://schemas.openxmlformats.org/officeDocument/2006/relationships/styles" Target="styles.xml"/><Relationship Id="rId21" Type="http://schemas.openxmlformats.org/officeDocument/2006/relationships/hyperlink" Target="https://sudantribune.com/article/30719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anamc.com/english/pm-abiy-hails-africas-unified-support-for-ethiopias-cop32-host-bid/" TargetMode="External"/><Relationship Id="rId17" Type="http://schemas.openxmlformats.org/officeDocument/2006/relationships/hyperlink" Target="https://www.hiiraan.com/news4/2025/Nov/203627/mogadishu_begins_issuing_voter_cards_ahead_of_first_local_council_elections.aspx?utm_source=hiiraan&amp;utm_medium=SomaliNewsUpdateFront" TargetMode="External"/><Relationship Id="rId25" Type="http://schemas.openxmlformats.org/officeDocument/2006/relationships/hyperlink" Target="https://www.middleeastmonitor.com/20251115-un-security-council-renews-yemen-sanctions-for-another-year/" TargetMode="External"/><Relationship Id="rId33" Type="http://schemas.openxmlformats.org/officeDocument/2006/relationships/hyperlink" Target="https://www.middleeastmonitor.com/20251115-us-rubio-presses-uae-for-sudan-humanitarian-ceasefire-in-phone-call/" TargetMode="External"/><Relationship Id="rId2" Type="http://schemas.openxmlformats.org/officeDocument/2006/relationships/numbering" Target="numbering.xml"/><Relationship Id="rId16" Type="http://schemas.openxmlformats.org/officeDocument/2006/relationships/hyperlink" Target="https://www.hiiraan.com/news4/2025/Nov/203635/federal_governmnet_and_jubbaland_forces_kill_56_al_shabaab_fighters_in_major_operation_in_lower_juba_region.aspx?utm_source=hiiraan&amp;utm_medium=SomaliNewsUpdateFront" TargetMode="External"/><Relationship Id="rId20" Type="http://schemas.openxmlformats.org/officeDocument/2006/relationships/hyperlink" Target="https://sudantribune.com/article/307225" TargetMode="External"/><Relationship Id="rId29" Type="http://schemas.openxmlformats.org/officeDocument/2006/relationships/hyperlink" Target="https://www.middleeastmonitor.com/20251116-israel-presses-us-to-soften-un-draft-that-references-palestinian-self-determination-statehoo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national-dialogue-commission-positions-political-parties-as-key-drivers-of-ethiopias-consensus-building-effort/" TargetMode="External"/><Relationship Id="rId24" Type="http://schemas.openxmlformats.org/officeDocument/2006/relationships/hyperlink" Target="https://www.middleeastmonitor.com/20251115-egypt-saudi-arabia-call-for-sudan-ceasefire-full-implementation-of-gaza-agreement/" TargetMode="External"/><Relationship Id="rId32" Type="http://schemas.openxmlformats.org/officeDocument/2006/relationships/hyperlink" Target="https://www.middleeastmonitor.com/20251114-turkey-says-gaza-stabilisation-force-must-secure-long-term-ceasefire/" TargetMode="External"/><Relationship Id="rId5" Type="http://schemas.openxmlformats.org/officeDocument/2006/relationships/webSettings" Target="webSettings.xml"/><Relationship Id="rId15" Type="http://schemas.openxmlformats.org/officeDocument/2006/relationships/hyperlink" Target="https://www.fanamc.com/english/ethiopia-stands-firm-on-peace-stability-and-economic-integration-in-the-horn-foreign-minister/" TargetMode="External"/><Relationship Id="rId23" Type="http://schemas.openxmlformats.org/officeDocument/2006/relationships/hyperlink" Target="https://sudantribune.com/article/307134" TargetMode="External"/><Relationship Id="rId28" Type="http://schemas.openxmlformats.org/officeDocument/2006/relationships/hyperlink" Target="https://news.cgtn.com/news/2025-11-17/Netanyahu-faces-far-right-backlash-over-U-S-backed-Palestinian-plan-1ImLg1JzD6o/p.html" TargetMode="External"/><Relationship Id="rId36" Type="http://schemas.openxmlformats.org/officeDocument/2006/relationships/theme" Target="theme/theme1.xml"/><Relationship Id="rId10" Type="http://schemas.openxmlformats.org/officeDocument/2006/relationships/hyperlink" Target="https://addisstandard.com/ethiopia-accuses-eritrea-of-territorial-violations-armed-group-support-reaffirms-assab-as-strategic-priority-warns-military-restraint-is-limited/" TargetMode="External"/><Relationship Id="rId19" Type="http://schemas.openxmlformats.org/officeDocument/2006/relationships/hyperlink" Target="https://sudantribune.com/article/307238" TargetMode="External"/><Relationship Id="rId31" Type="http://schemas.openxmlformats.org/officeDocument/2006/relationships/hyperlink" Target="https://www.middleeastmonitor.com/20251117-palestinian-resistance-leader-warns-us-proposal-carries-major-risks-ignores-palestinian-rights/" TargetMode="External"/><Relationship Id="rId4" Type="http://schemas.openxmlformats.org/officeDocument/2006/relationships/settings" Target="settings.xml"/><Relationship Id="rId9" Type="http://schemas.openxmlformats.org/officeDocument/2006/relationships/hyperlink" Target="https://addisstandard.com/protests-held-in-afar-woredas-demanding-tigray-forces-withdraw-from-villages-occupied-in-megale/" TargetMode="External"/><Relationship Id="rId14" Type="http://schemas.openxmlformats.org/officeDocument/2006/relationships/hyperlink" Target="https://addisstandard.com/ethiopian-eritrean-and-amhara-forces-caused-usd-5-billion-damage-to-public-infrastructure-in-tigray-report-finds/" TargetMode="External"/><Relationship Id="rId22" Type="http://schemas.openxmlformats.org/officeDocument/2006/relationships/hyperlink" Target="https://sudantribune.com/article/307147" TargetMode="External"/><Relationship Id="rId27" Type="http://schemas.openxmlformats.org/officeDocument/2006/relationships/hyperlink" Target="https://www.middleeastmonitor.com/20251117-iranian-official-iaea-shared-information-about-our-nuclear-programme-with-israel/" TargetMode="External"/><Relationship Id="rId30" Type="http://schemas.openxmlformats.org/officeDocument/2006/relationships/hyperlink" Target="https://www.middleeastmonitor.com/20251117-hamas-rejects-us-plan-says-it-does-not-serve-stability-in-gaza/https:/www.middleeastmonitor.com/20251117-hamas-rejects-us-plan-says-it-does-not-serve-stability-in-gaza/" TargetMode="External"/><Relationship Id="rId35" Type="http://schemas.openxmlformats.org/officeDocument/2006/relationships/fontTable" Target="fontTable.xml"/><Relationship Id="rId8" Type="http://schemas.openxmlformats.org/officeDocument/2006/relationships/hyperlink" Target="https://addisstandard.com/ethiopia-reports-three-marburg-deaths-declares-no-active-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11769</Words>
  <Characters>67088</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2025-11-17T13:30:00Z</dcterms:created>
  <dcterms:modified xsi:type="dcterms:W3CDTF">2025-11-17T13:30:00Z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