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21,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779AAF4">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_Toc3832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_Toc3832 \h </w:instrText>
          </w:r>
          <w:r>
            <w:fldChar w:fldCharType="separate"/>
          </w:r>
          <w:r>
            <w:t>3</w:t>
          </w:r>
          <w:r>
            <w:fldChar w:fldCharType="end"/>
          </w:r>
          <w:r>
            <w:rPr>
              <w:rFonts w:eastAsia="Calibri" w:cs="Times New Roman"/>
              <w:szCs w:val="24"/>
            </w:rPr>
            <w:fldChar w:fldCharType="end"/>
          </w:r>
        </w:p>
        <w:p w14:paraId="10EDF6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_Toc11396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says Medemer State book frames Ethiopia’s path to global integration and generational progress</w:t>
          </w:r>
          <w:r>
            <w:tab/>
          </w:r>
          <w:r>
            <w:fldChar w:fldCharType="begin"/>
          </w:r>
          <w:r>
            <w:instrText xml:space="preserve"> PAGEREF _Toc11396 \h </w:instrText>
          </w:r>
          <w:r>
            <w:fldChar w:fldCharType="separate"/>
          </w:r>
          <w:r>
            <w:t>3</w:t>
          </w:r>
          <w:r>
            <w:fldChar w:fldCharType="end"/>
          </w:r>
          <w:r>
            <w:rPr>
              <w:rFonts w:eastAsia="Calibri" w:cs="Times New Roman"/>
              <w:szCs w:val="24"/>
            </w:rPr>
            <w:fldChar w:fldCharType="end"/>
          </w:r>
        </w:p>
        <w:p w14:paraId="7DA44C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_Toc7531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F</w:t>
          </w:r>
          <w:r>
            <w:rPr>
              <w:rFonts w:hint="default"/>
            </w:rPr>
            <w:t>ive wounded as arrest attempt sparks clashes, protests in Mekoni, Southern Tigray</w:t>
          </w:r>
          <w:r>
            <w:rPr>
              <w:rFonts w:hint="default"/>
              <w:lang w:val="en-GB"/>
            </w:rPr>
            <w:t xml:space="preserve"> </w:t>
          </w:r>
          <w:r>
            <w:tab/>
          </w:r>
          <w:r>
            <w:fldChar w:fldCharType="begin"/>
          </w:r>
          <w:r>
            <w:instrText xml:space="preserve"> PAGEREF _Toc7531 \h </w:instrText>
          </w:r>
          <w:r>
            <w:fldChar w:fldCharType="separate"/>
          </w:r>
          <w:r>
            <w:t>3</w:t>
          </w:r>
          <w:r>
            <w:fldChar w:fldCharType="end"/>
          </w:r>
          <w:r>
            <w:rPr>
              <w:rFonts w:eastAsia="Calibri" w:cs="Times New Roman"/>
              <w:szCs w:val="24"/>
            </w:rPr>
            <w:fldChar w:fldCharType="end"/>
          </w:r>
        </w:p>
        <w:p w14:paraId="589FEA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_Toc22404 </w:instrText>
          </w:r>
          <w:r>
            <w:rPr>
              <w:rFonts w:eastAsia="Calibri" w:cs="Times New Roman"/>
              <w:szCs w:val="24"/>
            </w:rPr>
            <w:fldChar w:fldCharType="separate"/>
          </w:r>
          <w:r>
            <w:rPr>
              <w:rFonts w:hint="default" w:ascii="Wingdings" w:hAnsi="Wingdings"/>
              <w:szCs w:val="16"/>
              <w:lang w:val="en-GB"/>
            </w:rPr>
            <w:t xml:space="preserve"> </w:t>
          </w:r>
          <w:r>
            <w:rPr>
              <w:rFonts w:hint="default"/>
            </w:rPr>
            <w:t>Amnesty urges Ethiopia to drop proposed CSO law amendments, warns of ‘total closure’ of civic space</w:t>
          </w:r>
          <w:r>
            <w:rPr>
              <w:rFonts w:hint="default"/>
              <w:lang w:val="en-GB"/>
            </w:rPr>
            <w:t xml:space="preserve"> </w:t>
          </w:r>
          <w:r>
            <w:tab/>
          </w:r>
          <w:r>
            <w:fldChar w:fldCharType="begin"/>
          </w:r>
          <w:r>
            <w:instrText xml:space="preserve"> PAGEREF _Toc22404 \h </w:instrText>
          </w:r>
          <w:r>
            <w:fldChar w:fldCharType="separate"/>
          </w:r>
          <w:r>
            <w:t>4</w:t>
          </w:r>
          <w:r>
            <w:fldChar w:fldCharType="end"/>
          </w:r>
          <w:r>
            <w:rPr>
              <w:rFonts w:eastAsia="Calibri" w:cs="Times New Roman"/>
              <w:szCs w:val="24"/>
            </w:rPr>
            <w:fldChar w:fldCharType="end"/>
          </w:r>
        </w:p>
        <w:p w14:paraId="552232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_Toc1664 </w:instrText>
          </w:r>
          <w:r>
            <w:rPr>
              <w:rFonts w:eastAsia="Calibri" w:cs="Times New Roman"/>
              <w:szCs w:val="24"/>
            </w:rPr>
            <w:fldChar w:fldCharType="separate"/>
          </w:r>
          <w:r>
            <w:rPr>
              <w:rFonts w:hint="default" w:ascii="Wingdings" w:hAnsi="Wingdings"/>
              <w:szCs w:val="16"/>
              <w:lang w:val="en-GB"/>
            </w:rPr>
            <w:t xml:space="preserve"> </w:t>
          </w:r>
          <w:r>
            <w:rPr>
              <w:rFonts w:hint="default"/>
            </w:rPr>
            <w:t>Salsay Weyane Tigray withdraws from interim advisory council over mandate failures</w:t>
          </w:r>
          <w:r>
            <w:tab/>
          </w:r>
          <w:r>
            <w:fldChar w:fldCharType="begin"/>
          </w:r>
          <w:r>
            <w:instrText xml:space="preserve"> PAGEREF _Toc1664 \h </w:instrText>
          </w:r>
          <w:r>
            <w:fldChar w:fldCharType="separate"/>
          </w:r>
          <w:r>
            <w:t>5</w:t>
          </w:r>
          <w:r>
            <w:fldChar w:fldCharType="end"/>
          </w:r>
          <w:r>
            <w:rPr>
              <w:rFonts w:eastAsia="Calibri" w:cs="Times New Roman"/>
              <w:szCs w:val="24"/>
            </w:rPr>
            <w:fldChar w:fldCharType="end"/>
          </w:r>
        </w:p>
        <w:p w14:paraId="51BC30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_Toc5794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stresses need for African-led solutions backed by global partnerships to secure lasting peace</w:t>
          </w:r>
          <w:r>
            <w:tab/>
          </w:r>
          <w:r>
            <w:fldChar w:fldCharType="begin"/>
          </w:r>
          <w:r>
            <w:instrText xml:space="preserve"> PAGEREF _Toc5794 \h </w:instrText>
          </w:r>
          <w:r>
            <w:fldChar w:fldCharType="separate"/>
          </w:r>
          <w:r>
            <w:t>6</w:t>
          </w:r>
          <w:r>
            <w:fldChar w:fldCharType="end"/>
          </w:r>
          <w:r>
            <w:rPr>
              <w:rFonts w:eastAsia="Calibri" w:cs="Times New Roman"/>
              <w:szCs w:val="24"/>
            </w:rPr>
            <w:fldChar w:fldCharType="end"/>
          </w:r>
        </w:p>
        <w:p w14:paraId="1DB7BCD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_Toc12330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_Toc12330 \h </w:instrText>
          </w:r>
          <w:r>
            <w:fldChar w:fldCharType="separate"/>
          </w:r>
          <w:r>
            <w:t>7</w:t>
          </w:r>
          <w:r>
            <w:fldChar w:fldCharType="end"/>
          </w:r>
          <w:r>
            <w:rPr>
              <w:rFonts w:eastAsia="Calibri" w:cs="Times New Roman"/>
              <w:szCs w:val="24"/>
            </w:rPr>
            <w:fldChar w:fldCharType="end"/>
          </w:r>
        </w:p>
        <w:p w14:paraId="022265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_Toc25149 </w:instrText>
          </w:r>
          <w:r>
            <w:rPr>
              <w:rFonts w:eastAsia="Calibri" w:cs="Times New Roman"/>
              <w:szCs w:val="24"/>
            </w:rPr>
            <w:fldChar w:fldCharType="separate"/>
          </w:r>
          <w:r>
            <w:t>Somalia</w:t>
          </w:r>
          <w:r>
            <w:tab/>
          </w:r>
          <w:r>
            <w:fldChar w:fldCharType="begin"/>
          </w:r>
          <w:r>
            <w:instrText xml:space="preserve"> PAGEREF _Toc25149 \h </w:instrText>
          </w:r>
          <w:r>
            <w:fldChar w:fldCharType="separate"/>
          </w:r>
          <w:r>
            <w:t>7</w:t>
          </w:r>
          <w:r>
            <w:fldChar w:fldCharType="end"/>
          </w:r>
          <w:r>
            <w:rPr>
              <w:rFonts w:eastAsia="Calibri" w:cs="Times New Roman"/>
              <w:szCs w:val="24"/>
            </w:rPr>
            <w:fldChar w:fldCharType="end"/>
          </w:r>
        </w:p>
        <w:p w14:paraId="1C27CA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_Toc31411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criticizes opposition for lacking unity, calls for constitutional reform</w:t>
          </w:r>
          <w:r>
            <w:rPr>
              <w:rFonts w:hint="default"/>
              <w:lang w:val="en-GB"/>
            </w:rPr>
            <w:t xml:space="preserve"> </w:t>
          </w:r>
          <w:r>
            <w:tab/>
          </w:r>
          <w:r>
            <w:fldChar w:fldCharType="begin"/>
          </w:r>
          <w:r>
            <w:instrText xml:space="preserve"> PAGEREF _Toc31411 \h </w:instrText>
          </w:r>
          <w:r>
            <w:fldChar w:fldCharType="separate"/>
          </w:r>
          <w:r>
            <w:t>7</w:t>
          </w:r>
          <w:r>
            <w:fldChar w:fldCharType="end"/>
          </w:r>
          <w:r>
            <w:rPr>
              <w:rFonts w:eastAsia="Calibri" w:cs="Times New Roman"/>
              <w:szCs w:val="24"/>
            </w:rPr>
            <w:fldChar w:fldCharType="end"/>
          </w:r>
        </w:p>
        <w:p w14:paraId="7C9E9A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_Toc25907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regional forces vow to intensify fight against al-Shabab in Hiiraan region</w:t>
          </w:r>
          <w:r>
            <w:tab/>
          </w:r>
          <w:r>
            <w:fldChar w:fldCharType="begin"/>
          </w:r>
          <w:r>
            <w:instrText xml:space="preserve"> PAGEREF _Toc25907 \h </w:instrText>
          </w:r>
          <w:r>
            <w:fldChar w:fldCharType="separate"/>
          </w:r>
          <w:r>
            <w:t>8</w:t>
          </w:r>
          <w:r>
            <w:fldChar w:fldCharType="end"/>
          </w:r>
          <w:r>
            <w:rPr>
              <w:rFonts w:eastAsia="Calibri" w:cs="Times New Roman"/>
              <w:szCs w:val="24"/>
            </w:rPr>
            <w:fldChar w:fldCharType="end"/>
          </w:r>
        </w:p>
        <w:p w14:paraId="649672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_Toc2620 </w:instrText>
          </w:r>
          <w:r>
            <w:rPr>
              <w:rFonts w:eastAsia="Calibri" w:cs="Times New Roman"/>
              <w:szCs w:val="24"/>
            </w:rPr>
            <w:fldChar w:fldCharType="separate"/>
          </w:r>
          <w:r>
            <w:rPr>
              <w:rFonts w:hint="default"/>
              <w:lang w:val="en-GB"/>
            </w:rPr>
            <w:t>Kenya</w:t>
          </w:r>
          <w:r>
            <w:tab/>
          </w:r>
          <w:r>
            <w:fldChar w:fldCharType="begin"/>
          </w:r>
          <w:r>
            <w:instrText xml:space="preserve"> PAGEREF _Toc2620 \h </w:instrText>
          </w:r>
          <w:r>
            <w:fldChar w:fldCharType="separate"/>
          </w:r>
          <w:r>
            <w:t>8</w:t>
          </w:r>
          <w:r>
            <w:fldChar w:fldCharType="end"/>
          </w:r>
          <w:r>
            <w:rPr>
              <w:rFonts w:eastAsia="Calibri" w:cs="Times New Roman"/>
              <w:szCs w:val="24"/>
            </w:rPr>
            <w:fldChar w:fldCharType="end"/>
          </w:r>
        </w:p>
        <w:p w14:paraId="7596A1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_Toc11509 </w:instrText>
          </w:r>
          <w:r>
            <w:rPr>
              <w:rFonts w:eastAsia="Calibri" w:cs="Times New Roman"/>
              <w:szCs w:val="24"/>
            </w:rPr>
            <w:fldChar w:fldCharType="separate"/>
          </w:r>
          <w:r>
            <w:rPr>
              <w:rFonts w:hint="default" w:ascii="Wingdings" w:hAnsi="Wingdings"/>
              <w:szCs w:val="16"/>
              <w:lang w:val="en-GB"/>
            </w:rPr>
            <w:t xml:space="preserve"> </w:t>
          </w:r>
          <w:r>
            <w:rPr>
              <w:rFonts w:hint="default"/>
            </w:rPr>
            <w:t>U.S. Embassy warns of possible Al-Shabaab attacks in Nairobi</w:t>
          </w:r>
          <w:r>
            <w:tab/>
          </w:r>
          <w:r>
            <w:fldChar w:fldCharType="begin"/>
          </w:r>
          <w:r>
            <w:instrText xml:space="preserve"> PAGEREF _Toc11509 \h </w:instrText>
          </w:r>
          <w:r>
            <w:fldChar w:fldCharType="separate"/>
          </w:r>
          <w:r>
            <w:t>8</w:t>
          </w:r>
          <w:r>
            <w:fldChar w:fldCharType="end"/>
          </w:r>
          <w:r>
            <w:rPr>
              <w:rFonts w:eastAsia="Calibri" w:cs="Times New Roman"/>
              <w:szCs w:val="24"/>
            </w:rPr>
            <w:fldChar w:fldCharType="end"/>
          </w:r>
        </w:p>
        <w:p w14:paraId="67862F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_Toc4348 </w:instrText>
          </w:r>
          <w:r>
            <w:rPr>
              <w:rFonts w:eastAsia="Calibri" w:cs="Times New Roman"/>
              <w:szCs w:val="24"/>
            </w:rPr>
            <w:fldChar w:fldCharType="separate"/>
          </w:r>
          <w:r>
            <w:rPr>
              <w:szCs w:val="24"/>
            </w:rPr>
            <w:t>Sudan</w:t>
          </w:r>
          <w:r>
            <w:tab/>
          </w:r>
          <w:r>
            <w:fldChar w:fldCharType="begin"/>
          </w:r>
          <w:r>
            <w:instrText xml:space="preserve"> PAGEREF _Toc4348 \h </w:instrText>
          </w:r>
          <w:r>
            <w:fldChar w:fldCharType="separate"/>
          </w:r>
          <w:r>
            <w:t>9</w:t>
          </w:r>
          <w:r>
            <w:fldChar w:fldCharType="end"/>
          </w:r>
          <w:r>
            <w:rPr>
              <w:rFonts w:eastAsia="Calibri" w:cs="Times New Roman"/>
              <w:szCs w:val="24"/>
            </w:rPr>
            <w:fldChar w:fldCharType="end"/>
          </w:r>
        </w:p>
        <w:p w14:paraId="241660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_Toc15169 </w:instrText>
          </w:r>
          <w:r>
            <w:rPr>
              <w:rFonts w:eastAsia="Calibri" w:cs="Times New Roman"/>
              <w:szCs w:val="24"/>
            </w:rPr>
            <w:fldChar w:fldCharType="separate"/>
          </w:r>
          <w:r>
            <w:rPr>
              <w:rFonts w:hint="default" w:ascii="Wingdings" w:hAnsi="Wingdings"/>
              <w:szCs w:val="16"/>
              <w:lang w:val="en-GB"/>
            </w:rPr>
            <w:t xml:space="preserve"> </w:t>
          </w:r>
          <w:r>
            <w:rPr>
              <w:rFonts w:hint="default"/>
            </w:rPr>
            <w:t>Drone strike destroys U.N. food aid trucks in Sudan’s North Darfur</w:t>
          </w:r>
          <w:r>
            <w:rPr>
              <w:rFonts w:hint="default"/>
              <w:lang w:val="en-GB"/>
            </w:rPr>
            <w:t xml:space="preserve"> </w:t>
          </w:r>
          <w:r>
            <w:tab/>
          </w:r>
          <w:r>
            <w:fldChar w:fldCharType="begin"/>
          </w:r>
          <w:r>
            <w:instrText xml:space="preserve"> PAGEREF _Toc15169 \h </w:instrText>
          </w:r>
          <w:r>
            <w:fldChar w:fldCharType="separate"/>
          </w:r>
          <w:r>
            <w:t>9</w:t>
          </w:r>
          <w:r>
            <w:fldChar w:fldCharType="end"/>
          </w:r>
          <w:r>
            <w:rPr>
              <w:rFonts w:eastAsia="Calibri" w:cs="Times New Roman"/>
              <w:szCs w:val="24"/>
            </w:rPr>
            <w:fldChar w:fldCharType="end"/>
          </w:r>
        </w:p>
        <w:p w14:paraId="10850E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_Toc18579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denies attacking aid convoy, blames paramilitary rivals</w:t>
          </w:r>
          <w:r>
            <w:tab/>
          </w:r>
          <w:r>
            <w:fldChar w:fldCharType="begin"/>
          </w:r>
          <w:r>
            <w:instrText xml:space="preserve"> PAGEREF _Toc18579 \h </w:instrText>
          </w:r>
          <w:r>
            <w:fldChar w:fldCharType="separate"/>
          </w:r>
          <w:r>
            <w:t>9</w:t>
          </w:r>
          <w:r>
            <w:fldChar w:fldCharType="end"/>
          </w:r>
          <w:r>
            <w:rPr>
              <w:rFonts w:eastAsia="Calibri" w:cs="Times New Roman"/>
              <w:szCs w:val="24"/>
            </w:rPr>
            <w:fldChar w:fldCharType="end"/>
          </w:r>
        </w:p>
        <w:p w14:paraId="368595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_Toc3753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allies say they repelled major RSF attack on El Fasher</w:t>
          </w:r>
          <w:r>
            <w:rPr>
              <w:rFonts w:hint="default"/>
              <w:lang w:val="en-GB"/>
            </w:rPr>
            <w:t xml:space="preserve"> </w:t>
          </w:r>
          <w:r>
            <w:tab/>
          </w:r>
          <w:r>
            <w:fldChar w:fldCharType="begin"/>
          </w:r>
          <w:r>
            <w:instrText xml:space="preserve"> PAGEREF _Toc3753 \h </w:instrText>
          </w:r>
          <w:r>
            <w:fldChar w:fldCharType="separate"/>
          </w:r>
          <w:r>
            <w:t>10</w:t>
          </w:r>
          <w:r>
            <w:fldChar w:fldCharType="end"/>
          </w:r>
          <w:r>
            <w:rPr>
              <w:rFonts w:eastAsia="Calibri" w:cs="Times New Roman"/>
              <w:szCs w:val="24"/>
            </w:rPr>
            <w:fldChar w:fldCharType="end"/>
          </w:r>
        </w:p>
        <w:p w14:paraId="0BB3D63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_Toc31478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_Toc31478 \h </w:instrText>
          </w:r>
          <w:r>
            <w:fldChar w:fldCharType="separate"/>
          </w:r>
          <w:r>
            <w:t>10</w:t>
          </w:r>
          <w:r>
            <w:fldChar w:fldCharType="end"/>
          </w:r>
          <w:r>
            <w:rPr>
              <w:rFonts w:eastAsia="Calibri" w:cs="Times New Roman"/>
              <w:szCs w:val="24"/>
            </w:rPr>
            <w:fldChar w:fldCharType="end"/>
          </w:r>
        </w:p>
        <w:p w14:paraId="5981B3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_Toc8269 </w:instrText>
          </w:r>
          <w:r>
            <w:rPr>
              <w:rFonts w:eastAsia="Calibri" w:cs="Times New Roman"/>
              <w:szCs w:val="24"/>
            </w:rPr>
            <w:fldChar w:fldCharType="separate"/>
          </w:r>
          <w:r>
            <w:t>Egypt</w:t>
          </w:r>
          <w:r>
            <w:tab/>
          </w:r>
          <w:r>
            <w:fldChar w:fldCharType="begin"/>
          </w:r>
          <w:r>
            <w:instrText xml:space="preserve"> PAGEREF _Toc8269 \h </w:instrText>
          </w:r>
          <w:r>
            <w:fldChar w:fldCharType="separate"/>
          </w:r>
          <w:r>
            <w:t>11</w:t>
          </w:r>
          <w:r>
            <w:fldChar w:fldCharType="end"/>
          </w:r>
          <w:r>
            <w:rPr>
              <w:rFonts w:eastAsia="Calibri" w:cs="Times New Roman"/>
              <w:szCs w:val="24"/>
            </w:rPr>
            <w:fldChar w:fldCharType="end"/>
          </w:r>
        </w:p>
        <w:p w14:paraId="58E8E9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_Toc16319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urges Israel to approve Gaza ceasefire proposal accepted by Hamas</w:t>
          </w:r>
          <w:r>
            <w:tab/>
          </w:r>
          <w:r>
            <w:fldChar w:fldCharType="begin"/>
          </w:r>
          <w:r>
            <w:instrText xml:space="preserve"> PAGEREF _Toc16319 \h </w:instrText>
          </w:r>
          <w:r>
            <w:fldChar w:fldCharType="separate"/>
          </w:r>
          <w:r>
            <w:t>11</w:t>
          </w:r>
          <w:r>
            <w:fldChar w:fldCharType="end"/>
          </w:r>
          <w:r>
            <w:rPr>
              <w:rFonts w:eastAsia="Calibri" w:cs="Times New Roman"/>
              <w:szCs w:val="24"/>
            </w:rPr>
            <w:fldChar w:fldCharType="end"/>
          </w:r>
        </w:p>
        <w:p w14:paraId="59F551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_Toc2165 </w:instrText>
          </w:r>
          <w:r>
            <w:rPr>
              <w:rFonts w:eastAsia="Calibri" w:cs="Times New Roman"/>
              <w:szCs w:val="24"/>
            </w:rPr>
            <w:fldChar w:fldCharType="separate"/>
          </w:r>
          <w:r>
            <w:rPr>
              <w:rFonts w:hint="default" w:ascii="Wingdings" w:hAnsi="Wingdings"/>
              <w:szCs w:val="16"/>
              <w:lang w:val="en-GB"/>
            </w:rPr>
            <w:t xml:space="preserve"> </w:t>
          </w:r>
          <w:r>
            <w:rPr>
              <w:rFonts w:hint="default"/>
            </w:rPr>
            <w:t>Egyptian foreign minister warns Israel against displacement plans for Palestinians in Gaza</w:t>
          </w:r>
          <w:r>
            <w:tab/>
          </w:r>
          <w:r>
            <w:fldChar w:fldCharType="begin"/>
          </w:r>
          <w:r>
            <w:instrText xml:space="preserve"> PAGEREF _Toc2165 \h </w:instrText>
          </w:r>
          <w:r>
            <w:fldChar w:fldCharType="separate"/>
          </w:r>
          <w:r>
            <w:t>11</w:t>
          </w:r>
          <w:r>
            <w:fldChar w:fldCharType="end"/>
          </w:r>
          <w:r>
            <w:rPr>
              <w:rFonts w:eastAsia="Calibri" w:cs="Times New Roman"/>
              <w:szCs w:val="24"/>
            </w:rPr>
            <w:fldChar w:fldCharType="end"/>
          </w:r>
        </w:p>
        <w:p w14:paraId="79ADEF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_Toc30943 </w:instrText>
          </w:r>
          <w:r>
            <w:rPr>
              <w:rFonts w:eastAsia="Calibri" w:cs="Times New Roman"/>
              <w:szCs w:val="24"/>
            </w:rPr>
            <w:fldChar w:fldCharType="separate"/>
          </w:r>
          <w:r>
            <w:t>Iran</w:t>
          </w:r>
          <w:r>
            <w:tab/>
          </w:r>
          <w:r>
            <w:fldChar w:fldCharType="begin"/>
          </w:r>
          <w:r>
            <w:instrText xml:space="preserve"> PAGEREF _Toc30943 \h </w:instrText>
          </w:r>
          <w:r>
            <w:fldChar w:fldCharType="separate"/>
          </w:r>
          <w:r>
            <w:t>12</w:t>
          </w:r>
          <w:r>
            <w:fldChar w:fldCharType="end"/>
          </w:r>
          <w:r>
            <w:rPr>
              <w:rFonts w:eastAsia="Calibri" w:cs="Times New Roman"/>
              <w:szCs w:val="24"/>
            </w:rPr>
            <w:fldChar w:fldCharType="end"/>
          </w:r>
        </w:p>
        <w:p w14:paraId="17301C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_Toc18671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it may ‘reach point of discussion’ on withdrawing from nuclear Non-Proliferation Treaty</w:t>
          </w:r>
          <w:r>
            <w:rPr>
              <w:rFonts w:hint="default"/>
              <w:lang w:val="en-GB"/>
            </w:rPr>
            <w:t xml:space="preserve"> </w:t>
          </w:r>
          <w:r>
            <w:tab/>
          </w:r>
          <w:r>
            <w:fldChar w:fldCharType="begin"/>
          </w:r>
          <w:r>
            <w:instrText xml:space="preserve"> PAGEREF _Toc18671 \h </w:instrText>
          </w:r>
          <w:r>
            <w:fldChar w:fldCharType="separate"/>
          </w:r>
          <w:r>
            <w:t>12</w:t>
          </w:r>
          <w:r>
            <w:fldChar w:fldCharType="end"/>
          </w:r>
          <w:r>
            <w:rPr>
              <w:rFonts w:eastAsia="Calibri" w:cs="Times New Roman"/>
              <w:szCs w:val="24"/>
            </w:rPr>
            <w:fldChar w:fldCharType="end"/>
          </w:r>
        </w:p>
        <w:p w14:paraId="26C3DD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_Toc12807 </w:instrText>
          </w:r>
          <w:r>
            <w:rPr>
              <w:rFonts w:eastAsia="Calibri" w:cs="Times New Roman"/>
              <w:szCs w:val="24"/>
            </w:rPr>
            <w:fldChar w:fldCharType="separate"/>
          </w:r>
          <w:r>
            <w:t>Israel</w:t>
          </w:r>
          <w:r>
            <w:tab/>
          </w:r>
          <w:r>
            <w:fldChar w:fldCharType="begin"/>
          </w:r>
          <w:r>
            <w:instrText xml:space="preserve"> PAGEREF _Toc12807 \h </w:instrText>
          </w:r>
          <w:r>
            <w:fldChar w:fldCharType="separate"/>
          </w:r>
          <w:r>
            <w:t>13</w:t>
          </w:r>
          <w:r>
            <w:fldChar w:fldCharType="end"/>
          </w:r>
          <w:r>
            <w:rPr>
              <w:rFonts w:eastAsia="Calibri" w:cs="Times New Roman"/>
              <w:szCs w:val="24"/>
            </w:rPr>
            <w:fldChar w:fldCharType="end"/>
          </w:r>
        </w:p>
        <w:p w14:paraId="54D6E73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_Toc29527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takes first steps of military operation in Gaza City</w:t>
          </w:r>
          <w:r>
            <w:tab/>
          </w:r>
          <w:r>
            <w:fldChar w:fldCharType="begin"/>
          </w:r>
          <w:r>
            <w:instrText xml:space="preserve"> PAGEREF _Toc29527 \h </w:instrText>
          </w:r>
          <w:r>
            <w:fldChar w:fldCharType="separate"/>
          </w:r>
          <w:r>
            <w:t>13</w:t>
          </w:r>
          <w:r>
            <w:fldChar w:fldCharType="end"/>
          </w:r>
          <w:r>
            <w:rPr>
              <w:rFonts w:eastAsia="Calibri" w:cs="Times New Roman"/>
              <w:szCs w:val="24"/>
            </w:rPr>
            <w:fldChar w:fldCharType="end"/>
          </w:r>
        </w:p>
        <w:p w14:paraId="07CC98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_Toc24650 </w:instrText>
          </w:r>
          <w:r>
            <w:rPr>
              <w:rFonts w:eastAsia="Calibri" w:cs="Times New Roman"/>
              <w:szCs w:val="24"/>
            </w:rPr>
            <w:fldChar w:fldCharType="separate"/>
          </w:r>
          <w:r>
            <w:rPr>
              <w:rFonts w:hint="default" w:ascii="Wingdings" w:hAnsi="Wingdings"/>
              <w:szCs w:val="16"/>
              <w:lang w:val="en-GB"/>
            </w:rPr>
            <w:t xml:space="preserve"> </w:t>
          </w:r>
          <w:r>
            <w:rPr>
              <w:rFonts w:hint="default"/>
            </w:rPr>
            <w:t>Macron warns Israel’s planned offensive on Gaza would be ‘real disaster’</w:t>
          </w:r>
          <w:r>
            <w:tab/>
          </w:r>
          <w:r>
            <w:fldChar w:fldCharType="begin"/>
          </w:r>
          <w:r>
            <w:instrText xml:space="preserve"> PAGEREF _Toc24650 \h </w:instrText>
          </w:r>
          <w:r>
            <w:fldChar w:fldCharType="separate"/>
          </w:r>
          <w:r>
            <w:t>14</w:t>
          </w:r>
          <w:r>
            <w:fldChar w:fldCharType="end"/>
          </w:r>
          <w:r>
            <w:rPr>
              <w:rFonts w:eastAsia="Calibri" w:cs="Times New Roman"/>
              <w:szCs w:val="24"/>
            </w:rPr>
            <w:fldChar w:fldCharType="end"/>
          </w:r>
        </w:p>
        <w:p w14:paraId="19D3EB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_Toc21180 </w:instrText>
          </w:r>
          <w:r>
            <w:rPr>
              <w:rFonts w:eastAsia="Calibri" w:cs="Times New Roman"/>
              <w:szCs w:val="24"/>
            </w:rPr>
            <w:fldChar w:fldCharType="separate"/>
          </w:r>
          <w:r>
            <w:t>Palestine</w:t>
          </w:r>
          <w:r>
            <w:tab/>
          </w:r>
          <w:r>
            <w:fldChar w:fldCharType="begin"/>
          </w:r>
          <w:r>
            <w:instrText xml:space="preserve"> PAGEREF _Toc21180 \h </w:instrText>
          </w:r>
          <w:r>
            <w:fldChar w:fldCharType="separate"/>
          </w:r>
          <w:r>
            <w:t>14</w:t>
          </w:r>
          <w:r>
            <w:fldChar w:fldCharType="end"/>
          </w:r>
          <w:r>
            <w:rPr>
              <w:rFonts w:eastAsia="Calibri" w:cs="Times New Roman"/>
              <w:szCs w:val="24"/>
            </w:rPr>
            <w:fldChar w:fldCharType="end"/>
          </w:r>
        </w:p>
        <w:p w14:paraId="46117C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_Toc11193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‘Gideon 2’ operation will fail like its predecessors</w:t>
          </w:r>
          <w:r>
            <w:rPr>
              <w:rFonts w:hint="default"/>
              <w:lang w:val="en-GB"/>
            </w:rPr>
            <w:t xml:space="preserve"> </w:t>
          </w:r>
          <w:r>
            <w:tab/>
          </w:r>
          <w:r>
            <w:fldChar w:fldCharType="begin"/>
          </w:r>
          <w:r>
            <w:instrText xml:space="preserve"> PAGEREF _Toc11193 \h </w:instrText>
          </w:r>
          <w:r>
            <w:fldChar w:fldCharType="separate"/>
          </w:r>
          <w:r>
            <w:t>14</w:t>
          </w:r>
          <w:r>
            <w:fldChar w:fldCharType="end"/>
          </w:r>
          <w:r>
            <w:rPr>
              <w:rFonts w:eastAsia="Calibri" w:cs="Times New Roman"/>
              <w:szCs w:val="24"/>
            </w:rPr>
            <w:fldChar w:fldCharType="end"/>
          </w:r>
        </w:p>
        <w:p w14:paraId="77B711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_Toc15158 </w:instrText>
          </w:r>
          <w:r>
            <w:rPr>
              <w:rFonts w:eastAsia="Calibri" w:cs="Times New Roman"/>
              <w:szCs w:val="24"/>
            </w:rPr>
            <w:fldChar w:fldCharType="separate"/>
          </w:r>
          <w:r>
            <w:rPr>
              <w:rFonts w:hint="default" w:ascii="Wingdings" w:hAnsi="Wingdings"/>
              <w:szCs w:val="16"/>
              <w:lang w:val="en-GB"/>
            </w:rPr>
            <w:t xml:space="preserve"> </w:t>
          </w:r>
          <w:r>
            <w:rPr>
              <w:rFonts w:hint="default"/>
            </w:rPr>
            <w:t>UNRWA chief: Our staff did not give up despite daily hell in Gaza</w:t>
          </w:r>
          <w:r>
            <w:tab/>
          </w:r>
          <w:r>
            <w:fldChar w:fldCharType="begin"/>
          </w:r>
          <w:r>
            <w:instrText xml:space="preserve"> PAGEREF _Toc15158 \h </w:instrText>
          </w:r>
          <w:r>
            <w:fldChar w:fldCharType="separate"/>
          </w:r>
          <w:r>
            <w:t>15</w:t>
          </w:r>
          <w:r>
            <w:fldChar w:fldCharType="end"/>
          </w:r>
          <w:r>
            <w:rPr>
              <w:rFonts w:eastAsia="Calibri" w:cs="Times New Roman"/>
              <w:szCs w:val="24"/>
            </w:rPr>
            <w:fldChar w:fldCharType="end"/>
          </w:r>
        </w:p>
        <w:p w14:paraId="1F9AD5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_Toc31507 </w:instrText>
          </w:r>
          <w:r>
            <w:rPr>
              <w:rFonts w:eastAsia="Calibri" w:cs="Times New Roman"/>
              <w:szCs w:val="24"/>
            </w:rPr>
            <w:fldChar w:fldCharType="separate"/>
          </w:r>
          <w:r>
            <w:t>Turkey</w:t>
          </w:r>
          <w:r>
            <w:tab/>
          </w:r>
          <w:r>
            <w:fldChar w:fldCharType="begin"/>
          </w:r>
          <w:r>
            <w:instrText xml:space="preserve"> PAGEREF _Toc31507 \h </w:instrText>
          </w:r>
          <w:r>
            <w:fldChar w:fldCharType="separate"/>
          </w:r>
          <w:r>
            <w:t>15</w:t>
          </w:r>
          <w:r>
            <w:fldChar w:fldCharType="end"/>
          </w:r>
          <w:r>
            <w:rPr>
              <w:rFonts w:eastAsia="Calibri" w:cs="Times New Roman"/>
              <w:szCs w:val="24"/>
            </w:rPr>
            <w:fldChar w:fldCharType="end"/>
          </w:r>
        </w:p>
        <w:p w14:paraId="511D53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_Toc30572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plan to place entire Gaza Strip under military control is unacceptable: Turkish President Erdogan</w:t>
          </w:r>
          <w:r>
            <w:tab/>
          </w:r>
          <w:r>
            <w:fldChar w:fldCharType="begin"/>
          </w:r>
          <w:r>
            <w:instrText xml:space="preserve"> PAGEREF _Toc30572 \h </w:instrText>
          </w:r>
          <w:r>
            <w:fldChar w:fldCharType="separate"/>
          </w:r>
          <w:r>
            <w:t>15</w:t>
          </w:r>
          <w:r>
            <w:fldChar w:fldCharType="end"/>
          </w:r>
          <w:r>
            <w:rPr>
              <w:rFonts w:eastAsia="Calibri" w:cs="Times New Roman"/>
              <w:szCs w:val="24"/>
            </w:rPr>
            <w:fldChar w:fldCharType="end"/>
          </w:r>
        </w:p>
        <w:p w14:paraId="49DDA25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_Toc31166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_Toc31166 \h </w:instrText>
          </w:r>
          <w:r>
            <w:fldChar w:fldCharType="separate"/>
          </w:r>
          <w:r>
            <w:t>15</w:t>
          </w:r>
          <w:r>
            <w:fldChar w:fldCharType="end"/>
          </w:r>
          <w:r>
            <w:rPr>
              <w:rFonts w:eastAsia="Calibri" w:cs="Times New Roman"/>
              <w:szCs w:val="24"/>
            </w:rPr>
            <w:fldChar w:fldCharType="end"/>
          </w:r>
        </w:p>
        <w:p w14:paraId="21CBF2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_Toc19235 </w:instrText>
          </w:r>
          <w:r>
            <w:rPr>
              <w:rFonts w:eastAsia="Calibri" w:cs="Times New Roman"/>
              <w:szCs w:val="24"/>
            </w:rPr>
            <w:fldChar w:fldCharType="separate"/>
          </w:r>
          <w:r>
            <w:rPr>
              <w:rFonts w:hint="default"/>
              <w:lang w:val="en-GB" w:eastAsia="zh-CN"/>
            </w:rPr>
            <w:t>US</w:t>
          </w:r>
          <w:r>
            <w:tab/>
          </w:r>
          <w:r>
            <w:fldChar w:fldCharType="begin"/>
          </w:r>
          <w:r>
            <w:instrText xml:space="preserve"> PAGEREF _Toc19235 \h </w:instrText>
          </w:r>
          <w:r>
            <w:fldChar w:fldCharType="separate"/>
          </w:r>
          <w:r>
            <w:t>16</w:t>
          </w:r>
          <w:r>
            <w:fldChar w:fldCharType="end"/>
          </w:r>
          <w:r>
            <w:rPr>
              <w:rFonts w:eastAsia="Calibri" w:cs="Times New Roman"/>
              <w:szCs w:val="24"/>
            </w:rPr>
            <w:fldChar w:fldCharType="end"/>
          </w:r>
        </w:p>
        <w:p w14:paraId="4D5987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_Toc21144 </w:instrText>
          </w:r>
          <w:r>
            <w:rPr>
              <w:rFonts w:eastAsia="Calibri" w:cs="Times New Roman"/>
              <w:szCs w:val="24"/>
            </w:rPr>
            <w:fldChar w:fldCharType="separate"/>
          </w:r>
          <w:r>
            <w:rPr>
              <w:rFonts w:hint="default" w:ascii="Wingdings" w:hAnsi="Wingdings"/>
              <w:szCs w:val="16"/>
              <w:lang w:val="en-GB"/>
            </w:rPr>
            <w:t xml:space="preserve"> </w:t>
          </w:r>
          <w:r>
            <w:rPr>
              <w:rFonts w:hint="default"/>
            </w:rPr>
            <w:t>US sanctions 4 ICC judges, deputy prosecutors over Netanyahu arrest warrants</w:t>
          </w:r>
          <w:r>
            <w:tab/>
          </w:r>
          <w:r>
            <w:fldChar w:fldCharType="begin"/>
          </w:r>
          <w:r>
            <w:instrText xml:space="preserve"> PAGEREF _Toc21144 \h </w:instrText>
          </w:r>
          <w:r>
            <w:fldChar w:fldCharType="separate"/>
          </w:r>
          <w:r>
            <w:t>16</w:t>
          </w:r>
          <w:r>
            <w:fldChar w:fldCharType="end"/>
          </w:r>
          <w:r>
            <w:rPr>
              <w:rFonts w:eastAsia="Calibri" w:cs="Times New Roman"/>
              <w:szCs w:val="24"/>
            </w:rPr>
            <w:fldChar w:fldCharType="end"/>
          </w:r>
        </w:p>
        <w:p w14:paraId="5410DE9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_Toc31549 </w:instrText>
          </w:r>
          <w:r>
            <w:rPr>
              <w:rFonts w:eastAsia="Calibri" w:cs="Times New Roman"/>
              <w:szCs w:val="24"/>
            </w:rPr>
            <w:fldChar w:fldCharType="separate"/>
          </w:r>
          <w:r>
            <w:rPr>
              <w:rFonts w:hint="default"/>
              <w:lang w:val="en-GB"/>
            </w:rPr>
            <w:t>Russia</w:t>
          </w:r>
          <w:r>
            <w:tab/>
          </w:r>
          <w:r>
            <w:fldChar w:fldCharType="begin"/>
          </w:r>
          <w:r>
            <w:instrText xml:space="preserve"> PAGEREF _Toc31549 \h </w:instrText>
          </w:r>
          <w:r>
            <w:fldChar w:fldCharType="separate"/>
          </w:r>
          <w:r>
            <w:t>17</w:t>
          </w:r>
          <w:r>
            <w:fldChar w:fldCharType="end"/>
          </w:r>
          <w:r>
            <w:rPr>
              <w:rFonts w:eastAsia="Calibri" w:cs="Times New Roman"/>
              <w:szCs w:val="24"/>
            </w:rPr>
            <w:fldChar w:fldCharType="end"/>
          </w:r>
        </w:p>
        <w:p w14:paraId="5A3E8F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_Toc28273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Russia calls for ‘immediate’ resumption of direct talks between Israel, Palestine</w:t>
          </w:r>
          <w:r>
            <w:tab/>
          </w:r>
          <w:r>
            <w:fldChar w:fldCharType="begin"/>
          </w:r>
          <w:r>
            <w:instrText xml:space="preserve"> PAGEREF _Toc28273 \h </w:instrText>
          </w:r>
          <w:r>
            <w:fldChar w:fldCharType="separate"/>
          </w:r>
          <w:r>
            <w:t>17</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832"/>
      <w:r>
        <w:rPr>
          <w:rFonts w:eastAsia="DengXian Light" w:cs="Times New Roman"/>
          <w:b/>
          <w:bCs/>
          <w:color w:val="2F5496"/>
          <w:szCs w:val="24"/>
          <w:u w:val="single"/>
        </w:rPr>
        <w:t>Ethiopia</w:t>
      </w:r>
      <w:bookmarkEnd w:id="0"/>
    </w:p>
    <w:p w14:paraId="521FA0B0">
      <w:pPr>
        <w:numPr>
          <w:ilvl w:val="0"/>
          <w:numId w:val="1"/>
        </w:numPr>
        <w:spacing w:line="276" w:lineRule="auto"/>
        <w:ind w:left="420" w:leftChars="0" w:hanging="420" w:firstLineChars="0"/>
        <w:rPr>
          <w:rFonts w:hint="default"/>
          <w:szCs w:val="24"/>
        </w:rPr>
      </w:pPr>
      <w:bookmarkStart w:id="1" w:name="_Toc11396"/>
      <w:r>
        <w:rPr>
          <w:rStyle w:val="15"/>
          <w:rFonts w:hint="default"/>
        </w:rPr>
        <w:t>PM Abiy says Medemer State book frames Ethiopia’s path to global integration and generational progress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"https://www.fanamc.com/english/pm-abiy-says-medemer-state-book-frames-ethiopias-path-to-global-integration-and-generational-progress/"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r>
        <w:rPr>
          <w:rFonts w:hint="default"/>
          <w:szCs w:val="24"/>
          <w:lang w:val="en-GB"/>
        </w:rPr>
        <w:t xml:space="preserve">  </w:t>
      </w:r>
      <w:bookmarkStart w:id="35" w:name="_GoBack"/>
      <w:bookmarkEnd w:id="35"/>
    </w:p>
    <w:p w14:paraId="3A487C34">
      <w:pPr>
        <w:spacing w:line="276" w:lineRule="auto"/>
        <w:rPr>
          <w:rFonts w:hint="default"/>
          <w:szCs w:val="24"/>
        </w:rPr>
      </w:pPr>
      <w:r>
        <w:rPr>
          <w:rFonts w:hint="default"/>
          <w:szCs w:val="24"/>
        </w:rPr>
        <w:t>Prime Minister Abiy Ahmed (PhD) said that Medemer State, the fourth book in the Medemer series, provides a generational and globally aware roadmap for Ethiopia’s development, outlining strategies to bridge historical gaps and integrate with the wider world.</w:t>
      </w:r>
      <w:r>
        <w:rPr>
          <w:rFonts w:hint="default"/>
          <w:szCs w:val="24"/>
          <w:lang w:val="en-GB"/>
        </w:rPr>
        <w:t xml:space="preserve"> </w:t>
      </w:r>
      <w:r>
        <w:rPr>
          <w:rFonts w:hint="default"/>
          <w:szCs w:val="24"/>
        </w:rPr>
        <w:t>In the interview with Fana Media Corporation, PM Abiy detailed how the Medemer philosophy identifies systemic, cultural, and economic weaknesses that have historically held Ethiopia back. The book examines Ethiopia’s lag relative to global development, explores the root causes of political, economic, and social divisions, and proposes innovative methods to accelerate progress.</w:t>
      </w:r>
      <w:r>
        <w:rPr>
          <w:rFonts w:hint="default"/>
          <w:szCs w:val="24"/>
          <w:lang w:val="en-GB"/>
        </w:rPr>
        <w:t xml:space="preserve"> </w:t>
      </w:r>
      <w:r>
        <w:rPr>
          <w:rFonts w:hint="default"/>
          <w:szCs w:val="24"/>
        </w:rPr>
        <w:t>Medemer State builds on the generational framework established in Medemer Generation, highlighting the creation of a Medemer generation characterized by values such as emotional intelligence, creativity, harmony with nature, and strategic regional awareness. The book details how this generational approach can shape Ethiopia’s domestic policies, governance strategies, and foreign engagement, including perspectives on the Red Sea and cross-border projects.</w:t>
      </w:r>
      <w:r>
        <w:rPr>
          <w:rFonts w:hint="default"/>
          <w:szCs w:val="24"/>
          <w:lang w:val="en-GB"/>
        </w:rPr>
        <w:t xml:space="preserve"> </w:t>
      </w:r>
      <w:r>
        <w:rPr>
          <w:rFonts w:hint="default"/>
          <w:szCs w:val="24"/>
        </w:rPr>
        <w:t>The Prime Minister also emphasized innovative governance and public participation, including community involvement in large-scale initiatives such as tree planting, corridor development, and school construction. This government-public partnership model demonstrates that citizens’ engagement can achieve transformative results, reinforce accountability, and ensure sustainable national development.</w:t>
      </w:r>
      <w:r>
        <w:rPr>
          <w:rFonts w:hint="default"/>
          <w:szCs w:val="24"/>
          <w:lang w:val="en-GB"/>
        </w:rPr>
        <w:t xml:space="preserve"> </w:t>
      </w:r>
      <w:r>
        <w:rPr>
          <w:rFonts w:hint="default"/>
          <w:szCs w:val="24"/>
        </w:rPr>
        <w:t>PM Abiy explained that the book provides concrete strategies for narrowing Ethiopia’s historical developmental gaps, moving beyond conventional approaches, and embracing innovation, acceleration, and leapfrogging methods.</w:t>
      </w:r>
      <w:r>
        <w:rPr>
          <w:rFonts w:hint="default"/>
          <w:szCs w:val="24"/>
          <w:lang w:val="en-GB"/>
        </w:rPr>
        <w:t xml:space="preserve"> </w:t>
      </w:r>
      <w:r>
        <w:rPr>
          <w:rFonts w:hint="default"/>
          <w:szCs w:val="24"/>
        </w:rPr>
        <w:t>The volume, Abiy said, also offers a comparative analysis of previous governments, highlighting lessons learned and improvements achieved under the Medemer philosophy.</w:t>
      </w:r>
      <w:r>
        <w:rPr>
          <w:rFonts w:hint="default"/>
          <w:szCs w:val="24"/>
          <w:lang w:val="en-GB"/>
        </w:rPr>
        <w:t xml:space="preserve"> </w:t>
      </w:r>
      <w:r>
        <w:rPr>
          <w:rFonts w:hint="default"/>
          <w:szCs w:val="24"/>
        </w:rPr>
        <w:t>“Medemer State provides a comprehensive roadmap for governance, urban-rural development, generational empowerment, and global integration, positioning Ethiopia to overcome historical barriers and achieve sustainable prosperity,” PM Abiy said.</w:t>
      </w:r>
    </w:p>
    <w:p w14:paraId="43D57CA1">
      <w:pPr>
        <w:numPr>
          <w:ilvl w:val="0"/>
          <w:numId w:val="1"/>
        </w:numPr>
        <w:spacing w:line="276" w:lineRule="auto"/>
        <w:ind w:left="420" w:leftChars="0" w:hanging="420" w:firstLineChars="0"/>
        <w:rPr>
          <w:rFonts w:hint="default"/>
          <w:szCs w:val="24"/>
        </w:rPr>
      </w:pPr>
      <w:bookmarkStart w:id="2" w:name="_Toc7531"/>
      <w:r>
        <w:rPr>
          <w:rStyle w:val="15"/>
          <w:rFonts w:hint="default"/>
          <w:lang w:val="en-GB"/>
        </w:rPr>
        <w:t>F</w:t>
      </w:r>
      <w:r>
        <w:rPr>
          <w:rStyle w:val="15"/>
          <w:rFonts w:hint="default"/>
        </w:rPr>
        <w:t>ive wounded as arrest attempt sparks clashes, protests in Mekoni, Southern Tigray</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"https://addisstandard.com/five-wounded-in-mekoni-southern-tigray-as-arrest-attempt-on-local-security-official-triggers-clashes-protests/"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C0234EB">
      <w:pPr>
        <w:spacing w:line="276" w:lineRule="auto"/>
        <w:rPr>
          <w:rFonts w:hint="default"/>
          <w:szCs w:val="24"/>
        </w:rPr>
      </w:pPr>
      <w:r>
        <w:rPr>
          <w:rFonts w:hint="default"/>
          <w:szCs w:val="24"/>
        </w:rPr>
        <w:t>At least five civilians were injured on Monday after soldiers attempted to arrest the deputy head of the district security office in Mekoni town, Southern Tigray, local officials. Meselle Ashebir, mayor of Mekoni town, told Addis Standard that the incident occurred in the morning when soldiers attempted to detain Colonel Halefom Mehari, deputy head of the district security office. “When they tried to take him from Mekoni town, the public gathered. It was around 11 a.m., and that’s when the shooting started,” Meselle said.</w:t>
      </w:r>
      <w:r>
        <w:rPr>
          <w:rFonts w:hint="default"/>
          <w:szCs w:val="24"/>
          <w:lang w:val="en-GB"/>
        </w:rPr>
        <w:t xml:space="preserve"> </w:t>
      </w:r>
      <w:r>
        <w:rPr>
          <w:rFonts w:hint="default"/>
          <w:szCs w:val="24"/>
        </w:rPr>
        <w:t>Mellesse said two of the wounded, one shot in the neck and another in the leg, were transferred to Ayder Hospital in Mekelle, while the other three were treated at Mekoni Hospital.</w:t>
      </w:r>
      <w:r>
        <w:rPr>
          <w:rFonts w:hint="default"/>
          <w:szCs w:val="24"/>
          <w:lang w:val="en-GB"/>
        </w:rPr>
        <w:t xml:space="preserve"> </w:t>
      </w:r>
      <w:r>
        <w:rPr>
          <w:rFonts w:hint="default"/>
          <w:szCs w:val="24"/>
        </w:rPr>
        <w:t>Dr. Daniel Berhe, a physician at Mekoni Hospital, confirmed the number of victims to Addis Standard. “Five people were admitted to our hospital. Two were in critical condition and were sent to Mekelle, while the others sustained minor injuries and were treated here,” he said.</w:t>
      </w:r>
      <w:r>
        <w:rPr>
          <w:rFonts w:hint="default"/>
          <w:szCs w:val="24"/>
          <w:lang w:val="en-GB"/>
        </w:rPr>
        <w:t xml:space="preserve"> </w:t>
      </w:r>
      <w:r>
        <w:rPr>
          <w:rFonts w:hint="default"/>
          <w:szCs w:val="24"/>
        </w:rPr>
        <w:t>According to Meselle, the attempted arrest triggered hundreds of residents to stage peaceful protests, calling for the withdrawal of military forces from the town. “People chanted for the army to leave, saying it is harming civilians. The demonstration remained peaceful,” he added.</w:t>
      </w:r>
      <w:r>
        <w:rPr>
          <w:rFonts w:hint="default"/>
          <w:szCs w:val="24"/>
          <w:lang w:val="en-GB"/>
        </w:rPr>
        <w:t xml:space="preserve"> </w:t>
      </w:r>
      <w:r>
        <w:rPr>
          <w:rFonts w:hint="default"/>
          <w:szCs w:val="24"/>
        </w:rPr>
        <w:t>Responding to the allegations, Colonel Tinsae Birhane, commander of the Tigrayan forces unit in the area, told BBC Tigrigna that the claims against his unit amounted to “defamation.” He emphasized, “We are an army that fights for the people, not one that oppresses them.”</w:t>
      </w:r>
      <w:r>
        <w:rPr>
          <w:rFonts w:hint="default"/>
          <w:szCs w:val="24"/>
          <w:lang w:val="en-GB"/>
        </w:rPr>
        <w:t xml:space="preserve"> </w:t>
      </w:r>
      <w:r>
        <w:rPr>
          <w:rFonts w:hint="default"/>
          <w:szCs w:val="24"/>
        </w:rPr>
        <w:t>The Tigray Independence Party accused the authorities of “waging war against the people,” insisting that the crisis in Tigray stems from a “system of tyranny,” in a statement released yesterday. The party pledged support for what it described as the “people’s growing resistance,” stating: “Our party remains, as always, on the side of the people’s struggle, ensuring that this wave of resistance spreads throughout Tigray.”</w:t>
      </w:r>
      <w:r>
        <w:rPr>
          <w:rFonts w:hint="default"/>
          <w:szCs w:val="24"/>
          <w:lang w:val="en-GB"/>
        </w:rPr>
        <w:t xml:space="preserve"> </w:t>
      </w:r>
      <w:r>
        <w:rPr>
          <w:rFonts w:hint="default"/>
          <w:szCs w:val="24"/>
        </w:rPr>
        <w:t>This is the second incident involving shooting in the south part of Tigray. Earlier this month, the Tigray Interim Administration and Simret Party, a new political party led by former President Getachew Reda, blamed trade over a deadly border attack that left two security force members dead. The interim administration accused Simret  of carrying out an armed attack on a Tigray security unit in Mlazat, Southeastern Tigray, bordering the Afar region, which resulted in the death of a member of the Tigray Security Forces. Getachew Reda, responded to the accusations on X (formerly Twitter), calling them “baseless.”</w:t>
      </w:r>
    </w:p>
    <w:p w14:paraId="1AEDD776">
      <w:pPr>
        <w:numPr>
          <w:ilvl w:val="0"/>
          <w:numId w:val="1"/>
        </w:numPr>
        <w:spacing w:line="276" w:lineRule="auto"/>
        <w:ind w:left="420" w:leftChars="0" w:hanging="420" w:firstLineChars="0"/>
        <w:rPr>
          <w:rFonts w:hint="default"/>
          <w:szCs w:val="24"/>
        </w:rPr>
      </w:pPr>
      <w:bookmarkStart w:id="3" w:name="_Toc22404"/>
      <w:r>
        <w:rPr>
          <w:rStyle w:val="15"/>
          <w:rFonts w:hint="default"/>
        </w:rPr>
        <w:t>Amnesty urges Ethiopia to drop proposed CSO law amendments, warns of ‘total closure’ of civic space</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"https://addisstandard.com/amnesty-urges-ethiopia-to-drop-proposed-cso-law-amendments-warns-of-total-closure-of-civic-space/"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E279171">
      <w:pPr>
        <w:spacing w:line="276" w:lineRule="auto"/>
        <w:rPr>
          <w:rFonts w:hint="default"/>
          <w:szCs w:val="24"/>
        </w:rPr>
      </w:pPr>
      <w:r>
        <w:rPr>
          <w:rFonts w:hint="default"/>
          <w:szCs w:val="24"/>
        </w:rPr>
        <w:t>Amnesty International has called on Ethiopian authorities to immediately withdraw proposed amendments to the Civil Society Organizations (CSO) Proclamation, warning that the changes would reverse hard-won legal reforms and mark a “total closure of civic space” in the country.</w:t>
      </w:r>
      <w:r>
        <w:rPr>
          <w:rFonts w:hint="default"/>
          <w:szCs w:val="24"/>
          <w:lang w:val="en-GB"/>
        </w:rPr>
        <w:t xml:space="preserve"> </w:t>
      </w:r>
      <w:r>
        <w:rPr>
          <w:rFonts w:hint="default"/>
          <w:szCs w:val="24"/>
        </w:rPr>
        <w:t>In a statement issued on 18 August, Amnesty accused the Ministry of Justice of leading the amendment process in “strict secrecy,” with limited consultation restricted to government-aligned groups. The rights body warned that the proposals represent “a sharp rise in authoritarian practices” and urged Ethiopia’s development partners to press the government to halt the changes.</w:t>
      </w:r>
      <w:r>
        <w:rPr>
          <w:rFonts w:hint="default"/>
          <w:szCs w:val="24"/>
          <w:lang w:val="en-GB"/>
        </w:rPr>
        <w:t xml:space="preserve"> </w:t>
      </w:r>
      <w:r>
        <w:rPr>
          <w:rFonts w:hint="default"/>
          <w:szCs w:val="24"/>
        </w:rPr>
        <w:t>According to Amnesty, one of the most significant changes is the restructuring of the CSO Board, which under the 2019 law granted civil society representatives a majority of seats. The new draft reduces the board to seven members, five of whom would be government appointees, a shift that Amnesty said “eliminates self-governance” and entrenches executive control.</w:t>
      </w:r>
      <w:r>
        <w:rPr>
          <w:rFonts w:hint="default"/>
          <w:szCs w:val="24"/>
          <w:lang w:val="en-GB"/>
        </w:rPr>
        <w:t xml:space="preserve"> </w:t>
      </w:r>
      <w:r>
        <w:rPr>
          <w:rFonts w:hint="default"/>
          <w:szCs w:val="24"/>
        </w:rPr>
        <w:t>Amnesty called on the government to drop the amendments, respect the rights to freedom of expression, association, and assembly, and end the ongoing crackdown on human rights defenders, journalists, and activists. It also urged development partners to step up scrutiny of Ethiopia’s human rights situation and provide direct support to independent organizations.</w:t>
      </w:r>
      <w:r>
        <w:rPr>
          <w:rFonts w:hint="default"/>
          <w:szCs w:val="24"/>
          <w:lang w:val="en-GB"/>
        </w:rPr>
        <w:t xml:space="preserve"> </w:t>
      </w:r>
      <w:r>
        <w:rPr>
          <w:rFonts w:hint="default"/>
          <w:szCs w:val="24"/>
        </w:rPr>
        <w:t>The announcement of the draft proposal drew a lot of criticism from experts and rights organizations. Last month, Human Rights Watch (HRW) urged Ethiopian lawmakers to reject proposed amendments to the country’s civil society law, warning that the bill would grant sweeping powers to the federal government and severely restrict civic space. The organization also called on Ethiopia’s international partners to denounce the draft and emphasize the need for any legal reforms to align with international human rights standards.</w:t>
      </w:r>
      <w:r>
        <w:rPr>
          <w:rFonts w:hint="default"/>
          <w:szCs w:val="24"/>
          <w:lang w:val="en-GB"/>
        </w:rPr>
        <w:t xml:space="preserve"> </w:t>
      </w:r>
      <w:r>
        <w:rPr>
          <w:rFonts w:hint="default"/>
          <w:szCs w:val="24"/>
        </w:rPr>
        <w:t>A senior legal expert, who spoke to Addis Standard on condition of anonymity following the announcement of the amendment, warned of a return to suppressive laws that shrink civic space. The expert drew parallels with the post-2005 era, noting that after the disputed election, the EPRDF enacted laws targeting political parties, the media, and civil society organizations, alongside the anti-terrorism law—all before the 2010 election. “We’re seeing the same trend,” the expert said.</w:t>
      </w:r>
      <w:r>
        <w:rPr>
          <w:rFonts w:hint="default"/>
          <w:szCs w:val="24"/>
          <w:lang w:val="en-GB"/>
        </w:rPr>
        <w:t xml:space="preserve"> </w:t>
      </w:r>
      <w:r>
        <w:rPr>
          <w:rFonts w:hint="default"/>
          <w:szCs w:val="24"/>
        </w:rPr>
        <w:t>“When Prime Minister Abiy came to power, the goal was to revise Proclamation No. 628,” he added, referring to the law enacted after 2005. “Those revisions expanded democratic space. Now, all three suppressive laws—the media law, the terrorism law, and the CSO law—are being reversed. The result is a return to the post-2005 tactics of restricting democratic institutions.”</w:t>
      </w:r>
    </w:p>
    <w:p w14:paraId="65043843">
      <w:pPr>
        <w:numPr>
          <w:ilvl w:val="0"/>
          <w:numId w:val="1"/>
        </w:numPr>
        <w:spacing w:line="276" w:lineRule="auto"/>
        <w:ind w:left="420" w:leftChars="0" w:hanging="420" w:firstLineChars="0"/>
        <w:rPr>
          <w:rFonts w:hint="default"/>
          <w:szCs w:val="24"/>
        </w:rPr>
      </w:pPr>
      <w:bookmarkStart w:id="4" w:name="_Toc1664"/>
      <w:r>
        <w:rPr>
          <w:rStyle w:val="15"/>
          <w:rFonts w:hint="default"/>
        </w:rPr>
        <w:t>Salsay Weyane Tigray withdraws from interim advisory council over mandate failures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"https://addisstandard.com/salsay-weyane-tigray-withdraws-from-interim-advisory-council-over-mandate-failures/"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7DC42EF">
      <w:pPr>
        <w:spacing w:line="276" w:lineRule="auto"/>
        <w:rPr>
          <w:rFonts w:hint="default"/>
          <w:szCs w:val="24"/>
        </w:rPr>
      </w:pPr>
      <w:r>
        <w:rPr>
          <w:rFonts w:hint="default"/>
          <w:szCs w:val="24"/>
        </w:rPr>
        <w:t>Salsay Weyane Tigray (SaWeT), a regional opposition party, has withdrawn from the Interim Advisory Council of Tigray, accusing the body of failing to uphold its mandate and questioning its legitimacy.</w:t>
      </w:r>
      <w:r>
        <w:rPr>
          <w:rFonts w:hint="default"/>
          <w:szCs w:val="24"/>
          <w:lang w:val="en-GB"/>
        </w:rPr>
        <w:t xml:space="preserve"> </w:t>
      </w:r>
      <w:r>
        <w:rPr>
          <w:rFonts w:hint="default"/>
          <w:szCs w:val="24"/>
        </w:rPr>
        <w:t>In a statement issued on Monday following a two-day leadership meeting, SaWeT said political engagement in Tigray has increasingly relied on coercion, undermining dialogue and democratic competition. The party also cited rising killings, kidnappings, theft, and other unlawful acts as factors behind its decision.</w:t>
      </w:r>
      <w:r>
        <w:rPr>
          <w:rFonts w:hint="default"/>
          <w:szCs w:val="24"/>
          <w:lang w:val="en-GB"/>
        </w:rPr>
        <w:t xml:space="preserve"> </w:t>
      </w:r>
      <w:r>
        <w:rPr>
          <w:rFonts w:hint="default"/>
          <w:szCs w:val="24"/>
        </w:rPr>
        <w:t>Explaining the withdrawal, Birhane Atsbeha, SaWeT’s communication head, told Addis Standard that the party joined the council only after clarifying its mandate, duties, and duration. “But after Lt. Gen. Tadesse Woreda came to power, the council abandoned its responsibilities, and its institutional existence was put in jeopardy. We found it effectively closed to political struggle,” he said.</w:t>
      </w:r>
      <w:r>
        <w:rPr>
          <w:rFonts w:hint="default"/>
          <w:szCs w:val="24"/>
          <w:lang w:val="en-GB"/>
        </w:rPr>
        <w:t xml:space="preserve"> </w:t>
      </w:r>
      <w:r>
        <w:rPr>
          <w:rFonts w:hint="default"/>
          <w:szCs w:val="24"/>
        </w:rPr>
        <w:t>SaWeT initially refused to join the council, saying it served the interim administration’s interests rather than the region’s. The party reversed its stance after regulatory changes expanded the council’s decision-making powers, including approving interim plans and budgets, reviewing the administration’s work quarterly, issuing binding regulations, and establishing standing committees.</w:t>
      </w:r>
      <w:r>
        <w:rPr>
          <w:rFonts w:hint="default"/>
          <w:szCs w:val="24"/>
          <w:lang w:val="en-GB"/>
        </w:rPr>
        <w:t xml:space="preserve"> </w:t>
      </w:r>
      <w:r>
        <w:rPr>
          <w:rFonts w:hint="default"/>
          <w:szCs w:val="24"/>
        </w:rPr>
        <w:t>Subsequently, SaWeT announced its decision to join the council on 24 February 2025, pledging to use the platform to address Tigray’s challenges through institutionalized engagement.</w:t>
      </w:r>
      <w:r>
        <w:rPr>
          <w:rFonts w:hint="default"/>
          <w:szCs w:val="24"/>
          <w:lang w:val="en-GB"/>
        </w:rPr>
        <w:t xml:space="preserve"> </w:t>
      </w:r>
      <w:r>
        <w:rPr>
          <w:rFonts w:hint="default"/>
          <w:szCs w:val="24"/>
        </w:rPr>
        <w:t>In its latest statement, however, the party said the council is “no longer active” and has contributed nothing to political struggle.</w:t>
      </w:r>
      <w:r>
        <w:rPr>
          <w:rFonts w:hint="default"/>
          <w:szCs w:val="24"/>
          <w:lang w:val="en-GB"/>
        </w:rPr>
        <w:t xml:space="preserve"> </w:t>
      </w:r>
      <w:r>
        <w:rPr>
          <w:rFonts w:hint="default"/>
          <w:szCs w:val="24"/>
        </w:rPr>
        <w:t>SaWeT later joined the council on 24 February 2025, pledging to use the platform to address Tigray’s challenges through institutional engagement. In its latest statement, however, the party said the council is “no longer active” and has contributed nothing to political struggle.</w:t>
      </w:r>
      <w:r>
        <w:rPr>
          <w:rFonts w:hint="default"/>
          <w:szCs w:val="24"/>
          <w:lang w:val="en-GB"/>
        </w:rPr>
        <w:t xml:space="preserve"> </w:t>
      </w:r>
      <w:r>
        <w:rPr>
          <w:rFonts w:hint="default"/>
          <w:szCs w:val="24"/>
        </w:rPr>
        <w:t>“We left because the council’s powers have been violated, and it can no longer oversee interim plans or review the administration’s work. Remaining in the council yields no results and contributes nothing to our political struggle,” Birhane said.</w:t>
      </w:r>
      <w:r>
        <w:rPr>
          <w:rFonts w:hint="default"/>
          <w:szCs w:val="24"/>
          <w:lang w:val="en-GB"/>
        </w:rPr>
        <w:t xml:space="preserve"> </w:t>
      </w:r>
      <w:r>
        <w:rPr>
          <w:rFonts w:hint="default"/>
          <w:szCs w:val="24"/>
        </w:rPr>
        <w:t>In February, the Tigray interim administration, under the leadership of then President Getachewu Reda, announced the establishment of an advisory council tasked with providing guidance and oversight. According to the administration, the council was to include representatives from “the administration, civil society organizations, political parties operating in the region, the Tigray diaspora, local experts, and security bodies.”</w:t>
      </w:r>
      <w:r>
        <w:rPr>
          <w:rFonts w:hint="default"/>
          <w:szCs w:val="24"/>
          <w:lang w:val="en-GB"/>
        </w:rPr>
        <w:t xml:space="preserve"> </w:t>
      </w:r>
      <w:r>
        <w:rPr>
          <w:rFonts w:hint="default"/>
          <w:szCs w:val="24"/>
        </w:rPr>
        <w:t>However, it was reported that some groups, including security bodies and members of the diaspora, were not included in the council’s formation.</w:t>
      </w:r>
      <w:r>
        <w:rPr>
          <w:rFonts w:hint="default"/>
          <w:szCs w:val="24"/>
          <w:lang w:val="en-GB"/>
        </w:rPr>
        <w:t xml:space="preserve"> </w:t>
      </w:r>
      <w:r>
        <w:rPr>
          <w:rFonts w:hint="default"/>
          <w:szCs w:val="24"/>
        </w:rPr>
        <w:t>After an amendment, the council expanded its membership from 105 to 152 representatives and set up permanent standing committees, including one tasked with monitoring the implementation of the Pretoria Agreement. It also holds the Supreme Court, auditor, media agency, and Endowment Fund for the Rehabilitation of Tigray (EFFORT) accountable.</w:t>
      </w:r>
    </w:p>
    <w:p w14:paraId="1CE4DB84">
      <w:pPr>
        <w:numPr>
          <w:ilvl w:val="0"/>
          <w:numId w:val="1"/>
        </w:numPr>
        <w:spacing w:line="276" w:lineRule="auto"/>
        <w:ind w:left="420" w:leftChars="0" w:hanging="420" w:firstLineChars="0"/>
        <w:rPr>
          <w:rFonts w:hint="default"/>
          <w:szCs w:val="24"/>
        </w:rPr>
      </w:pPr>
      <w:bookmarkStart w:id="5" w:name="_Toc5794"/>
      <w:r>
        <w:rPr>
          <w:rStyle w:val="15"/>
          <w:rFonts w:hint="default"/>
        </w:rPr>
        <w:t>Ethiopia stresses need for African-led solutions backed by global partnerships to secure lasting peace</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"https://www.fanamc.com/english/ethiopia-stresses-need-for-african-led-solutions-backed-by-global-partnerships-to-secure-lasting-peace/"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86E2E74">
      <w:pPr>
        <w:spacing w:line="276" w:lineRule="auto"/>
        <w:rPr>
          <w:rFonts w:hint="default"/>
          <w:szCs w:val="24"/>
        </w:rPr>
      </w:pPr>
      <w:r>
        <w:rPr>
          <w:rFonts w:hint="default"/>
          <w:szCs w:val="24"/>
        </w:rPr>
        <w:t>The Ninth Tokyo International Conference on African Development (TICAD-9) has opened in Yokohama, Japan, bringing together African leaders, international partners, and global institutions under the theme “Co-creating Innovative Solutions with Africa.”</w:t>
      </w:r>
      <w:r>
        <w:rPr>
          <w:rFonts w:hint="default"/>
          <w:szCs w:val="24"/>
          <w:lang w:val="en-GB"/>
        </w:rPr>
        <w:t xml:space="preserve"> </w:t>
      </w:r>
      <w:r>
        <w:rPr>
          <w:rFonts w:hint="default"/>
          <w:szCs w:val="24"/>
        </w:rPr>
        <w:t>The three-day summit, taking place from August 20–22, is focusing on peace and security, economic growth, and social development, with sideline events addressing key issues of mutual concern.</w:t>
      </w:r>
      <w:r>
        <w:rPr>
          <w:rFonts w:hint="default"/>
          <w:szCs w:val="24"/>
          <w:lang w:val="en-GB"/>
        </w:rPr>
        <w:t xml:space="preserve"> </w:t>
      </w:r>
      <w:r>
        <w:rPr>
          <w:rFonts w:hint="default"/>
          <w:szCs w:val="24"/>
        </w:rPr>
        <w:t>Ethiopia’s delegation, led by Minister of Industry Melaku Alebel, is actively engaging in the discussions.</w:t>
      </w:r>
      <w:r>
        <w:rPr>
          <w:rFonts w:hint="default"/>
          <w:szCs w:val="24"/>
          <w:lang w:val="en-GB"/>
        </w:rPr>
        <w:t xml:space="preserve"> </w:t>
      </w:r>
      <w:r>
        <w:rPr>
          <w:rFonts w:hint="default"/>
          <w:szCs w:val="24"/>
        </w:rPr>
        <w:t>In his address, the Minister acknowledged Africa’s progress in democratic governance while stressing that the continent continues to face persistent challenges including conflicts, violent extremism, terrorism, and the growing impact of climate change. He underscored that peace and development are inseparable, calling for African-led solutions supported by strong international partnerships.</w:t>
      </w:r>
      <w:r>
        <w:rPr>
          <w:rFonts w:hint="default"/>
          <w:szCs w:val="24"/>
          <w:lang w:val="en-GB"/>
        </w:rPr>
        <w:t xml:space="preserve"> </w:t>
      </w:r>
      <w:r>
        <w:rPr>
          <w:rFonts w:hint="default"/>
          <w:szCs w:val="24"/>
        </w:rPr>
        <w:t>The Ethiopian delegation highlighted the importance of conflict prevention through addressing governance deficits, exclusion, and poverty. Ethiopia reaffirmed its support for the full operationalization of the African Peace and Security Architecture (APSA) and urged greater international backing for African Union–led and nationally owned peace efforts.</w:t>
      </w:r>
      <w:r>
        <w:rPr>
          <w:rFonts w:hint="default"/>
          <w:szCs w:val="24"/>
          <w:lang w:val="en-GB"/>
        </w:rPr>
        <w:t xml:space="preserve"> </w:t>
      </w:r>
      <w:r>
        <w:rPr>
          <w:rFonts w:hint="default"/>
          <w:szCs w:val="24"/>
        </w:rPr>
        <w:t>Citing its own experience, Ethiopia shared the reforms it has undertaken to deepen citizen participation, empower women and youth, and advance national dialogue and transitional justice as pathways to reconciliation and social cohesion.</w:t>
      </w:r>
      <w:r>
        <w:rPr>
          <w:rFonts w:hint="default"/>
          <w:szCs w:val="24"/>
          <w:lang w:val="en-GB"/>
        </w:rPr>
        <w:t xml:space="preserve"> </w:t>
      </w:r>
      <w:r>
        <w:rPr>
          <w:rFonts w:hint="default"/>
          <w:szCs w:val="24"/>
        </w:rPr>
        <w:t>The country also commended Japan’s longstanding support for peacebuilding and humanitarian assistance in Africa, encouraging TICAD to expand integrated programs that build resilience and stability. On global governance, Ethiopia reiterated that Africa’s representation on the United Nations Security Council remains a pressing matter, stressing that the continent must have a decisive role in shaping international decisions.</w:t>
      </w:r>
      <w:r>
        <w:rPr>
          <w:rFonts w:hint="default"/>
          <w:szCs w:val="24"/>
          <w:lang w:val="en-GB"/>
        </w:rPr>
        <w:t xml:space="preserve"> </w:t>
      </w:r>
      <w:r>
        <w:rPr>
          <w:rFonts w:hint="default"/>
          <w:szCs w:val="24"/>
        </w:rPr>
        <w:t>Ethiopia reaffirmed its commitment to the TICAD framework and its readiness to work with Japan and other partners to advance a shared vision of a peaceful, resilient, and prosperous Africa.</w:t>
      </w:r>
      <w:r>
        <w:rPr>
          <w:rFonts w:hint="default"/>
          <w:szCs w:val="24"/>
          <w:lang w:val="en-GB"/>
        </w:rPr>
        <w:t xml:space="preserve"> </w:t>
      </w:r>
      <w:r>
        <w:rPr>
          <w:rFonts w:hint="default"/>
          <w:szCs w:val="24"/>
        </w:rPr>
        <w:t>TICAD-9 will feature wide-ranging deliberations on Africa’s development priorities, including climate action, youth engagement, digital innovation, economic transformation, and human security. The summit is also expected to strengthen Africa-Japan relations and accelerate sustainable development across the continent.</w:t>
      </w:r>
      <w:r>
        <w:rPr>
          <w:rFonts w:hint="default"/>
          <w:szCs w:val="24"/>
          <w:lang w:val="en-GB"/>
        </w:rPr>
        <w:t xml:space="preserve"> </w:t>
      </w:r>
      <w:r>
        <w:rPr>
          <w:rFonts w:hint="default"/>
          <w:szCs w:val="24"/>
        </w:rPr>
        <w:t>Established in 1993, TICAD is Japan’s flagship platform for advancing Africa’s development, co-hosted by Japan, the African Union, the United Nations, the UN Development Programme, and the World Bank. The 2025 conference is being held under the theme “People, Planet, and Prosperity in a Changing World: Co-creating Innovative Solutions with Africa.”</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2330"/>
      <w:r>
        <w:rPr>
          <w:rFonts w:eastAsia="DengXian Light" w:cs="Times New Roman"/>
          <w:b/>
          <w:bCs/>
          <w:color w:val="2F5496"/>
          <w:szCs w:val="24"/>
          <w:u w:val="single"/>
        </w:rPr>
        <w:t>Horn of Africa</w:t>
      </w:r>
      <w:bookmarkEnd w:id="6"/>
    </w:p>
    <w:p w14:paraId="2226F01F">
      <w:pPr>
        <w:pStyle w:val="3"/>
      </w:pPr>
      <w:bookmarkStart w:id="7" w:name="_Toc25149"/>
      <w:r>
        <w:t>Somalia</w:t>
      </w:r>
      <w:bookmarkEnd w:id="7"/>
    </w:p>
    <w:p w14:paraId="6EDDFC4B">
      <w:pPr>
        <w:numPr>
          <w:ilvl w:val="0"/>
          <w:numId w:val="1"/>
        </w:numPr>
        <w:ind w:left="420" w:leftChars="0" w:hanging="420" w:firstLineChars="0"/>
        <w:rPr>
          <w:rFonts w:hint="default"/>
          <w:szCs w:val="24"/>
        </w:rPr>
      </w:pPr>
      <w:bookmarkStart w:id="8" w:name="_Toc31411"/>
      <w:r>
        <w:rPr>
          <w:rStyle w:val="15"/>
          <w:rFonts w:hint="default"/>
        </w:rPr>
        <w:t>Somali President criticizes opposition for lacking unity, calls for constitutional reform</w:t>
      </w:r>
      <w:r>
        <w:rPr>
          <w:rStyle w:val="15"/>
          <w:rFonts w:hint="default"/>
          <w:lang w:val="en-GB"/>
        </w:rPr>
        <w:t xml:space="preserve"> </w:t>
      </w:r>
      <w:bookmarkEnd w:id="8"/>
      <w:r>
        <w:rPr>
          <w:rFonts w:hint="default"/>
          <w:szCs w:val="24"/>
          <w:lang w:val="en-GB"/>
        </w:rPr>
        <w:t>-</w:t>
      </w:r>
      <w:r>
        <w:rPr>
          <w:rFonts w:hint="default"/>
          <w:szCs w:val="24"/>
          <w:lang w:val="en-GB"/>
        </w:rPr>
        <w:fldChar w:fldCharType="begin"/>
      </w:r>
      <w:r>
        <w:rPr>
          <w:rFonts w:hint="default"/>
          <w:szCs w:val="24"/>
          <w:lang w:val="en-GB"/>
        </w:rPr>
        <w:instrText xml:space="preserve"> HYPERLINK "https://www.hiiraan.com/news4/2025/Aug/202627/somali_president_criticizes_opposition_for_lacking_unity_calls_for_constitutional_reform.aspx?utm_source=hiiraan&amp;utm_medium=SomaliNewsUpdateFront"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58E0E8AA">
      <w:pPr>
        <w:rPr>
          <w:rFonts w:hint="default"/>
          <w:szCs w:val="24"/>
        </w:rPr>
      </w:pPr>
      <w:r>
        <w:rPr>
          <w:rFonts w:hint="default"/>
          <w:szCs w:val="24"/>
        </w:rPr>
        <w:t>Somali President Hassan Sheikh Mohamud on Wednesday accused the country’s opposition of lacking a unified vision for national development, warning that fragmented politics could undermine progress on key reforms.</w:t>
      </w:r>
      <w:r>
        <w:rPr>
          <w:rFonts w:hint="default"/>
          <w:szCs w:val="24"/>
          <w:lang w:val="en-GB"/>
        </w:rPr>
        <w:t xml:space="preserve"> </w:t>
      </w:r>
      <w:r>
        <w:rPr>
          <w:rFonts w:hint="default"/>
          <w:szCs w:val="24"/>
        </w:rPr>
        <w:t>Speaking at an event in Dhusamareb, the capital of Galmudug state, Mohamud contrasted today’s opposition with the coalition he joined in 2022, saying the current alliance is divided and directionless.</w:t>
      </w:r>
      <w:r>
        <w:rPr>
          <w:rFonts w:hint="default"/>
          <w:szCs w:val="24"/>
          <w:lang w:val="en-GB"/>
        </w:rPr>
        <w:t xml:space="preserve"> </w:t>
      </w:r>
      <w:r>
        <w:rPr>
          <w:rFonts w:hint="default"/>
          <w:szCs w:val="24"/>
        </w:rPr>
        <w:t>“The opposition I was part of in 2022 and the one that exists today are two different things,” Mohamud said. “There is no unifying vision. Everyone is going in a different direction, and that does not lead to progress.”</w:t>
      </w:r>
      <w:r>
        <w:rPr>
          <w:rFonts w:hint="default"/>
          <w:szCs w:val="24"/>
          <w:lang w:val="en-GB"/>
        </w:rPr>
        <w:t xml:space="preserve"> </w:t>
      </w:r>
      <w:r>
        <w:rPr>
          <w:rFonts w:hint="default"/>
          <w:szCs w:val="24"/>
        </w:rPr>
        <w:t>His remarks come after four rounds of talks between the government and the opposition bloc known as the Somali Salvation Forum failed to produce an agreement, underscoring deep divisions over Somalia’s political future.</w:t>
      </w:r>
      <w:r>
        <w:rPr>
          <w:rFonts w:hint="default"/>
          <w:szCs w:val="24"/>
          <w:lang w:val="en-GB"/>
        </w:rPr>
        <w:t xml:space="preserve"> </w:t>
      </w:r>
      <w:r>
        <w:rPr>
          <w:rFonts w:hint="default"/>
          <w:szCs w:val="24"/>
        </w:rPr>
        <w:t>The president reaffirmed his pledge to complete the country’s long-delayed constitution and implement a one-person, one-vote electoral system — key promises from his 2022 campaign. “We must overcome the current challenges, such as completing the constitution and returning power to the people,” he said.</w:t>
      </w:r>
      <w:r>
        <w:rPr>
          <w:rFonts w:hint="default"/>
          <w:szCs w:val="24"/>
          <w:lang w:val="en-GB"/>
        </w:rPr>
        <w:t xml:space="preserve"> </w:t>
      </w:r>
      <w:r>
        <w:rPr>
          <w:rFonts w:hint="default"/>
          <w:szCs w:val="24"/>
        </w:rPr>
        <w:t>Mohamud urged Somalia to move away from politics built on personalities and vested interests toward a system anchored in genuine political parties. “We must move away from politics based solely on individuals, and build political parties based on clear principles and visions,” he said, adding that such a system could bring lasting political and social change.</w:t>
      </w:r>
      <w:r>
        <w:rPr>
          <w:rFonts w:hint="default"/>
          <w:szCs w:val="24"/>
          <w:lang w:val="en-GB"/>
        </w:rPr>
        <w:t xml:space="preserve"> </w:t>
      </w:r>
      <w:r>
        <w:rPr>
          <w:rFonts w:hint="default"/>
          <w:szCs w:val="24"/>
        </w:rPr>
        <w:t>Puntland and Jubbaland, along with the Somali Salvation Forum, have opposed the federal government’s election roadmap, accusing Mogadishu of pushing unilateral decisions without broad consensus.</w:t>
      </w:r>
    </w:p>
    <w:p w14:paraId="3955B450">
      <w:pPr>
        <w:numPr>
          <w:ilvl w:val="0"/>
          <w:numId w:val="1"/>
        </w:numPr>
        <w:ind w:left="420" w:leftChars="0" w:hanging="420" w:firstLineChars="0"/>
        <w:rPr>
          <w:rFonts w:hint="default"/>
          <w:szCs w:val="24"/>
        </w:rPr>
      </w:pPr>
      <w:bookmarkStart w:id="9" w:name="_Toc25907"/>
      <w:r>
        <w:rPr>
          <w:rStyle w:val="15"/>
          <w:rFonts w:hint="default"/>
        </w:rPr>
        <w:t>Somali, regional forces vow to intensify fight against al-Shabab in Hiiraan region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"https://www.hiiraan.com/news4/2025/Aug/202629/somali_regional_forces_vow_to_intensify_fight_against_al_shabab_in_hiiraan_region.aspx?utm_source=hiiraan&amp;utm_medium=SomaliNewsUpdateFront"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550A094">
      <w:pPr>
        <w:rPr>
          <w:rFonts w:hint="default"/>
          <w:szCs w:val="24"/>
        </w:rPr>
      </w:pPr>
      <w:r>
        <w:rPr>
          <w:rFonts w:hint="default"/>
          <w:szCs w:val="24"/>
        </w:rPr>
        <w:t>Somali and allied forces pledged Wednesday to accelerate military operations against al-Shabab in the central Hiiraan region, where the extremist group has recently regained ground.</w:t>
      </w:r>
      <w:r>
        <w:rPr>
          <w:rFonts w:hint="default"/>
          <w:szCs w:val="24"/>
          <w:lang w:val="en-GB"/>
        </w:rPr>
        <w:t xml:space="preserve"> </w:t>
      </w:r>
      <w:r>
        <w:rPr>
          <w:rFonts w:hint="default"/>
          <w:szCs w:val="24"/>
        </w:rPr>
        <w:t>The commitment was made during a high-level meeting in Beledweyne, the regional capital, attended by Somali military commanders, Hiiraan administration officials, and officers from Ethiopian and Djiboutian contingents serving under the African Union Transition Mission in Somalia (ATMIS).</w:t>
      </w:r>
      <w:r>
        <w:rPr>
          <w:rFonts w:hint="default"/>
          <w:szCs w:val="24"/>
          <w:lang w:val="en-GB"/>
        </w:rPr>
        <w:t xml:space="preserve"> </w:t>
      </w:r>
      <w:r>
        <w:rPr>
          <w:rFonts w:hint="default"/>
          <w:szCs w:val="24"/>
        </w:rPr>
        <w:t>Local militia leader Ali Jeyte Osman, a key figure in community mobilization against al-Shabab, urged a renewed offensive. “What did we do wrong? Did a miracle happen to us?” he said, rejecting any notion of halting the campaign. “This afternoon, let us declare war again, re-strengthen, and capture the enemy’s stronghold.”</w:t>
      </w:r>
      <w:r>
        <w:rPr>
          <w:rFonts w:hint="default"/>
          <w:szCs w:val="24"/>
          <w:lang w:val="en-GB"/>
        </w:rPr>
        <w:t xml:space="preserve"> </w:t>
      </w:r>
      <w:r>
        <w:rPr>
          <w:rFonts w:hint="default"/>
          <w:szCs w:val="24"/>
        </w:rPr>
        <w:t>Djiboutian and Ethiopian officers pledged robust support for Somali forces in retaking areas recently seized by al-Shabab in Hiiraan and neighboring Middle Shabelle. The group, which has fought Somalia’s federal government for over 16 years, remains entrenched in rural strongholds despite sustained offensives.</w:t>
      </w:r>
      <w:r>
        <w:rPr>
          <w:rFonts w:hint="default"/>
          <w:szCs w:val="24"/>
          <w:lang w:val="en-GB"/>
        </w:rPr>
        <w:t xml:space="preserve"> </w:t>
      </w:r>
      <w:r>
        <w:rPr>
          <w:rFonts w:hint="default"/>
          <w:szCs w:val="24"/>
        </w:rPr>
        <w:t>The meeting comes as Mogadishu pushes into a second phase of its nationwide anti-al-Shabab campaign, vowing to eliminate the group’s presence and restore state control in central and southern regions.</w:t>
      </w:r>
    </w:p>
    <w:p w14:paraId="5258E562">
      <w:pPr>
        <w:rPr>
          <w:rFonts w:hint="default"/>
          <w:szCs w:val="24"/>
          <w:lang w:val="en-GB"/>
        </w:rPr>
      </w:pPr>
      <w:r>
        <w:rPr>
          <w:rFonts w:hint="default"/>
          <w:szCs w:val="24"/>
          <w:lang w:val="en-GB"/>
        </w:rPr>
        <w:t>________________________________________________________________________</w:t>
      </w:r>
    </w:p>
    <w:p w14:paraId="5CE3BBC7">
      <w:pPr>
        <w:pStyle w:val="3"/>
        <w:bidi w:val="0"/>
        <w:rPr>
          <w:rFonts w:hint="default"/>
          <w:lang w:val="en-GB"/>
        </w:rPr>
      </w:pPr>
      <w:bookmarkStart w:id="10" w:name="_Toc2620"/>
      <w:r>
        <w:rPr>
          <w:rFonts w:hint="default"/>
          <w:lang w:val="en-GB"/>
        </w:rPr>
        <w:t>Kenya</w:t>
      </w:r>
      <w:bookmarkEnd w:id="10"/>
    </w:p>
    <w:p w14:paraId="1723A1BD">
      <w:pPr>
        <w:numPr>
          <w:ilvl w:val="0"/>
          <w:numId w:val="1"/>
        </w:numPr>
        <w:ind w:left="420" w:leftChars="0" w:hanging="420" w:firstLineChars="0"/>
        <w:rPr>
          <w:rFonts w:hint="default"/>
          <w:szCs w:val="24"/>
          <w:lang w:val="en-GB"/>
        </w:rPr>
      </w:pPr>
      <w:bookmarkStart w:id="11" w:name="_Toc11509"/>
      <w:r>
        <w:rPr>
          <w:rStyle w:val="15"/>
          <w:rFonts w:hint="default"/>
        </w:rPr>
        <w:t>U.S. Embassy warns of possible Al-Shabaab attacks in Nairobi</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"https://www.hiiraan.com/news4/2025/Aug/202621/u_s_embassy_warns_of_possible_al_shabaab_attacks_in_nairobi.aspx?utm_source=hiiraan&amp;utm_medium=SomaliNewsUpdateFront"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5F7EB24">
      <w:pPr>
        <w:rPr>
          <w:rFonts w:hint="default"/>
          <w:szCs w:val="24"/>
        </w:rPr>
      </w:pPr>
      <w:r>
        <w:rPr>
          <w:rFonts w:hint="default"/>
          <w:szCs w:val="24"/>
        </w:rPr>
        <w:t>The United States Embassy in Nairobi has warned of potential terrorist attacks by Al-Shabaab and other extremist groups, urging Americans and foreign nationals in Kenya’s capital to heighten security measures.</w:t>
      </w:r>
      <w:r>
        <w:rPr>
          <w:rFonts w:hint="default"/>
          <w:szCs w:val="24"/>
          <w:lang w:val="en-GB"/>
        </w:rPr>
        <w:t xml:space="preserve"> </w:t>
      </w:r>
      <w:r>
        <w:rPr>
          <w:rFonts w:hint="default"/>
          <w:szCs w:val="24"/>
        </w:rPr>
        <w:t>In a security alert issued Tuesday, the embassy described terrorist organizations as an “ongoing and persistent threat not only in Kenya as a whole, but also in Nairobi.” The warning identified hotels, embassies, restaurants, malls, markets, schools, police stations and places of worship as possible targets, stressing that such attacks “can occur with little to no warning.”</w:t>
      </w:r>
      <w:r>
        <w:rPr>
          <w:rFonts w:hint="default"/>
          <w:szCs w:val="24"/>
          <w:lang w:val="en-GB"/>
        </w:rPr>
        <w:t xml:space="preserve"> </w:t>
      </w:r>
      <w:r>
        <w:rPr>
          <w:rFonts w:hint="default"/>
          <w:szCs w:val="24"/>
        </w:rPr>
        <w:t>The alert noted that concerns are often heightened around anniversaries of previous attacks, including the Aug. 7, 1998, U.S. Embassy bombing in Nairobi, the Sept. 11 attacks in the United States, the Sept. 21, 2013, Westgate Mall massacre, and the Oct. 7, 2023, Hamas assault on Israel.</w:t>
      </w:r>
      <w:r>
        <w:rPr>
          <w:rFonts w:hint="default"/>
          <w:szCs w:val="24"/>
          <w:lang w:val="en-GB"/>
        </w:rPr>
        <w:t xml:space="preserve"> </w:t>
      </w:r>
      <w:r>
        <w:rPr>
          <w:rFonts w:hint="default"/>
          <w:szCs w:val="24"/>
        </w:rPr>
        <w:t>U.S. officials advised citizens to remain alert in crowded areas, review their personal security plans, monitor local media for updates, avoid protests and large gatherings, and “keep a low profile.”</w:t>
      </w:r>
      <w:r>
        <w:rPr>
          <w:rFonts w:hint="default"/>
          <w:szCs w:val="24"/>
          <w:lang w:val="en-GB"/>
        </w:rPr>
        <w:t xml:space="preserve"> </w:t>
      </w:r>
      <w:r>
        <w:rPr>
          <w:rFonts w:hint="default"/>
          <w:szCs w:val="24"/>
        </w:rPr>
        <w:t>The advisory is the latest in a series of warnings the U.S. Embassy has issued in Kenya. Some past alerts preceded actual attacks, while others did not materialize. Kenyan officials have not immediately responded to the latest warning.</w:t>
      </w:r>
      <w:r>
        <w:rPr>
          <w:rFonts w:hint="default"/>
          <w:szCs w:val="24"/>
          <w:lang w:val="en-GB"/>
        </w:rPr>
        <w:t xml:space="preserve"> </w:t>
      </w:r>
      <w:r>
        <w:rPr>
          <w:rFonts w:hint="default"/>
          <w:szCs w:val="24"/>
        </w:rPr>
        <w:t>Washington and Nairobi maintain close counterterrorism cooperation, with the United States providing training, intelligence, and equipment to Kenyan forces. U.S. Africa Command has supported joint operations in East Africa, while the State Department has funded border security and police counterterrorism units.</w:t>
      </w:r>
      <w:r>
        <w:rPr>
          <w:rFonts w:hint="default"/>
          <w:szCs w:val="24"/>
          <w:lang w:val="en-GB"/>
        </w:rPr>
        <w:t xml:space="preserve"> </w:t>
      </w:r>
      <w:r>
        <w:rPr>
          <w:rFonts w:hint="default"/>
          <w:szCs w:val="24"/>
        </w:rPr>
        <w:t>Al-Shabaab, an al-Qaida–linked group based in Somalia, has carried out major cross-border assaults in Kenya for more than a decade. The group claimed responsibility for the 2013 Westgate Mall siege, which killed 67 people, and the 2015 Garissa University attack, which left 148 dead. Despite heightened security in Nairobi, analysts warn the group’s ability to stage high-profile attacks remains a persistent concern for Kenya and its international partners.</w:t>
      </w:r>
    </w:p>
    <w:p w14:paraId="287E5054">
      <w:r>
        <w:rPr>
          <w:szCs w:val="24"/>
        </w:rPr>
        <w:t>________________________________________________________________________</w:t>
      </w:r>
    </w:p>
    <w:p w14:paraId="10DC5F8A">
      <w:pPr>
        <w:pStyle w:val="3"/>
        <w:spacing w:line="276" w:lineRule="auto"/>
        <w:rPr>
          <w:szCs w:val="24"/>
        </w:rPr>
      </w:pPr>
      <w:bookmarkStart w:id="12" w:name="_Toc4348"/>
      <w:r>
        <w:rPr>
          <w:szCs w:val="24"/>
        </w:rPr>
        <w:t>Sudan</w:t>
      </w:r>
      <w:bookmarkEnd w:id="12"/>
      <w:r>
        <w:rPr>
          <w:szCs w:val="24"/>
        </w:rPr>
        <w:t xml:space="preserve"> </w:t>
      </w:r>
    </w:p>
    <w:p w14:paraId="04777F8F">
      <w:pPr>
        <w:numPr>
          <w:ilvl w:val="0"/>
          <w:numId w:val="1"/>
        </w:numPr>
        <w:spacing w:line="276" w:lineRule="auto"/>
        <w:ind w:left="420" w:leftChars="0" w:hanging="420" w:firstLineChars="0"/>
        <w:rPr>
          <w:rFonts w:hint="default"/>
        </w:rPr>
      </w:pPr>
      <w:bookmarkStart w:id="13" w:name="_Toc15169"/>
      <w:r>
        <w:rPr>
          <w:rStyle w:val="15"/>
          <w:rFonts w:hint="default"/>
        </w:rPr>
        <w:t>Drone strike destroys U.N. food aid trucks in Sudan’s North Darfur</w:t>
      </w:r>
      <w:r>
        <w:rPr>
          <w:rStyle w:val="15"/>
          <w:rFonts w:hint="default"/>
          <w:lang w:val="en-GB"/>
        </w:rPr>
        <w:t xml:space="preserve"> </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"https://sudantribune.com/article304152/" </w:instrText>
      </w:r>
      <w:r>
        <w:rPr>
          <w:rFonts w:hint="default"/>
          <w:lang w:val="en-GB"/>
        </w:rPr>
        <w:fldChar w:fldCharType="separate"/>
      </w:r>
      <w:r>
        <w:rPr>
          <w:rStyle w:val="10"/>
          <w:rFonts w:hint="default"/>
          <w:lang w:val="en-GB"/>
        </w:rPr>
        <w:t>Sudan Tribune</w:t>
      </w:r>
      <w:r>
        <w:rPr>
          <w:rFonts w:hint="default"/>
          <w:lang w:val="en-GB"/>
        </w:rPr>
        <w:fldChar w:fldCharType="end"/>
      </w:r>
    </w:p>
    <w:p w14:paraId="739FDA1B">
      <w:pPr>
        <w:spacing w:line="276" w:lineRule="auto"/>
        <w:rPr>
          <w:rFonts w:hint="default"/>
        </w:rPr>
      </w:pPr>
      <w:r>
        <w:rPr>
          <w:rFonts w:hint="default"/>
        </w:rPr>
        <w:t>A drone strike destroyed three trucks in a World Food Programme (WFP) aid convoy in the town of Mellit in Sudan’s North Darfur region on Tuesday, a local official and witnesses said.</w:t>
      </w:r>
      <w:r>
        <w:rPr>
          <w:rFonts w:hint="default"/>
          <w:lang w:val="en-GB"/>
        </w:rPr>
        <w:t xml:space="preserve"> </w:t>
      </w:r>
      <w:r>
        <w:rPr>
          <w:rFonts w:hint="default"/>
        </w:rPr>
        <w:t>The convoy had arrived from the Tina border crossing and was parked at a customs facility in Mellit, north of the regional capital El Fasher, when it was hit, according to Al-Ajab Rakza, the head of Mellit’s civil administration.</w:t>
      </w:r>
      <w:r>
        <w:rPr>
          <w:rFonts w:hint="default"/>
          <w:lang w:val="en-GB"/>
        </w:rPr>
        <w:t xml:space="preserve"> </w:t>
      </w:r>
      <w:r>
        <w:rPr>
          <w:rFonts w:hint="default"/>
        </w:rPr>
        <w:t>“A drone belonging to the Sudanese army attacked the city again and burned three trucks belonging to the World Food Programme,” Rakza told Sudan Tribune. He said the attack caused panic among civilians and forced the local market to close.</w:t>
      </w:r>
      <w:r>
        <w:rPr>
          <w:rFonts w:hint="default"/>
          <w:lang w:val="en-GB"/>
        </w:rPr>
        <w:t xml:space="preserve"> </w:t>
      </w:r>
      <w:r>
        <w:rPr>
          <w:rFonts w:hint="default"/>
        </w:rPr>
        <w:t>A spokesperson for the army declined to comment. The WFP did not immediately issue a comment.</w:t>
      </w:r>
      <w:r>
        <w:rPr>
          <w:rFonts w:hint="default"/>
          <w:lang w:val="en-GB"/>
        </w:rPr>
        <w:t xml:space="preserve"> </w:t>
      </w:r>
      <w:r>
        <w:rPr>
          <w:rFonts w:hint="default"/>
        </w:rPr>
        <w:t>The paramilitary Rapid Support Forces (RSF), which controls Mellit, blamed the army for the strike. In a statement, the RSF accused the army of being “the biggest obstacle to the arrival of humanitarian aid to millions in need.”</w:t>
      </w:r>
      <w:r>
        <w:rPr>
          <w:rFonts w:hint="default"/>
          <w:lang w:val="en-GB"/>
        </w:rPr>
        <w:t xml:space="preserve"> </w:t>
      </w:r>
      <w:r>
        <w:rPr>
          <w:rFonts w:hint="default"/>
        </w:rPr>
        <w:t>Eyewitnesses said the Sudanese army has recently conducted several drone strikes in the area targeting RSF positions, destroying combat vehicles and fuel trucks.</w:t>
      </w:r>
      <w:r>
        <w:rPr>
          <w:rFonts w:hint="default"/>
          <w:lang w:val="en-GB"/>
        </w:rPr>
        <w:t xml:space="preserve"> </w:t>
      </w:r>
      <w:r>
        <w:rPr>
          <w:rFonts w:hint="default"/>
        </w:rPr>
        <w:t>Al-Tahir Hajer, a political leader allied with the RSF, condemned the attack as a “flagrant violation of international humanitarian law” and a “crime against humanity.”</w:t>
      </w:r>
      <w:r>
        <w:rPr>
          <w:rFonts w:hint="default"/>
          <w:lang w:val="en-GB"/>
        </w:rPr>
        <w:t xml:space="preserve"> </w:t>
      </w:r>
      <w:r>
        <w:rPr>
          <w:rFonts w:hint="default"/>
        </w:rPr>
        <w:t>The incident follows a similar attack in May, when a WFP convoy was struck near the town of Al-Kuma, also in North Darfur. At least five aid workers were killed in that attack. The army and the RSF exchanged blame for the May bombing, which the WFP condemned while calling for an investigation.</w:t>
      </w:r>
    </w:p>
    <w:p w14:paraId="6144F1FF">
      <w:pPr>
        <w:numPr>
          <w:ilvl w:val="0"/>
          <w:numId w:val="1"/>
        </w:numPr>
        <w:spacing w:line="276" w:lineRule="auto"/>
        <w:ind w:left="420" w:leftChars="0" w:hanging="420" w:firstLineChars="0"/>
        <w:rPr>
          <w:rFonts w:hint="default"/>
        </w:rPr>
      </w:pPr>
      <w:bookmarkStart w:id="14" w:name="_Toc18579"/>
      <w:r>
        <w:rPr>
          <w:rStyle w:val="15"/>
          <w:rFonts w:hint="default"/>
        </w:rPr>
        <w:t>Sudan’s army denies attacking aid convoy, blames paramilitary rivals</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"https://sudantribune.com/article304179/"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13D8A23A">
      <w:pPr>
        <w:spacing w:line="276" w:lineRule="auto"/>
        <w:rPr>
          <w:rFonts w:hint="default"/>
        </w:rPr>
      </w:pPr>
      <w:r>
        <w:rPr>
          <w:rFonts w:hint="default"/>
        </w:rPr>
        <w:t>Sudan’s army on Thursday denied accusations by the rival Rapid Support Forces (RSF) that it had bombed an aid convoy in North Darfur, instead blaming the paramilitary group for the attack.</w:t>
      </w:r>
      <w:r>
        <w:rPr>
          <w:rFonts w:hint="default"/>
          <w:lang w:val="en-GB"/>
        </w:rPr>
        <w:t xml:space="preserve"> </w:t>
      </w:r>
      <w:r>
        <w:rPr>
          <w:rFonts w:hint="default"/>
        </w:rPr>
        <w:t>The exchange of accusations comes after a World Food Programme (WFP) convoy was struck near the town of Mellit on Wednesday.</w:t>
      </w:r>
      <w:r>
        <w:rPr>
          <w:rFonts w:hint="default"/>
          <w:lang w:val="en-GB"/>
        </w:rPr>
        <w:t xml:space="preserve"> </w:t>
      </w:r>
      <w:r>
        <w:rPr>
          <w:rFonts w:hint="default"/>
        </w:rPr>
        <w:t>In a statement, the army said a claim by the RSF was a “misleading” attempt to “cover up its own crime of targeting the aforementioned convoy.” It called the accusation “customary lies” intended to “distort a reality that exposes its continuous violations.”</w:t>
      </w:r>
      <w:r>
        <w:rPr>
          <w:rFonts w:hint="default"/>
          <w:lang w:val="en-GB"/>
        </w:rPr>
        <w:t xml:space="preserve"> </w:t>
      </w:r>
      <w:r>
        <w:rPr>
          <w:rFonts w:hint="default"/>
        </w:rPr>
        <w:t>“There is no way we could target any aid convoys that come for the benefit of our citizens,” the army’s statement added, accusing the RSF of besieging cities and blocking essential supplies.</w:t>
      </w:r>
      <w:r>
        <w:rPr>
          <w:rFonts w:hint="default"/>
          <w:lang w:val="en-GB"/>
        </w:rPr>
        <w:t xml:space="preserve"> </w:t>
      </w:r>
      <w:r>
        <w:rPr>
          <w:rFonts w:hint="default"/>
        </w:rPr>
        <w:t>The U.N. World Food Programme (WFP) confirmed on Thursday that its 16-truck convoy was attacked near Mellit. Three trucks were damaged in the incident, but all personnel were unharmed, the agency said.</w:t>
      </w:r>
      <w:r>
        <w:rPr>
          <w:rFonts w:hint="default"/>
          <w:lang w:val="en-GB"/>
        </w:rPr>
        <w:t xml:space="preserve"> </w:t>
      </w:r>
      <w:r>
        <w:rPr>
          <w:rFonts w:hint="default"/>
        </w:rPr>
        <w:t>The WFP called on all parties in the conflict to respect international humanitarian law and ensure the safety of aid workers and supplies.</w:t>
      </w:r>
      <w:r>
        <w:rPr>
          <w:rFonts w:hint="default"/>
          <w:lang w:val="en-GB"/>
        </w:rPr>
        <w:t xml:space="preserve"> </w:t>
      </w:r>
      <w:r>
        <w:rPr>
          <w:rFonts w:hint="default"/>
        </w:rPr>
        <w:t>The RSF has been besieging El Fasher, the capital of North Darfur, since April 2024, creating a severe humanitarian crisis that threatens thousands with starvation.</w:t>
      </w:r>
      <w:r>
        <w:rPr>
          <w:rFonts w:hint="default"/>
          <w:lang w:val="en-GB"/>
        </w:rPr>
        <w:t xml:space="preserve"> </w:t>
      </w:r>
      <w:r>
        <w:rPr>
          <w:rFonts w:hint="default"/>
        </w:rPr>
        <w:t>This is not the first such incident in the area. In May, the army and RSF traded blame for an attack on a WFP convoy in the nearby town of El Koma that killed at least five aid workers.</w:t>
      </w:r>
    </w:p>
    <w:p w14:paraId="22A18B94">
      <w:pPr>
        <w:numPr>
          <w:ilvl w:val="0"/>
          <w:numId w:val="1"/>
        </w:numPr>
        <w:spacing w:line="276" w:lineRule="auto"/>
        <w:ind w:left="420" w:leftChars="0" w:hanging="420" w:firstLineChars="0"/>
        <w:rPr>
          <w:rFonts w:hint="default"/>
        </w:rPr>
      </w:pPr>
      <w:bookmarkStart w:id="15" w:name="_Toc3753"/>
      <w:r>
        <w:rPr>
          <w:rStyle w:val="15"/>
          <w:rFonts w:hint="default"/>
        </w:rPr>
        <w:t>Sudan army, allies say they repelled major RSF attack on El Fasher</w:t>
      </w:r>
      <w:r>
        <w:rPr>
          <w:rStyle w:val="15"/>
          <w:rFonts w:hint="default"/>
          <w:lang w:val="en-GB"/>
        </w:rPr>
        <w:t xml:space="preserve"> </w:t>
      </w:r>
      <w:bookmarkEnd w:id="15"/>
      <w:r>
        <w:rPr>
          <w:rFonts w:hint="default"/>
          <w:lang w:val="en-GB"/>
        </w:rPr>
        <w:t xml:space="preserve">- </w:t>
      </w:r>
      <w:r>
        <w:rPr>
          <w:rFonts w:hint="default"/>
          <w:lang w:val="en-GB"/>
        </w:rPr>
        <w:fldChar w:fldCharType="begin"/>
      </w:r>
      <w:r>
        <w:rPr>
          <w:rFonts w:hint="default"/>
          <w:lang w:val="en-GB"/>
        </w:rPr>
        <w:instrText xml:space="preserve"> HYPERLINK "https://sudantribune.com/article304158/" </w:instrText>
      </w:r>
      <w:r>
        <w:rPr>
          <w:rFonts w:hint="default"/>
          <w:lang w:val="en-GB"/>
        </w:rPr>
        <w:fldChar w:fldCharType="separate"/>
      </w:r>
      <w:r>
        <w:rPr>
          <w:rStyle w:val="10"/>
          <w:rFonts w:hint="default"/>
          <w:lang w:val="en-GB"/>
        </w:rPr>
        <w:t>Sudan Tribune</w:t>
      </w:r>
      <w:r>
        <w:rPr>
          <w:rFonts w:hint="default"/>
          <w:lang w:val="en-GB"/>
        </w:rPr>
        <w:fldChar w:fldCharType="end"/>
      </w:r>
    </w:p>
    <w:p w14:paraId="38BEA22E">
      <w:pPr>
        <w:spacing w:line="276" w:lineRule="auto"/>
        <w:rPr>
          <w:rFonts w:hint="default"/>
        </w:rPr>
      </w:pPr>
      <w:r>
        <w:rPr>
          <w:rFonts w:hint="default"/>
        </w:rPr>
        <w:t>The Sudanese army and allied armed groups said they repelled a major, multi-pronged attack by the paramilitary Rapid Support Forces (RSF) on El Fasher, the capital of North Darfur, on Wednesday.</w:t>
      </w:r>
      <w:r>
        <w:rPr>
          <w:rFonts w:hint="default"/>
          <w:lang w:val="en-GB"/>
        </w:rPr>
        <w:t xml:space="preserve"> </w:t>
      </w:r>
      <w:r>
        <w:rPr>
          <w:rFonts w:hint="default"/>
        </w:rPr>
        <w:t>The RSF has intensified its assault on the city in recent days, launching a major push to capture the army’s last stronghold in the vast Darfur region.</w:t>
      </w:r>
      <w:r>
        <w:rPr>
          <w:rFonts w:hint="default"/>
          <w:lang w:val="en-GB"/>
        </w:rPr>
        <w:t xml:space="preserve"> </w:t>
      </w:r>
      <w:r>
        <w:rPr>
          <w:rFonts w:hint="default"/>
        </w:rPr>
        <w:t>“Our forces repelled a violent attack launched by the RSF militia and its mercenaries on three fronts: the eastern, northeastern, and northwestern parts of the city,” Ahmed Hussein Mustafa, a spokesman for the joint armed movements force fighting alongside the army, said in a statement.</w:t>
      </w:r>
      <w:r>
        <w:rPr>
          <w:rFonts w:hint="default"/>
          <w:lang w:val="en-GB"/>
        </w:rPr>
        <w:t xml:space="preserve"> </w:t>
      </w:r>
      <w:r>
        <w:rPr>
          <w:rFonts w:hint="default"/>
        </w:rPr>
        <w:t>He said RSF fighters used indiscriminate artillery and drones in an attempt to breach defensive lines from dawn, adding that his forces inflicted “heavy losses” on the attackers, destroying and seizing combat vehicles.</w:t>
      </w:r>
      <w:r>
        <w:rPr>
          <w:rFonts w:hint="default"/>
          <w:lang w:val="en-GB"/>
        </w:rPr>
        <w:t xml:space="preserve"> </w:t>
      </w:r>
      <w:r>
        <w:rPr>
          <w:rFonts w:hint="default"/>
        </w:rPr>
        <w:t>Despite Wednesday’s repelled assault, the RSF has made advances on other fronts in recent days, reaching the vicinity of Shalla prison in the southwest and the Abu Shouk camp for displaced people in the north, according to the original report.</w:t>
      </w:r>
      <w:r>
        <w:rPr>
          <w:rFonts w:hint="default"/>
          <w:lang w:val="en-GB"/>
        </w:rPr>
        <w:t xml:space="preserve"> </w:t>
      </w:r>
      <w:r>
        <w:rPr>
          <w:rFonts w:hint="default"/>
        </w:rPr>
        <w:t>The fighting has worsened an already dire humanitarian crisis in the besieged city. The latest escalation has forced a new wave of displacement from northern neighborhoods and the Abu Shouk camp, residents said.</w:t>
      </w:r>
      <w:r>
        <w:rPr>
          <w:rFonts w:hint="default"/>
          <w:lang w:val="en-GB"/>
        </w:rPr>
        <w:t xml:space="preserve"> </w:t>
      </w:r>
      <w:r>
        <w:rPr>
          <w:rFonts w:hint="default"/>
        </w:rPr>
        <w:t>The RSF has surrounded El Fasher since April 2024, deploying fighters and digging trenches to cut off supply routes. The siege has led to severe shortages of essential goods, including sugar, rice, and salt, as well as life-saving medicines.</w:t>
      </w:r>
      <w:r>
        <w:rPr>
          <w:rFonts w:hint="default"/>
          <w:lang w:val="en-GB"/>
        </w:rPr>
        <w:t xml:space="preserve"> </w:t>
      </w:r>
      <w:r>
        <w:rPr>
          <w:rFonts w:hint="default"/>
        </w:rPr>
        <w:t>Minni Arko Minawi, the governor of Darfur and head of the joint force, said on Facebook that his fighters had “defeated the enemy’s shells and cannons.”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31478"/>
      <w:r>
        <w:rPr>
          <w:rFonts w:eastAsia="DengXian Light" w:cs="Times New Roman"/>
          <w:b/>
          <w:bCs/>
          <w:color w:val="2F5496"/>
          <w:szCs w:val="24"/>
          <w:u w:val="single"/>
        </w:rPr>
        <w:t>Gulf Region and the Middle East</w:t>
      </w:r>
      <w:bookmarkEnd w:id="16"/>
    </w:p>
    <w:p w14:paraId="21F1C4EC">
      <w:pPr>
        <w:pStyle w:val="3"/>
      </w:pPr>
      <w:bookmarkStart w:id="17" w:name="_Toc8269"/>
      <w:r>
        <w:t>Egypt</w:t>
      </w:r>
      <w:bookmarkEnd w:id="17"/>
    </w:p>
    <w:p w14:paraId="1769B90B">
      <w:pPr>
        <w:numPr>
          <w:ilvl w:val="0"/>
          <w:numId w:val="1"/>
        </w:numPr>
        <w:spacing w:line="276" w:lineRule="auto"/>
        <w:ind w:left="420" w:leftChars="0" w:hanging="420" w:firstLineChars="0"/>
        <w:rPr>
          <w:rFonts w:hint="default"/>
        </w:rPr>
      </w:pPr>
      <w:bookmarkStart w:id="18" w:name="_Toc16319"/>
      <w:r>
        <w:rPr>
          <w:rStyle w:val="15"/>
          <w:rFonts w:hint="default"/>
        </w:rPr>
        <w:t>Egypt urges Israel to approve Gaza ceasefire proposal accepted by Hamas</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"https://www.middleeastmonitor.com/20250820-egypt-urges-israel-to-approve-gaza-ceasefire-proposal-accepted-by-hamas/" </w:instrText>
      </w:r>
      <w:r>
        <w:rPr>
          <w:rFonts w:hint="default"/>
          <w:lang w:val="en-GB"/>
        </w:rPr>
        <w:fldChar w:fldCharType="separate"/>
      </w:r>
      <w:r>
        <w:rPr>
          <w:rStyle w:val="10"/>
          <w:rFonts w:hint="default"/>
          <w:lang w:val="en-GB"/>
        </w:rPr>
        <w:t>Midde East Monitor</w:t>
      </w:r>
      <w:r>
        <w:rPr>
          <w:rFonts w:hint="default"/>
          <w:lang w:val="en-GB"/>
        </w:rPr>
        <w:fldChar w:fldCharType="end"/>
      </w:r>
      <w:r>
        <w:rPr>
          <w:rFonts w:hint="default"/>
          <w:lang w:val="en-GB"/>
        </w:rPr>
        <w:t xml:space="preserve"> </w:t>
      </w:r>
    </w:p>
    <w:p w14:paraId="318514E8">
      <w:pPr>
        <w:spacing w:line="276" w:lineRule="auto"/>
        <w:rPr>
          <w:rFonts w:hint="default"/>
        </w:rPr>
      </w:pPr>
      <w:r>
        <w:rPr>
          <w:rFonts w:hint="default"/>
        </w:rPr>
        <w:t>Egypt called on Israel on Wednesday to approve a Gaza ceasefire and prisoner swap proposal accepted by Hamas, Anadolu reports.</w:t>
      </w:r>
      <w:r>
        <w:rPr>
          <w:rFonts w:hint="default"/>
          <w:lang w:val="en-GB"/>
        </w:rPr>
        <w:t xml:space="preserve"> </w:t>
      </w:r>
      <w:r>
        <w:rPr>
          <w:rFonts w:hint="default"/>
        </w:rPr>
        <w:t>In a statement, the Egyptian Foreign Ministry stressed the “need for the Israeli side to accept the deal approved by Hamas based on the proposal of US Special Envoy Steve Witkoff” to immediately reach a ceasefire in Gaza, allow the flow of humanitarian aid, and release a number of hostages and Palestinian prisoners.</w:t>
      </w:r>
      <w:r>
        <w:rPr>
          <w:rFonts w:hint="default"/>
          <w:lang w:val="en-GB"/>
        </w:rPr>
        <w:t xml:space="preserve"> </w:t>
      </w:r>
      <w:r>
        <w:rPr>
          <w:rFonts w:hint="default"/>
        </w:rPr>
        <w:t>The ministry said the ceasefire will “contribute to maintaining security and stability” in the region and revive the path for a two-state solution based on relevant UN resolutions.</w:t>
      </w:r>
      <w:r>
        <w:rPr>
          <w:rFonts w:hint="default"/>
          <w:lang w:val="en-GB"/>
        </w:rPr>
        <w:t xml:space="preserve"> </w:t>
      </w:r>
      <w:r>
        <w:rPr>
          <w:rFonts w:hint="default"/>
        </w:rPr>
        <w:t>The state-run Al-Qahera News channel, citing unnamed Egyptian sources, said Israel has not responded to the proposal despite receiving it 48 hours earlier.</w:t>
      </w:r>
      <w:r>
        <w:rPr>
          <w:rFonts w:hint="default"/>
          <w:lang w:val="en-GB"/>
        </w:rPr>
        <w:t xml:space="preserve"> </w:t>
      </w:r>
      <w:r>
        <w:rPr>
          <w:rFonts w:hint="default"/>
        </w:rPr>
        <w:t>The sources said Egypt is engaged in “intensive contacts with concerned parties to urge Israel to deal positively with the mediators’ proposal for calm in Gaza.”</w:t>
      </w:r>
      <w:r>
        <w:rPr>
          <w:rFonts w:hint="default"/>
          <w:lang w:val="en-GB"/>
        </w:rPr>
        <w:t xml:space="preserve"> </w:t>
      </w:r>
      <w:r>
        <w:rPr>
          <w:rFonts w:hint="default"/>
        </w:rPr>
        <w:t>Hamas said on Monday that it accepted a proposal by Egyptian and Qatari mediators for a Gaza ceasefire, without providing details about the proposal’s content.</w:t>
      </w:r>
      <w:r>
        <w:rPr>
          <w:rFonts w:hint="default"/>
          <w:lang w:val="en-GB"/>
        </w:rPr>
        <w:t xml:space="preserve"> </w:t>
      </w:r>
      <w:r>
        <w:rPr>
          <w:rFonts w:hint="default"/>
        </w:rPr>
        <w:t>Israeli public broadcaster KAN, citing unnamed sources, said the new Egyptian-Qatari proposal closely resembles Witkoff’s original plan, which called for the release of 10 living hostages and 18 bodies in exchange for a 60-day ceasefire and negotiations to end the war.</w:t>
      </w:r>
      <w:r>
        <w:rPr>
          <w:rFonts w:hint="default"/>
          <w:lang w:val="en-GB"/>
        </w:rPr>
        <w:t xml:space="preserve"> </w:t>
      </w:r>
      <w:r>
        <w:rPr>
          <w:rFonts w:hint="default"/>
        </w:rPr>
        <w:t>According to Egyptian media, the proposal calls for Israeli forces to reposition near the border to facilitate humanitarian aid entering Gaza and a temporary halt to military operations for two months to facilitate a prisoner-hostage exchange.</w:t>
      </w:r>
      <w:r>
        <w:rPr>
          <w:rFonts w:hint="default"/>
          <w:lang w:val="en-GB"/>
        </w:rPr>
        <w:t xml:space="preserve"> </w:t>
      </w:r>
      <w:r>
        <w:rPr>
          <w:rFonts w:hint="default"/>
        </w:rPr>
        <w:t>According to Israeli estimates, around 50 captives remain in Gaza, including 20 believed to be alive, while Israel is holding more than 10,800 Palestinians in its prisons under dire conditions, with rights groups reporting deaths due to torture, hunger and medical neglect.</w:t>
      </w:r>
      <w:r>
        <w:rPr>
          <w:rFonts w:hint="default"/>
          <w:lang w:val="en-GB"/>
        </w:rPr>
        <w:t xml:space="preserve"> </w:t>
      </w:r>
      <w:r>
        <w:rPr>
          <w:rFonts w:hint="default"/>
        </w:rPr>
        <w:t>Israel has killed more than 62,100 Palestinians in Gaza since October 2023. The military campaign has devastated the enclave, which is facing famine.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1CBAF2A3">
      <w:pPr>
        <w:numPr>
          <w:ilvl w:val="0"/>
          <w:numId w:val="1"/>
        </w:numPr>
        <w:spacing w:line="276" w:lineRule="auto"/>
        <w:ind w:left="420" w:leftChars="0" w:hanging="420" w:firstLineChars="0"/>
        <w:rPr>
          <w:rFonts w:hint="default"/>
        </w:rPr>
      </w:pPr>
      <w:bookmarkStart w:id="19" w:name="_Toc2165"/>
      <w:r>
        <w:rPr>
          <w:rStyle w:val="15"/>
          <w:rFonts w:hint="default"/>
        </w:rPr>
        <w:t>Egyptian foreign minister warns Israel against displacement plans for Palestinians in Gaza</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"https://www.middleeastmonitor.com/20250820-egyptian-foreign-minister-warns-israel-against-displacement-plans-for-palestinians-in-gaza/"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FB796A7">
      <w:pPr>
        <w:spacing w:line="276" w:lineRule="auto"/>
        <w:rPr>
          <w:rFonts w:hint="default"/>
        </w:rPr>
      </w:pPr>
      <w:r>
        <w:rPr>
          <w:rFonts w:hint="default"/>
        </w:rPr>
        <w:t>Egyptian Foreign Minister Badr Abdel-Atti has firmly stated that Cairo will not tolerate any plans for the displacement of Palestinians from the Gaza Strip. In an interview with CNN, he declared, “We will not allow this to happen. The displacement of Palestinians from the Gaza Strip is a ‘red line.’”</w:t>
      </w:r>
      <w:r>
        <w:rPr>
          <w:rFonts w:hint="default"/>
          <w:lang w:val="en-GB"/>
        </w:rPr>
        <w:t xml:space="preserve"> </w:t>
      </w:r>
      <w:r>
        <w:rPr>
          <w:rFonts w:hint="default"/>
        </w:rPr>
        <w:t>Abdel-Atti emphasised that Egypt is actively engaged in various diplomatic channels to alleviate the suffering of the Palestinian people, underscoring the nation’s commitment to their rights. “We will not accept displacement, we will not participate in such a process, and we will not allow it to happen. This would be a one-way trip to destroy the Palestinian cause,” he asserted.</w:t>
      </w:r>
      <w:r>
        <w:rPr>
          <w:rFonts w:hint="default"/>
          <w:lang w:val="en-GB"/>
        </w:rPr>
        <w:t xml:space="preserve"> </w:t>
      </w:r>
      <w:r>
        <w:rPr>
          <w:rFonts w:hint="default"/>
        </w:rPr>
        <w:t>Despite maintaining security and intelligence cooperation with Israel, Abdel-Atti expressed concern over the lack of willingness from the Israeli political leadership to pursue peace. He noted, “Unfortunately, we currently do not have a partner in Israel for peace and a two-state solution,” highlighting that some Israeli ministers do not support this approach.</w:t>
      </w:r>
      <w:r>
        <w:rPr>
          <w:rFonts w:hint="default"/>
          <w:lang w:val="en-GB"/>
        </w:rPr>
        <w:t xml:space="preserve"> </w:t>
      </w:r>
      <w:r>
        <w:rPr>
          <w:rFonts w:hint="default"/>
        </w:rPr>
        <w:t xml:space="preserve">However, he clarified that this political climate should not hinder ongoing negotiations related to a ceasefire or a potential prisoner swap. The interview took place shortly after Hamas, the Palestinian resistance movement, announced its acceptance of a ceasefire proposal put forth by Egypt and Qatar. Abdel-Atti commented on the proposal, indicating that there was a general understanding on most key issues, which provides a basis for continued dialogue. </w:t>
      </w:r>
    </w:p>
    <w:p w14:paraId="022CF10A">
      <w:pPr>
        <w:pStyle w:val="3"/>
      </w:pPr>
      <w:bookmarkStart w:id="20" w:name="_Toc30943"/>
      <w:r>
        <w:t>Iran</w:t>
      </w:r>
      <w:bookmarkEnd w:id="20"/>
    </w:p>
    <w:p w14:paraId="4D75D1A7">
      <w:pPr>
        <w:numPr>
          <w:ilvl w:val="0"/>
          <w:numId w:val="1"/>
        </w:numPr>
        <w:spacing w:line="276" w:lineRule="auto"/>
        <w:ind w:left="420" w:leftChars="0" w:hanging="420" w:firstLineChars="0"/>
        <w:rPr>
          <w:rFonts w:hint="default"/>
        </w:rPr>
      </w:pPr>
      <w:bookmarkStart w:id="21" w:name="_Toc18671"/>
      <w:r>
        <w:rPr>
          <w:rStyle w:val="15"/>
          <w:rFonts w:hint="default"/>
        </w:rPr>
        <w:t>Iran says it may ‘reach point of discussion’ on withdrawing from nuclear Non-Proliferation Treaty</w:t>
      </w:r>
      <w:r>
        <w:rPr>
          <w:rStyle w:val="15"/>
          <w:rFonts w:hint="default"/>
          <w:lang w:val="en-GB"/>
        </w:rPr>
        <w:t xml:space="preserve"> </w:t>
      </w:r>
      <w:bookmarkEnd w:id="21"/>
      <w:r>
        <w:rPr>
          <w:rFonts w:hint="default"/>
          <w:lang w:val="en-GB"/>
        </w:rPr>
        <w:t xml:space="preserve">- </w:t>
      </w:r>
      <w:r>
        <w:rPr>
          <w:rFonts w:hint="default"/>
          <w:lang w:val="en-GB"/>
        </w:rPr>
        <w:fldChar w:fldCharType="begin"/>
      </w:r>
      <w:r>
        <w:rPr>
          <w:rFonts w:hint="default"/>
          <w:lang w:val="en-GB"/>
        </w:rPr>
        <w:instrText xml:space="preserve"> HYPERLINK "https://www.middleeastmonitor.com/20250820-iran-says-it-may-reach-point-of-discussion-on-withdrawing-from-nuclear-non-proliferation-treaty/"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C0A690B">
      <w:pPr>
        <w:spacing w:line="276" w:lineRule="auto"/>
      </w:pPr>
      <w:r>
        <w:rPr>
          <w:rFonts w:hint="default"/>
        </w:rPr>
        <w:t>Iran said Wednesday that it may “reach a point of discussion” regarding withdrawal from the nuclear Non-Proliferation Treaty (NPT) in the future, Anadolu reports.</w:t>
      </w:r>
      <w:r>
        <w:rPr>
          <w:rFonts w:hint="default"/>
          <w:lang w:val="en-GB"/>
        </w:rPr>
        <w:t xml:space="preserve"> </w:t>
      </w:r>
      <w:r>
        <w:rPr>
          <w:rFonts w:hint="default"/>
        </w:rPr>
        <w:t>“If someday the system decides to opt out of the NPT, it will do so,” Iranian Foreign Minister Abbas Araghchi told the state news agency IRNA.</w:t>
      </w:r>
      <w:r>
        <w:rPr>
          <w:rFonts w:hint="default"/>
          <w:lang w:val="en-GB"/>
        </w:rPr>
        <w:t xml:space="preserve"> </w:t>
      </w:r>
      <w:r>
        <w:rPr>
          <w:rFonts w:hint="default"/>
        </w:rPr>
        <w:t>“While we are currently planning to stay at NPT, I will take this as an example and not think that this debate exists or does not exist. We may reach a point where this discussion will be discussed in the future.”</w:t>
      </w:r>
      <w:r>
        <w:rPr>
          <w:rFonts w:hint="default"/>
          <w:lang w:val="en-GB"/>
        </w:rPr>
        <w:t xml:space="preserve"> </w:t>
      </w:r>
      <w:r>
        <w:rPr>
          <w:rFonts w:hint="default"/>
        </w:rPr>
        <w:t>Tension escalated between Iran and the UN nuclear watchdog following US and Israeli airstrikes on the country in June.</w:t>
      </w:r>
      <w:r>
        <w:rPr>
          <w:rFonts w:hint="default"/>
          <w:lang w:val="en-GB"/>
        </w:rPr>
        <w:t xml:space="preserve"> </w:t>
      </w:r>
      <w:r>
        <w:rPr>
          <w:rFonts w:hint="default"/>
        </w:rPr>
        <w:t>On June 25, Iran’s parliament passed legislation suspending cooperation with the International Atomic Energy Agency (IAEA), accusing the watchdog of bias toward Israel and the US during their recent assaults.</w:t>
      </w:r>
      <w:r>
        <w:rPr>
          <w:rFonts w:hint="default"/>
          <w:lang w:val="en-GB"/>
        </w:rPr>
        <w:t xml:space="preserve"> </w:t>
      </w:r>
      <w:r>
        <w:rPr>
          <w:rFonts w:hint="default"/>
        </w:rPr>
        <w:t>“We told the agency that new conditions had been created anyway, our facility was bombed and there was no precedent as to how the bombed facility should be dealt with,” Araghchi said.</w:t>
      </w:r>
      <w:r>
        <w:rPr>
          <w:rFonts w:hint="default"/>
          <w:lang w:val="en-GB"/>
        </w:rPr>
        <w:t xml:space="preserve"> </w:t>
      </w:r>
      <w:r>
        <w:rPr>
          <w:rFonts w:hint="default"/>
        </w:rPr>
        <w:t>“On the other hand, parliamentary law has requirements and has licensed the procedure through the Supreme National Security Council, so we must first reach a framework, or new cooperation arrangements.”</w:t>
      </w:r>
      <w:r>
        <w:rPr>
          <w:rFonts w:hint="default"/>
          <w:lang w:val="en-GB"/>
        </w:rPr>
        <w:t xml:space="preserve"> </w:t>
      </w:r>
      <w:r>
        <w:rPr>
          <w:rFonts w:hint="default"/>
        </w:rPr>
        <w:t>Iran was holding Oman-mediated nuclear negotiations with the US when Israel launched a surprise attack on Tehran on June 13, targeting military, nuclear, and civilian sites as well as senior military commanders and nuclear scientists.</w:t>
      </w:r>
      <w:r>
        <w:rPr>
          <w:rFonts w:hint="default"/>
          <w:lang w:val="en-GB"/>
        </w:rPr>
        <w:t xml:space="preserve"> </w:t>
      </w:r>
      <w:r>
        <w:rPr>
          <w:rFonts w:hint="default"/>
        </w:rPr>
        <w:t>Tehran launched retaliatory missile and drone strikes, while the US bombed three Iranian nuclear sites.</w:t>
      </w:r>
      <w:r>
        <w:rPr>
          <w:rFonts w:hint="default"/>
          <w:lang w:val="en-GB"/>
        </w:rPr>
        <w:t xml:space="preserve"> </w:t>
      </w:r>
      <w:r>
        <w:rPr>
          <w:rFonts w:hint="default"/>
        </w:rPr>
        <w:t>The 12-day conflict came to a halt under a US-sponsored ceasefire that took effect on June 24.</w:t>
      </w:r>
    </w:p>
    <w:p w14:paraId="3B66B657">
      <w:pPr>
        <w:pStyle w:val="3"/>
        <w:spacing w:line="276" w:lineRule="auto"/>
      </w:pPr>
      <w:bookmarkStart w:id="22" w:name="_Toc12807"/>
      <w:r>
        <w:t>Israel</w:t>
      </w:r>
      <w:bookmarkEnd w:id="22"/>
      <w:r>
        <w:t xml:space="preserve"> </w:t>
      </w:r>
    </w:p>
    <w:p w14:paraId="3DAE9B7F">
      <w:pPr>
        <w:numPr>
          <w:ilvl w:val="0"/>
          <w:numId w:val="1"/>
        </w:numPr>
        <w:spacing w:line="276" w:lineRule="auto"/>
        <w:ind w:left="420" w:leftChars="0" w:hanging="420" w:firstLineChars="0"/>
        <w:rPr>
          <w:rFonts w:hint="default"/>
        </w:rPr>
      </w:pPr>
      <w:bookmarkStart w:id="23" w:name="_Toc29527"/>
      <w:r>
        <w:rPr>
          <w:rStyle w:val="15"/>
          <w:rFonts w:hint="default"/>
        </w:rPr>
        <w:t>Israel takes first steps of military operation in Gaza City</w:t>
      </w:r>
      <w:bookmarkEnd w:id="23"/>
      <w:r>
        <w:rPr>
          <w:rFonts w:hint="default"/>
          <w:lang w:val="en-GB"/>
        </w:rPr>
        <w:t xml:space="preserve"> - </w:t>
      </w:r>
      <w:r>
        <w:rPr>
          <w:rFonts w:hint="default"/>
        </w:rPr>
        <w:fldChar w:fldCharType="begin"/>
      </w:r>
      <w:r>
        <w:rPr>
          <w:rFonts w:hint="default"/>
        </w:rPr>
        <w:instrText xml:space="preserve"> HYPERLINK "https://news.cgtn.com/news/2025-08-21/Israel-takes-first-steps-of-military-operation-in-Gaza-City-1G0NSrQjguQ/p.html" </w:instrText>
      </w:r>
      <w:r>
        <w:rPr>
          <w:rFonts w:hint="default"/>
        </w:rPr>
        <w:fldChar w:fldCharType="separate"/>
      </w:r>
      <w:r>
        <w:rPr>
          <w:rStyle w:val="10"/>
          <w:rFonts w:hint="default"/>
        </w:rPr>
        <w:t>CGTN</w:t>
      </w:r>
      <w:r>
        <w:rPr>
          <w:rFonts w:hint="default"/>
        </w:rPr>
        <w:fldChar w:fldCharType="end"/>
      </w:r>
    </w:p>
    <w:p w14:paraId="3255117B">
      <w:pPr>
        <w:spacing w:line="276" w:lineRule="auto"/>
        <w:rPr>
          <w:rFonts w:hint="default"/>
        </w:rPr>
      </w:pPr>
      <w:r>
        <w:rPr>
          <w:rFonts w:hint="default"/>
        </w:rPr>
        <w:t>Israel's military announced the first steps of an operation to take over Gaza City on Wednesday and called up tens of thousands of reservists while the government considered a new ceasefire proposal to pause nearly two years of war.</w:t>
      </w:r>
      <w:r>
        <w:rPr>
          <w:rFonts w:hint="default"/>
          <w:lang w:val="en-GB"/>
        </w:rPr>
        <w:t xml:space="preserve"> </w:t>
      </w:r>
      <w:r>
        <w:rPr>
          <w:rFonts w:hint="default"/>
        </w:rPr>
        <w:t>"We have begun the preliminary operations and the first stages of the attack on Gaza City, and already now IDF forces are holding the outskirts of Gaza City," Brigadier General Effie Defrin, Israel's military spokesperson, told reporters.A military official briefing reporters earlier on Wednesday said reserve soldiers would not report for duty until September, an interval that gives mediators some time to bridge gaps between Hamas and Israel over truce terms.</w:t>
      </w:r>
      <w:r>
        <w:rPr>
          <w:rFonts w:hint="default"/>
          <w:lang w:val="en-GB"/>
        </w:rPr>
        <w:t xml:space="preserve"> </w:t>
      </w:r>
      <w:r>
        <w:rPr>
          <w:rFonts w:hint="default"/>
        </w:rPr>
        <w:t>But after Israeli troops clashed with Hamas fighters in Gaza on Wednesday, Prime Minister Benjamin Netanyahu's office said the Israeli leader sped up the timeline for taking control of Hamas strongholds and defeating the militant group that triggered the conflict with an attack on Israel in October 2023.</w:t>
      </w:r>
      <w:r>
        <w:rPr>
          <w:rFonts w:hint="default"/>
          <w:lang w:val="en-GB"/>
        </w:rPr>
        <w:t xml:space="preserve"> </w:t>
      </w:r>
      <w:r>
        <w:rPr>
          <w:rFonts w:hint="default"/>
        </w:rPr>
        <w:t>The Israeli statements signaled Israel was pressing ahead with its plan to seize Gaza's biggest urban centre despite international criticism of an operation likely to force the displacement of many more Palestinians.</w:t>
      </w:r>
      <w:r>
        <w:rPr>
          <w:rFonts w:hint="default"/>
          <w:lang w:val="en-GB"/>
        </w:rPr>
        <w:t xml:space="preserve"> </w:t>
      </w:r>
      <w:r>
        <w:rPr>
          <w:rFonts w:hint="default"/>
        </w:rPr>
        <w:t>Defrin said troops were already operating on the outskirts of Gaza City, and Hamas was now a "battered and bruised" guerrilla force. "We will deepen the attack on Hamas in Gaza City, a stronghold of governmental and military terror for the terrorist organization," the spokesman said.</w:t>
      </w:r>
      <w:r>
        <w:rPr>
          <w:rFonts w:hint="default"/>
          <w:lang w:val="en-GB"/>
        </w:rPr>
        <w:t xml:space="preserve"> </w:t>
      </w:r>
      <w:r>
        <w:rPr>
          <w:rFonts w:hint="default"/>
        </w:rPr>
        <w:t>Israel's military called up tens of thousands of reservists on Wednesday in preparation for the expected assault on Gaza City, as the Israeli government considered a new truce proposal.</w:t>
      </w:r>
      <w:r>
        <w:rPr>
          <w:rFonts w:hint="default"/>
          <w:lang w:val="en-GB"/>
        </w:rPr>
        <w:t xml:space="preserve"> </w:t>
      </w:r>
      <w:r>
        <w:rPr>
          <w:rFonts w:hint="default"/>
        </w:rPr>
        <w:t>Hamas, in a statement on Telegram, accused Netanyahu of obstructing the ceasefire deal in favor of continuing a "brutal war against innocent civilians in Gaza City."</w:t>
      </w:r>
      <w:r>
        <w:rPr>
          <w:rFonts w:hint="default"/>
          <w:lang w:val="en-GB"/>
        </w:rPr>
        <w:t xml:space="preserve"> </w:t>
      </w:r>
      <w:r>
        <w:rPr>
          <w:rFonts w:hint="default"/>
        </w:rPr>
        <w:t>"Netanyahu's disregard for the mediators' proposal ... proves that he is the real obstructionist of any agreement."</w:t>
      </w:r>
      <w:r>
        <w:rPr>
          <w:rFonts w:hint="default"/>
          <w:lang w:val="en-GB"/>
        </w:rPr>
        <w:t xml:space="preserve"> </w:t>
      </w:r>
      <w:r>
        <w:rPr>
          <w:rFonts w:hint="default"/>
        </w:rPr>
        <w:t>Israel's security cabinet, chaired by Netanyahu, approved a plan this month to expand the campaign in Gaza with the aim of taking Gaza City, where Israeli forces waged fierce urban warfare with Hamas in the early stages of the war. Israel currently holds about 75 percent of the Gaza Strip.</w:t>
      </w:r>
      <w:r>
        <w:rPr>
          <w:rFonts w:hint="default"/>
          <w:lang w:val="en-GB"/>
        </w:rPr>
        <w:t xml:space="preserve"> </w:t>
      </w:r>
      <w:r>
        <w:rPr>
          <w:rFonts w:hint="default"/>
        </w:rPr>
        <w:t>Many of Israel's closest allies have urged the government to reconsider, but Netanyahu is under pressure from some far-right members of his coalition to reject a temporary ceasefire, continue the war and pursue the annexation of the territory.</w:t>
      </w:r>
      <w:r>
        <w:rPr>
          <w:rFonts w:hint="default"/>
          <w:lang w:val="en-GB"/>
        </w:rPr>
        <w:t xml:space="preserve"> </w:t>
      </w:r>
      <w:r>
        <w:rPr>
          <w:rFonts w:hint="default"/>
        </w:rPr>
        <w:t>Hamas has accepted a proposal put forward by Arab mediators for a 60-day ceasefire that would involve releasing some of the remaining hostages and freeing Palestinian prisoners in Israel.</w:t>
      </w:r>
      <w:r>
        <w:rPr>
          <w:rFonts w:hint="default"/>
          <w:lang w:val="en-GB"/>
        </w:rPr>
        <w:t xml:space="preserve"> </w:t>
      </w:r>
      <w:r>
        <w:rPr>
          <w:rFonts w:hint="default"/>
        </w:rPr>
        <w:t>The Israeli government, which has said all the 50 remaining hostages must be released at once, is studying the proposal. Israeli authorities believe that 20 hostages are still alive.</w:t>
      </w:r>
      <w:r>
        <w:rPr>
          <w:rFonts w:hint="default"/>
          <w:lang w:val="en-GB"/>
        </w:rPr>
        <w:t xml:space="preserve"> </w:t>
      </w:r>
      <w:r>
        <w:rPr>
          <w:rFonts w:hint="default"/>
        </w:rPr>
        <w:t>Israeli troops clashed on Wednesday with more than 15 Hamas militants who emerged from tunnel shafts and attacked with gunfire and anti-tank missiles near Khan Younis, south of Gaza City, severely wounding one soldier and lightly wounding two others, an Israeli military official said.</w:t>
      </w:r>
      <w:r>
        <w:rPr>
          <w:rFonts w:hint="default"/>
          <w:lang w:val="en-GB"/>
        </w:rPr>
        <w:t xml:space="preserve"> </w:t>
      </w:r>
      <w:r>
        <w:rPr>
          <w:rFonts w:hint="default"/>
        </w:rPr>
        <w:t>In a statement, Hamas' Al-Qassam Brigades confirmed carrying out a raid on Israeli troops southeast of Khan Younis and engaging Israeli troops at point-blank range. It said one fighter blew himself up among the soldiers, causing casualties, during an attack that lasted several hours.</w:t>
      </w:r>
    </w:p>
    <w:p w14:paraId="1AB73E23">
      <w:pPr>
        <w:numPr>
          <w:ilvl w:val="0"/>
          <w:numId w:val="1"/>
        </w:numPr>
        <w:spacing w:line="276" w:lineRule="auto"/>
        <w:ind w:left="420" w:leftChars="0" w:hanging="420" w:firstLineChars="0"/>
        <w:rPr>
          <w:rFonts w:hint="default"/>
        </w:rPr>
      </w:pPr>
      <w:bookmarkStart w:id="24" w:name="_Toc24650"/>
      <w:r>
        <w:rPr>
          <w:rStyle w:val="15"/>
          <w:rFonts w:hint="default"/>
        </w:rPr>
        <w:t>Macron warns Israel’s planned offensive on Gaza would be ‘real disaster’</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"https://www.middleeastmonitor.com/20250820-macron-warns-israels-planned-offensive-on-gaza-would-be-real-disaster/"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C0E5D31">
      <w:pPr>
        <w:spacing w:line="276" w:lineRule="auto"/>
        <w:rPr>
          <w:rFonts w:hint="default"/>
        </w:rPr>
      </w:pPr>
      <w:r>
        <w:rPr>
          <w:rFonts w:hint="default"/>
        </w:rPr>
        <w:t>French President Emmanuel Macron on Wednesday warned that Israel’s planned military offensive on Gaza would lead to “a real disaster” for both Israelis and Palestinians and risks dragging the entire region into “a permanent war,” Anadolu reports.</w:t>
      </w:r>
      <w:r>
        <w:rPr>
          <w:rFonts w:hint="default"/>
          <w:lang w:val="en-GB"/>
        </w:rPr>
        <w:t xml:space="preserve"> </w:t>
      </w:r>
      <w:r>
        <w:rPr>
          <w:rFonts w:hint="default"/>
        </w:rPr>
        <w:t>Macron said he spoke with Jordan’s King Abdullah II and Egyptian President Abdel Fattah Al-Sisi, stressing that the three leaders share the conviction that only a political and humanitarian path could bring the conflict to an end.</w:t>
      </w:r>
      <w:r>
        <w:rPr>
          <w:rFonts w:hint="default"/>
          <w:lang w:val="en-GB"/>
        </w:rPr>
        <w:t xml:space="preserve"> </w:t>
      </w:r>
      <w:r>
        <w:rPr>
          <w:rFonts w:hint="default"/>
        </w:rPr>
        <w:t>“We believe only the following process can end this war: the establishment of a permanent ceasefire in Gaza, the release of all hostages, the massive delivery of humanitarian aid to the people of Gaza, and the disarmament of Hamas along with the strengthening of the Palestinian Authority in Gaza,” Macron said on US social media company X.</w:t>
      </w:r>
      <w:r>
        <w:rPr>
          <w:rFonts w:hint="default"/>
          <w:lang w:val="en-GB"/>
        </w:rPr>
        <w:t xml:space="preserve"> </w:t>
      </w:r>
      <w:r>
        <w:rPr>
          <w:rFonts w:hint="default"/>
        </w:rPr>
        <w:t>He called for the deployment of an international stabilization mission for Gaza and urged work on a political solution that addresses the aspirations of both Palestinians and Israelis.</w:t>
      </w:r>
      <w:r>
        <w:rPr>
          <w:rFonts w:hint="default"/>
          <w:lang w:val="en-GB"/>
        </w:rPr>
        <w:t xml:space="preserve"> </w:t>
      </w:r>
      <w:r>
        <w:rPr>
          <w:rFonts w:hint="default"/>
        </w:rPr>
        <w:t>Macron also reiterated that France will co-chair, alongside Saudi Arabia, a conference on the two-state solution in September in New York.</w:t>
      </w:r>
      <w:r>
        <w:rPr>
          <w:rFonts w:hint="default"/>
          <w:lang w:val="en-GB"/>
        </w:rPr>
        <w:t xml:space="preserve"> </w:t>
      </w:r>
      <w:r>
        <w:rPr>
          <w:rFonts w:hint="default"/>
        </w:rPr>
        <w:t>“This is the only credible path for the families of the hostages, for Israelis and for Palestinians,” he underlined, adding: “No to war, yes to peace and security for all.”</w:t>
      </w:r>
    </w:p>
    <w:p w14:paraId="0CEF8774">
      <w:pPr>
        <w:pStyle w:val="3"/>
      </w:pPr>
      <w:bookmarkStart w:id="25" w:name="_Toc21180"/>
      <w:r>
        <w:t>Palestine</w:t>
      </w:r>
      <w:bookmarkEnd w:id="25"/>
      <w:r>
        <w:t xml:space="preserve"> </w:t>
      </w:r>
    </w:p>
    <w:p w14:paraId="6EFE6A66">
      <w:pPr>
        <w:numPr>
          <w:ilvl w:val="0"/>
          <w:numId w:val="1"/>
        </w:numPr>
        <w:spacing w:line="276" w:lineRule="auto"/>
        <w:ind w:left="420" w:leftChars="0" w:hanging="420" w:firstLineChars="0"/>
        <w:rPr>
          <w:rFonts w:hint="default"/>
        </w:rPr>
      </w:pPr>
      <w:bookmarkStart w:id="26" w:name="_Toc11193"/>
      <w:r>
        <w:rPr>
          <w:rStyle w:val="15"/>
          <w:rFonts w:hint="default"/>
        </w:rPr>
        <w:t>Hamas: ‘Gideon 2’ operation will fail like its predecessors</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"https://www.middleeastmonitor.com/20250821-hamas-gideon-2-operation-will-fail-like-its-predecessors/"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5AD4050">
      <w:pPr>
        <w:spacing w:line="276" w:lineRule="auto"/>
        <w:rPr>
          <w:rFonts w:hint="default"/>
        </w:rPr>
      </w:pPr>
      <w:r>
        <w:rPr>
          <w:rFonts w:hint="default"/>
        </w:rPr>
        <w:t>Hamas issued a strongly worded statement today against the launch of what it called the “Gideon 2” operation, which the Israeli army intends to carry out to occupy Gaza City.</w:t>
      </w:r>
      <w:r>
        <w:rPr>
          <w:rFonts w:hint="default"/>
          <w:lang w:val="en-GB"/>
        </w:rPr>
        <w:t xml:space="preserve"> </w:t>
      </w:r>
      <w:r>
        <w:rPr>
          <w:rFonts w:hint="default"/>
        </w:rPr>
        <w:t>The movement said the operation “will fail like its predecessors and will not achieve its goals”, adding that it is “a continuation of the war of extermination” against the population.</w:t>
      </w:r>
      <w:r>
        <w:rPr>
          <w:rFonts w:hint="default"/>
          <w:lang w:val="en-GB"/>
        </w:rPr>
        <w:t xml:space="preserve"> </w:t>
      </w:r>
      <w:r>
        <w:rPr>
          <w:rFonts w:hint="default"/>
        </w:rPr>
        <w:t>Hamas accused Prime Minister Benjamin Netanyahu of “blocking agreements and showing no concern for the return of captives”. It called on mediators to “exert maximum pressure on Israel to stop its policy of starvation and destruction”.</w:t>
      </w:r>
      <w:r>
        <w:rPr>
          <w:rFonts w:hint="default"/>
          <w:lang w:val="en-GB"/>
        </w:rPr>
        <w:t xml:space="preserve"> </w:t>
      </w:r>
      <w:r>
        <w:rPr>
          <w:rFonts w:hint="default"/>
        </w:rPr>
        <w:t xml:space="preserve">The statement added: “Netanyahu’s disregard for the mediators’ proposal and his failure to respond to it proves that he is the real obstacle to any agreement and that he does not care about the lives of his prisoners. </w:t>
      </w:r>
      <w:r>
        <w:rPr>
          <w:rFonts w:hint="default"/>
          <w:lang w:val="en-GB"/>
        </w:rPr>
        <w:t xml:space="preserve"> </w:t>
      </w:r>
      <w:r>
        <w:rPr>
          <w:rFonts w:hint="default"/>
        </w:rPr>
        <w:t>“The announcement of what the occupation calls the ‘Gideon 2’ operation represents further insistence on continuing the war of extermination,” Hamas emphasised.</w:t>
      </w:r>
      <w:r>
        <w:rPr>
          <w:rFonts w:hint="default"/>
          <w:lang w:val="en-GB"/>
        </w:rPr>
        <w:t xml:space="preserve"> </w:t>
      </w:r>
      <w:r>
        <w:rPr>
          <w:rFonts w:hint="default"/>
        </w:rPr>
        <w:t>The movement also said: “While we announced our approval of the latest proposal presented by the mediators, the Zionist terror government insists on pursuing its brutal war against innocent civilians, escalating its criminal operations in Gaza City to destroy it and displace its residents, in what amounts to a full-scale war crime.”</w:t>
      </w:r>
    </w:p>
    <w:p w14:paraId="55B31863">
      <w:pPr>
        <w:numPr>
          <w:ilvl w:val="0"/>
          <w:numId w:val="1"/>
        </w:numPr>
        <w:spacing w:line="276" w:lineRule="auto"/>
        <w:ind w:left="420" w:leftChars="0" w:hanging="420" w:firstLineChars="0"/>
        <w:rPr>
          <w:rFonts w:hint="default"/>
        </w:rPr>
      </w:pPr>
      <w:bookmarkStart w:id="27" w:name="_Toc15158"/>
      <w:r>
        <w:rPr>
          <w:rStyle w:val="15"/>
          <w:rFonts w:hint="default"/>
        </w:rPr>
        <w:t>UNRWA chief: Our staff did not give up despite daily hell in Gaza</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"https://www.middleeastmonitor.com/20250820-unrwa-chief-our-staff-did-not-give-up-despite-daily-hell-in-gaza/"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338EE44">
      <w:pPr>
        <w:spacing w:line="276" w:lineRule="auto"/>
        <w:rPr>
          <w:rFonts w:hint="default"/>
        </w:rPr>
      </w:pPr>
      <w:r>
        <w:rPr>
          <w:rFonts w:hint="default"/>
        </w:rPr>
        <w:t>The Commissioner-General of the UN Relief and Works Agency for Palestine Refugees (UNRWA), Philippe Lazzarini, praised the sacrifices of the agency’s staff in Gaza, saying they continue their humanitarian mission “despite the daily hell” caused by the ongoing Israeli onslaught for the past 22 months.</w:t>
      </w:r>
      <w:r>
        <w:rPr>
          <w:rFonts w:hint="default"/>
          <w:lang w:val="en-GB"/>
        </w:rPr>
        <w:t xml:space="preserve"> </w:t>
      </w:r>
      <w:r>
        <w:rPr>
          <w:rFonts w:hint="default"/>
        </w:rPr>
        <w:t>In a statement marking World Humanitarian Day, Lazzarini said that UNRWA staff in Gaza have paid a heavy price since the war began: Nearly 360 staff members have been killed, some while on duty, hundreds have been injured, and around 50 have been detained or arrested, with some subjected to torture before their release.</w:t>
      </w:r>
      <w:r>
        <w:rPr>
          <w:rFonts w:hint="default"/>
          <w:lang w:val="en-GB"/>
        </w:rPr>
        <w:t xml:space="preserve"> </w:t>
      </w:r>
      <w:r>
        <w:rPr>
          <w:rFonts w:hint="default"/>
        </w:rPr>
        <w:t>He added: “Our staff are, however, not giving up despite the hell they experience daily.”</w:t>
      </w:r>
      <w:r>
        <w:rPr>
          <w:rFonts w:hint="default"/>
          <w:lang w:val="en-GB"/>
        </w:rPr>
        <w:t xml:space="preserve"> </w:t>
      </w:r>
      <w:r>
        <w:rPr>
          <w:rFonts w:hint="default"/>
        </w:rPr>
        <w:t>Lazzarini commended UNRWA teams across Gaza, noting that they “continue to provide services, especially education and primary health care, amid immense challenges and against all odds.”</w:t>
      </w:r>
      <w:r>
        <w:rPr>
          <w:rFonts w:hint="default"/>
          <w:lang w:val="en-GB"/>
        </w:rPr>
        <w:t xml:space="preserve"> </w:t>
      </w:r>
      <w:r>
        <w:rPr>
          <w:rFonts w:hint="default"/>
        </w:rPr>
        <w:t>He stressed that UNRWA faces existential threats, yet its teams remain committed to working for humanity.</w:t>
      </w:r>
      <w:r>
        <w:rPr>
          <w:rFonts w:hint="default"/>
          <w:lang w:val="en-GB"/>
        </w:rPr>
        <w:t xml:space="preserve"> </w:t>
      </w:r>
      <w:r>
        <w:rPr>
          <w:rFonts w:hint="default"/>
        </w:rPr>
        <w:t xml:space="preserve">He also pointed out that UNRWA staff are “committed to continue their mission until a just solution is found to the plight of Palestinian refugees until the decades-long conflict finally ends through diplomatic and peaceful means.”  </w:t>
      </w:r>
    </w:p>
    <w:p w14:paraId="22AA2D8F">
      <w:pPr>
        <w:pStyle w:val="3"/>
      </w:pPr>
      <w:bookmarkStart w:id="28" w:name="_Toc31507"/>
      <w:r>
        <w:t>Turkey</w:t>
      </w:r>
      <w:bookmarkEnd w:id="28"/>
    </w:p>
    <w:p w14:paraId="5A81028D">
      <w:pPr>
        <w:numPr>
          <w:ilvl w:val="0"/>
          <w:numId w:val="1"/>
        </w:numPr>
        <w:spacing w:line="276" w:lineRule="auto"/>
        <w:ind w:left="420" w:leftChars="0" w:hanging="420" w:firstLineChars="0"/>
        <w:rPr>
          <w:rFonts w:hint="default"/>
        </w:rPr>
      </w:pPr>
      <w:bookmarkStart w:id="29" w:name="_Toc30572"/>
      <w:r>
        <w:rPr>
          <w:rStyle w:val="15"/>
          <w:rFonts w:hint="default"/>
        </w:rPr>
        <w:t>Israeli plan to place entire Gaza Strip under military control is unacceptable: Turkish President Erdogan</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"https://www.middleeastmonitor.com/20250820-israeli-plan-to-place-entire-gaza-strip-under-military-control-is-unacceptable-turkish-president-erdogan/"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27D1DA8">
      <w:pPr>
        <w:spacing w:line="276" w:lineRule="auto"/>
      </w:pPr>
      <w:r>
        <w:rPr>
          <w:rFonts w:hint="default"/>
        </w:rPr>
        <w:t>The Netanyahu government’s plan to place the entire Gaza Strip under Israeli military control is unacceptable, Turkish President Recep Tayyip Erdogan said Wednesday, Anadolu reports.</w:t>
      </w:r>
      <w:r>
        <w:rPr>
          <w:rFonts w:hint="default"/>
          <w:lang w:val="en-GB"/>
        </w:rPr>
        <w:t xml:space="preserve"> </w:t>
      </w:r>
      <w:r>
        <w:rPr>
          <w:rFonts w:hint="default"/>
        </w:rPr>
        <w:t>During a phone call with Dutch Prime Minister Dick Schoof, the two leaders discussed Turkiye-Netherlands relations, as well as regional and global issues, according to a post by the Communications Directorate on the Turkish social media platform NSosyal.</w:t>
      </w:r>
      <w:r>
        <w:rPr>
          <w:rFonts w:hint="default"/>
          <w:lang w:val="en-GB"/>
        </w:rPr>
        <w:t xml:space="preserve"> </w:t>
      </w:r>
      <w:r>
        <w:rPr>
          <w:rFonts w:hint="default"/>
        </w:rPr>
        <w:t>Erdogan said during the call that it is gratifying to see the partnership between Turkiye and the Netherlands growing stronger, and that they will continue to take steps to enhance cooperation between the two countries, particularly in the defense industry.</w:t>
      </w:r>
      <w:r>
        <w:rPr>
          <w:rFonts w:hint="default"/>
          <w:lang w:val="en-GB"/>
        </w:rPr>
        <w:t xml:space="preserve"> </w:t>
      </w:r>
      <w:r>
        <w:rPr>
          <w:rFonts w:hint="default"/>
        </w:rPr>
        <w:t>He also said Turkiye is working towards a just and lasting peace to end the Ukraine-Russia war, and that Turkiye, as host of the Istanbul Process, will continue its efforts.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0" w:name="_Toc31166"/>
      <w:r>
        <w:rPr>
          <w:rFonts w:eastAsia="DengXian Light" w:cs="Times New Roman"/>
          <w:b/>
          <w:bCs/>
          <w:color w:val="2F5496"/>
          <w:szCs w:val="24"/>
          <w:u w:val="single"/>
        </w:rPr>
        <w:t>Global Powers</w:t>
      </w:r>
      <w:bookmarkEnd w:id="30"/>
    </w:p>
    <w:p w14:paraId="36D0E9D5">
      <w:pPr>
        <w:pStyle w:val="3"/>
        <w:spacing w:line="276" w:lineRule="auto"/>
        <w:rPr>
          <w:lang w:eastAsia="zh-CN"/>
        </w:rPr>
      </w:pPr>
      <w:bookmarkStart w:id="31" w:name="_Toc19235"/>
      <w:r>
        <w:rPr>
          <w:rFonts w:hint="default"/>
          <w:lang w:val="en-GB" w:eastAsia="zh-CN"/>
        </w:rPr>
        <w:t>US</w:t>
      </w:r>
      <w:bookmarkEnd w:id="31"/>
      <w:r>
        <w:rPr>
          <w:lang w:eastAsia="zh-CN"/>
        </w:rPr>
        <w:t xml:space="preserve"> </w:t>
      </w:r>
    </w:p>
    <w:p w14:paraId="621DA5FE">
      <w:pPr>
        <w:numPr>
          <w:ilvl w:val="0"/>
          <w:numId w:val="1"/>
        </w:numPr>
        <w:spacing w:line="276" w:lineRule="auto"/>
        <w:ind w:left="420" w:leftChars="0" w:hanging="420" w:firstLineChars="0"/>
        <w:rPr>
          <w:rFonts w:hint="default"/>
        </w:rPr>
      </w:pPr>
      <w:bookmarkStart w:id="32" w:name="_Toc21144"/>
      <w:r>
        <w:rPr>
          <w:rStyle w:val="15"/>
          <w:rFonts w:hint="default"/>
        </w:rPr>
        <w:t>US sanctions 4 ICC judges, deputy prosecutors over Netanyahu arrest warrants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"https://www.middleeastmonitor.com/20250820-us-sanctions-4-icc-judges-deputy-prosecutors-over-netanyahu-arrest-warrants/"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8B9EA73">
      <w:pPr>
        <w:spacing w:line="276" w:lineRule="auto"/>
        <w:rPr>
          <w:rFonts w:hint="default"/>
        </w:rPr>
      </w:pPr>
      <w:r>
        <w:rPr>
          <w:rFonts w:hint="default"/>
        </w:rPr>
        <w:t>The US sanctioned four International Criminal Court (ICC) officials Wednesday, including a judge who authorized the arrest warrants for Israeli Prime Minister Benjamin Netanyahu and former Defense Minister Yoav Gallant, Anadolu reports.</w:t>
      </w:r>
      <w:r>
        <w:rPr>
          <w:rFonts w:hint="default"/>
          <w:lang w:val="en-GB"/>
        </w:rPr>
        <w:t xml:space="preserve"> </w:t>
      </w:r>
      <w:r>
        <w:rPr>
          <w:rFonts w:hint="default"/>
        </w:rPr>
        <w:t>The Treasury Department’s Office of Foreign Assets Control (OFAC) added Nicolas Yann Guillou, Nazhat Shameem Khan, Mame Mandiaye Niang and Kimberly Prost to the Specially Designated Nationals list.</w:t>
      </w:r>
      <w:r>
        <w:rPr>
          <w:rFonts w:hint="default"/>
          <w:lang w:val="en-GB"/>
        </w:rPr>
        <w:t xml:space="preserve"> </w:t>
      </w:r>
      <w:r>
        <w:rPr>
          <w:rFonts w:hint="default"/>
        </w:rPr>
        <w:t>The State Department said Guillou was sanctioned for authorizing arrest warrants for Netanyahu and Gallant, while Prost faced penalties for approving investigations into US personnel in Afghanistan.</w:t>
      </w:r>
      <w:r>
        <w:rPr>
          <w:rFonts w:hint="default"/>
          <w:lang w:val="en-GB"/>
        </w:rPr>
        <w:t xml:space="preserve"> </w:t>
      </w:r>
      <w:r>
        <w:rPr>
          <w:rFonts w:hint="default"/>
        </w:rPr>
        <w:t>Guillou, a French jurist, serves on the ICC’s Pre-Trial Chamber I that issued the warrants for Netanyahu and Gallant in November 2024. The warrants accuse both officials of war crimes and crimes against humanity in Gaza.</w:t>
      </w:r>
      <w:r>
        <w:rPr>
          <w:rFonts w:hint="default"/>
          <w:lang w:val="en-GB"/>
        </w:rPr>
        <w:t xml:space="preserve"> </w:t>
      </w:r>
      <w:r>
        <w:rPr>
          <w:rFonts w:hint="default"/>
        </w:rPr>
        <w:t>Deputy prosecutors Khan and Niang were designated for “continuing to support illegitimate ICC actions against Israel,” including upholding the warrants targeting Israeli leadership since assuming prosecutor office leadership.</w:t>
      </w:r>
      <w:r>
        <w:rPr>
          <w:rFonts w:hint="default"/>
          <w:lang w:val="en-GB"/>
        </w:rPr>
        <w:t xml:space="preserve"> </w:t>
      </w:r>
      <w:r>
        <w:rPr>
          <w:rFonts w:hint="default"/>
        </w:rPr>
        <w:t>The State Department said sanctions were imposed under Executive Order 14203, which targets “malign efforts by the ICC” and aims to impose consequences on those engaged in “transgressions against the United States and Israel.”</w:t>
      </w:r>
      <w:r>
        <w:rPr>
          <w:rFonts w:hint="default"/>
          <w:lang w:val="en-GB"/>
        </w:rPr>
        <w:t xml:space="preserve"> </w:t>
      </w:r>
      <w:r>
        <w:rPr>
          <w:rFonts w:hint="default"/>
        </w:rPr>
        <w:t>US Secretary of State Marco Rubio accused the four officials and the court of efforts to “investigate, arrest, detain, or prosecute nationals of the United States or Israel, without the consent of either nation.”</w:t>
      </w:r>
      <w:r>
        <w:rPr>
          <w:rFonts w:hint="default"/>
          <w:lang w:val="en-GB"/>
        </w:rPr>
        <w:t xml:space="preserve"> </w:t>
      </w:r>
      <w:r>
        <w:rPr>
          <w:rFonts w:hint="default"/>
        </w:rPr>
        <w:t>“The United States has been clear and steadfast in our opposition to the ICC’s politicization, abuse of power, disregard for our national sovereignty, and illegitimate judicial overreach,” he said in a statement, labeling the court as national security threat to Washington and Tel Aviv.</w:t>
      </w:r>
      <w:r>
        <w:rPr>
          <w:rFonts w:hint="default"/>
          <w:lang w:val="en-GB"/>
        </w:rPr>
        <w:t xml:space="preserve"> </w:t>
      </w:r>
      <w:r>
        <w:rPr>
          <w:rFonts w:hint="default"/>
        </w:rPr>
        <w:t>All property and interests of sanctioned individuals in the US or controlled by US persons are now blocked. Entities owned 50% or more by blocked persons are also sanctioned.</w:t>
      </w:r>
      <w:r>
        <w:rPr>
          <w:rFonts w:hint="default"/>
          <w:lang w:val="en-GB"/>
        </w:rPr>
        <w:t xml:space="preserve"> </w:t>
      </w:r>
      <w:r>
        <w:rPr>
          <w:rFonts w:hint="default"/>
        </w:rPr>
        <w:t>The OFAC also published a General License authorizing the winding down of existing transactions with sanctioned individuals until 12.01 a.m. EDT (0401GMT) on Sept. 19. But payments must be made into blocked interest-bearing accounts in the US, preventing those who are sanctioned from accessing funds.</w:t>
      </w:r>
      <w:r>
        <w:rPr>
          <w:rFonts w:hint="default"/>
          <w:lang w:val="en-GB"/>
        </w:rPr>
        <w:t xml:space="preserve"> </w:t>
      </w:r>
      <w:r>
        <w:rPr>
          <w:rFonts w:hint="default"/>
        </w:rPr>
        <w:t>The sanctions came amid an escalation between the US and the ICC, which Washington has not joined. In February, the Trump administration sanctioned the ICC and Prosecutor Karim Khan, accusing the court of “illegitimate and baseless actions targeting America and our close ally Israel.”</w:t>
      </w:r>
      <w:r>
        <w:rPr>
          <w:rFonts w:hint="default"/>
          <w:lang w:val="en-GB"/>
        </w:rPr>
        <w:t xml:space="preserve"> </w:t>
      </w:r>
      <w:r>
        <w:rPr>
          <w:rFonts w:hint="default"/>
        </w:rPr>
        <w:t>Israel has killed more than 62,000 Palestinians in Gaza since October 2023, devastating the enclave which faces famine. Israel also faces a genocide case at the International Court of Justice for its war on the enclave.</w:t>
      </w:r>
    </w:p>
    <w:p w14:paraId="7631FC7D">
      <w:pPr>
        <w:spacing w:line="276" w:lineRule="auto"/>
        <w:rPr>
          <w:rFonts w:hint="default"/>
          <w:lang w:val="en-GB"/>
        </w:rPr>
      </w:pPr>
      <w:r>
        <w:rPr>
          <w:rFonts w:hint="default"/>
          <w:lang w:val="en-GB"/>
        </w:rPr>
        <w:t>________________________________________________________________________</w:t>
      </w:r>
    </w:p>
    <w:p w14:paraId="3F1DB86A">
      <w:pPr>
        <w:spacing w:line="276" w:lineRule="auto"/>
        <w:rPr>
          <w:rFonts w:hint="default"/>
          <w:lang w:val="en-GB"/>
        </w:rPr>
      </w:pPr>
    </w:p>
    <w:p w14:paraId="7262FD9E">
      <w:pPr>
        <w:pStyle w:val="3"/>
        <w:bidi w:val="0"/>
        <w:rPr>
          <w:rFonts w:hint="default"/>
          <w:lang w:val="en-GB"/>
        </w:rPr>
      </w:pPr>
      <w:bookmarkStart w:id="33" w:name="_Toc31549"/>
      <w:r>
        <w:rPr>
          <w:rFonts w:hint="default"/>
          <w:lang w:val="en-GB"/>
        </w:rPr>
        <w:t>Russia</w:t>
      </w:r>
      <w:bookmarkEnd w:id="33"/>
    </w:p>
    <w:p w14:paraId="4156D577">
      <w:pPr>
        <w:numPr>
          <w:ilvl w:val="0"/>
          <w:numId w:val="1"/>
        </w:numPr>
        <w:spacing w:line="276" w:lineRule="auto"/>
        <w:ind w:left="420" w:leftChars="0" w:hanging="420" w:firstLineChars="0"/>
        <w:rPr>
          <w:rFonts w:hint="default"/>
          <w:lang w:val="en-GB"/>
        </w:rPr>
      </w:pPr>
      <w:bookmarkStart w:id="34" w:name="_Toc28273"/>
      <w:r>
        <w:rPr>
          <w:rStyle w:val="15"/>
          <w:rFonts w:hint="default"/>
          <w:lang w:val="en-GB"/>
        </w:rPr>
        <w:t>Russia calls for ‘immediate’ resumption of direct talks between Israel, Palestine</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"https://www.middleeastmonitor.com/20250820-russia-calls-for-immediate-resumption-of-direct-talks-between-israel-palestine/"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BC93364">
      <w:pPr>
        <w:spacing w:line="276" w:lineRule="auto"/>
        <w:rPr>
          <w:rFonts w:hint="default"/>
          <w:lang w:val="en-GB"/>
        </w:rPr>
      </w:pPr>
      <w:r>
        <w:rPr>
          <w:rFonts w:hint="default"/>
          <w:lang w:val="en-GB"/>
        </w:rPr>
        <w:t>Russian Foreign Minister Sergey Lavrov called on Wednesday for the immediate resumption of direct dialogue between Israel and Palestine to tackle the crisis in the Gaza Strip, Anadolu reports. At a news conference in Moscow after a meeting with Jordanian Foreign Minister Ayman Al Safadi, Lavrov stressed that facilitating negotiations must become a top priority for any country genuinely committed to resolving the conflict. “What needs to be done by Jordan, Russia, and other nations sincerely interested in achieving lasting peace is to push for an urgent return to direct talks,” he underscored. He highlighted that establishing a Palestinian state remains essential for these discussions, warning that if a Palestinian state is not created, the risk of further unrest in the region will persist. “Violent protests, including armed resistance, won’t simply disappear. We need to acknowledge this openly,” he noted. Previously, the Palestinian group Hamas communicated its approval via intermediaries concerning a proposed ceasefire plan for the Palestinian territory. As reported by Egyptian media outlets, Hamas accepted releasing half of the Israeli captives being held in Gaza over a 60-day ceasefire period in exchange for the release of certain Palestinian detainees. Additionally, the deal entails withdrawing Israeli forces toward the border areas around Gaza to facilitate unfettered access for humanitarian relief efforts. Following the implementation of this ceasefire arrangement, both parties would commence deliberations aimed at reaching a durable truce and broader peace accord.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B229C"/>
    <w:multiLevelType w:val="singleLevel"/>
    <w:tmpl w:val="A68B229C"/>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52E464A"/>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2E07ABB"/>
    <w:rsid w:val="23493A04"/>
    <w:rsid w:val="24001757"/>
    <w:rsid w:val="24250D38"/>
    <w:rsid w:val="246C2349"/>
    <w:rsid w:val="2695760A"/>
    <w:rsid w:val="27FC35AE"/>
    <w:rsid w:val="28DD085E"/>
    <w:rsid w:val="305154F3"/>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6F00016"/>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5</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2025-08-21T12:16:47Z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DBF65192B87747EDBA7DFDEDB99966C0_13</vt:lpwstr>
  </property>
</Properties>
</file>