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August 6,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04FBCAE4">
          <w:pPr>
            <w:pStyle w:val="13"/>
            <w:tabs>
              <w:tab w:val="right" w:leader="dot" w:pos="8640"/>
            </w:tabs>
          </w:pPr>
          <w:bookmarkStart w:id="32" w:name="_GoBack"/>
          <w:bookmarkEnd w:id="32"/>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_Toc29861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_Toc29861 \h </w:instrText>
          </w:r>
          <w:r>
            <w:fldChar w:fldCharType="separate"/>
          </w:r>
          <w:r>
            <w:t>3</w:t>
          </w:r>
          <w:r>
            <w:fldChar w:fldCharType="end"/>
          </w:r>
          <w:r>
            <w:rPr>
              <w:rFonts w:eastAsia="Calibri" w:cs="Times New Roman"/>
              <w:szCs w:val="24"/>
            </w:rPr>
            <w:fldChar w:fldCharType="end"/>
          </w:r>
        </w:p>
        <w:p w14:paraId="58352A9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_Toc1422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renews ‘water security’ fears in Uganda as Ethiopia readies to inaugurate Renaissance Dam</w:t>
          </w:r>
          <w:r>
            <w:tab/>
          </w:r>
          <w:r>
            <w:fldChar w:fldCharType="begin"/>
          </w:r>
          <w:r>
            <w:instrText xml:space="preserve"> PAGEREF _Toc1422 \h </w:instrText>
          </w:r>
          <w:r>
            <w:fldChar w:fldCharType="separate"/>
          </w:r>
          <w:r>
            <w:t>3</w:t>
          </w:r>
          <w:r>
            <w:fldChar w:fldCharType="end"/>
          </w:r>
          <w:r>
            <w:rPr>
              <w:rFonts w:eastAsia="Calibri" w:cs="Times New Roman"/>
              <w:szCs w:val="24"/>
            </w:rPr>
            <w:fldChar w:fldCharType="end"/>
          </w:r>
        </w:p>
        <w:p w14:paraId="7077D0D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_Toc21412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_Toc21412 \h </w:instrText>
          </w:r>
          <w:r>
            <w:fldChar w:fldCharType="separate"/>
          </w:r>
          <w:r>
            <w:t>4</w:t>
          </w:r>
          <w:r>
            <w:fldChar w:fldCharType="end"/>
          </w:r>
          <w:r>
            <w:rPr>
              <w:rFonts w:eastAsia="Calibri" w:cs="Times New Roman"/>
              <w:szCs w:val="24"/>
            </w:rPr>
            <w:fldChar w:fldCharType="end"/>
          </w:r>
        </w:p>
        <w:p w14:paraId="1E23206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_Toc4639 </w:instrText>
          </w:r>
          <w:r>
            <w:rPr>
              <w:rFonts w:eastAsia="Calibri" w:cs="Times New Roman"/>
              <w:szCs w:val="24"/>
            </w:rPr>
            <w:fldChar w:fldCharType="separate"/>
          </w:r>
          <w:r>
            <w:rPr>
              <w:rFonts w:hint="default" w:ascii="Wingdings" w:hAnsi="Wingdings"/>
              <w:szCs w:val="16"/>
              <w:lang w:val="en-GB"/>
            </w:rPr>
            <w:t xml:space="preserve"> </w:t>
          </w:r>
          <w:r>
            <w:rPr>
              <w:rFonts w:hint="default"/>
            </w:rPr>
            <w:t>Nat’l Peace Conference opens in Harar, uniting religious leaders for dialogue and solidarity</w:t>
          </w:r>
          <w:r>
            <w:rPr>
              <w:rFonts w:hint="default"/>
              <w:lang w:val="en-GB"/>
            </w:rPr>
            <w:t xml:space="preserve"> </w:t>
          </w:r>
          <w:r>
            <w:tab/>
          </w:r>
          <w:r>
            <w:fldChar w:fldCharType="begin"/>
          </w:r>
          <w:r>
            <w:instrText xml:space="preserve"> PAGEREF _Toc4639 \h </w:instrText>
          </w:r>
          <w:r>
            <w:fldChar w:fldCharType="separate"/>
          </w:r>
          <w:r>
            <w:t>4</w:t>
          </w:r>
          <w:r>
            <w:fldChar w:fldCharType="end"/>
          </w:r>
          <w:r>
            <w:rPr>
              <w:rFonts w:eastAsia="Calibri" w:cs="Times New Roman"/>
              <w:szCs w:val="24"/>
            </w:rPr>
            <w:fldChar w:fldCharType="end"/>
          </w:r>
        </w:p>
        <w:p w14:paraId="0FC135E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_Toc6887 </w:instrText>
          </w:r>
          <w:r>
            <w:rPr>
              <w:rFonts w:eastAsia="Calibri" w:cs="Times New Roman"/>
              <w:szCs w:val="24"/>
            </w:rPr>
            <w:fldChar w:fldCharType="separate"/>
          </w:r>
          <w:r>
            <w:rPr>
              <w:rFonts w:hint="default" w:ascii="Wingdings" w:hAnsi="Wingdings"/>
              <w:szCs w:val="16"/>
            </w:rPr>
            <w:t xml:space="preserve"> </w:t>
          </w:r>
          <w:r>
            <w:rPr>
              <w:rFonts w:hint="default"/>
            </w:rPr>
            <w:t>Right to life in ‘critical’ state amid conflicts, service collapse, and humanitarian crises: Rights Commission</w:t>
          </w:r>
          <w:r>
            <w:tab/>
          </w:r>
          <w:r>
            <w:fldChar w:fldCharType="begin"/>
          </w:r>
          <w:r>
            <w:instrText xml:space="preserve"> PAGEREF _Toc6887 \h </w:instrText>
          </w:r>
          <w:r>
            <w:fldChar w:fldCharType="separate"/>
          </w:r>
          <w:r>
            <w:t>4</w:t>
          </w:r>
          <w:r>
            <w:fldChar w:fldCharType="end"/>
          </w:r>
          <w:r>
            <w:rPr>
              <w:rFonts w:eastAsia="Calibri" w:cs="Times New Roman"/>
              <w:szCs w:val="24"/>
            </w:rPr>
            <w:fldChar w:fldCharType="end"/>
          </w:r>
        </w:p>
        <w:p w14:paraId="4D5AD38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_Toc14482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appoints new Ambassador to Somalia after nearly a year of diplomatic rift</w:t>
          </w:r>
          <w:r>
            <w:tab/>
          </w:r>
          <w:r>
            <w:fldChar w:fldCharType="begin"/>
          </w:r>
          <w:r>
            <w:instrText xml:space="preserve"> PAGEREF _Toc14482 \h </w:instrText>
          </w:r>
          <w:r>
            <w:fldChar w:fldCharType="separate"/>
          </w:r>
          <w:r>
            <w:t>5</w:t>
          </w:r>
          <w:r>
            <w:fldChar w:fldCharType="end"/>
          </w:r>
          <w:r>
            <w:rPr>
              <w:rFonts w:eastAsia="Calibri" w:cs="Times New Roman"/>
              <w:szCs w:val="24"/>
            </w:rPr>
            <w:fldChar w:fldCharType="end"/>
          </w:r>
        </w:p>
        <w:p w14:paraId="2C62543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_Toc26999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interfaith peace conference continues in Harar with calls for lasting solidarity</w:t>
          </w:r>
          <w:r>
            <w:tab/>
          </w:r>
          <w:r>
            <w:fldChar w:fldCharType="begin"/>
          </w:r>
          <w:r>
            <w:instrText xml:space="preserve"> PAGEREF _Toc26999 \h </w:instrText>
          </w:r>
          <w:r>
            <w:fldChar w:fldCharType="separate"/>
          </w:r>
          <w:r>
            <w:t>6</w:t>
          </w:r>
          <w:r>
            <w:fldChar w:fldCharType="end"/>
          </w:r>
          <w:r>
            <w:rPr>
              <w:rFonts w:eastAsia="Calibri" w:cs="Times New Roman"/>
              <w:szCs w:val="24"/>
            </w:rPr>
            <w:fldChar w:fldCharType="end"/>
          </w:r>
        </w:p>
        <w:p w14:paraId="311C2FD2">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_Toc25419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_Toc25419 \h </w:instrText>
          </w:r>
          <w:r>
            <w:fldChar w:fldCharType="separate"/>
          </w:r>
          <w:r>
            <w:t>6</w:t>
          </w:r>
          <w:r>
            <w:fldChar w:fldCharType="end"/>
          </w:r>
          <w:r>
            <w:rPr>
              <w:rFonts w:eastAsia="Calibri" w:cs="Times New Roman"/>
              <w:szCs w:val="24"/>
            </w:rPr>
            <w:fldChar w:fldCharType="end"/>
          </w:r>
        </w:p>
        <w:p w14:paraId="4FEE4C7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_Toc4538 </w:instrText>
          </w:r>
          <w:r>
            <w:rPr>
              <w:rFonts w:eastAsia="Calibri" w:cs="Times New Roman"/>
              <w:szCs w:val="24"/>
            </w:rPr>
            <w:fldChar w:fldCharType="separate"/>
          </w:r>
          <w:r>
            <w:t>Somalia</w:t>
          </w:r>
          <w:r>
            <w:tab/>
          </w:r>
          <w:r>
            <w:fldChar w:fldCharType="begin"/>
          </w:r>
          <w:r>
            <w:instrText xml:space="preserve"> PAGEREF _Toc4538 \h </w:instrText>
          </w:r>
          <w:r>
            <w:fldChar w:fldCharType="separate"/>
          </w:r>
          <w:r>
            <w:t>6</w:t>
          </w:r>
          <w:r>
            <w:fldChar w:fldCharType="end"/>
          </w:r>
          <w:r>
            <w:rPr>
              <w:rFonts w:eastAsia="Calibri" w:cs="Times New Roman"/>
              <w:szCs w:val="24"/>
            </w:rPr>
            <w:fldChar w:fldCharType="end"/>
          </w:r>
        </w:p>
        <w:p w14:paraId="5BDF55F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_Toc11865 </w:instrText>
          </w:r>
          <w:r>
            <w:rPr>
              <w:rFonts w:eastAsia="Calibri" w:cs="Times New Roman"/>
              <w:szCs w:val="24"/>
            </w:rPr>
            <w:fldChar w:fldCharType="separate"/>
          </w:r>
          <w:r>
            <w:rPr>
              <w:rFonts w:hint="default" w:ascii="Wingdings" w:hAnsi="Wingdings"/>
              <w:szCs w:val="16"/>
              <w:lang w:val="en-GB"/>
            </w:rPr>
            <w:t xml:space="preserve"> </w:t>
          </w:r>
          <w:r>
            <w:rPr>
              <w:rFonts w:hint="default"/>
            </w:rPr>
            <w:t>Former Somali minister slams government for accrediting Ethiopian envoy who supported Somaliland secession</w:t>
          </w:r>
          <w:r>
            <w:tab/>
          </w:r>
          <w:r>
            <w:fldChar w:fldCharType="begin"/>
          </w:r>
          <w:r>
            <w:instrText xml:space="preserve"> PAGEREF _Toc11865 \h </w:instrText>
          </w:r>
          <w:r>
            <w:fldChar w:fldCharType="separate"/>
          </w:r>
          <w:r>
            <w:t>6</w:t>
          </w:r>
          <w:r>
            <w:fldChar w:fldCharType="end"/>
          </w:r>
          <w:r>
            <w:rPr>
              <w:rFonts w:eastAsia="Calibri" w:cs="Times New Roman"/>
              <w:szCs w:val="24"/>
            </w:rPr>
            <w:fldChar w:fldCharType="end"/>
          </w:r>
        </w:p>
        <w:p w14:paraId="6392410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_Toc11681 </w:instrText>
          </w:r>
          <w:r>
            <w:rPr>
              <w:rFonts w:eastAsia="Calibri" w:cs="Times New Roman"/>
              <w:szCs w:val="24"/>
            </w:rPr>
            <w:fldChar w:fldCharType="separate"/>
          </w:r>
          <w:r>
            <w:rPr>
              <w:rFonts w:hint="default" w:ascii="Wingdings" w:hAnsi="Wingdings"/>
              <w:szCs w:val="16"/>
              <w:lang w:val="en-GB"/>
            </w:rPr>
            <w:t xml:space="preserve"> </w:t>
          </w:r>
          <w:r>
            <w:rPr>
              <w:rFonts w:hint="default"/>
            </w:rPr>
            <w:t>Al-Shabab seizes Goobo as federal troops withdraw from central Somalia</w:t>
          </w:r>
          <w:r>
            <w:tab/>
          </w:r>
          <w:r>
            <w:fldChar w:fldCharType="begin"/>
          </w:r>
          <w:r>
            <w:instrText xml:space="preserve"> PAGEREF _Toc11681 \h </w:instrText>
          </w:r>
          <w:r>
            <w:fldChar w:fldCharType="separate"/>
          </w:r>
          <w:r>
            <w:t>7</w:t>
          </w:r>
          <w:r>
            <w:fldChar w:fldCharType="end"/>
          </w:r>
          <w:r>
            <w:rPr>
              <w:rFonts w:eastAsia="Calibri" w:cs="Times New Roman"/>
              <w:szCs w:val="24"/>
            </w:rPr>
            <w:fldChar w:fldCharType="end"/>
          </w:r>
        </w:p>
        <w:p w14:paraId="3E40D7C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_Toc2445 </w:instrText>
          </w:r>
          <w:r>
            <w:rPr>
              <w:rFonts w:eastAsia="Calibri" w:cs="Times New Roman"/>
              <w:szCs w:val="24"/>
            </w:rPr>
            <w:fldChar w:fldCharType="separate"/>
          </w:r>
          <w:r>
            <w:rPr>
              <w:rFonts w:hint="default" w:ascii="Wingdings" w:hAnsi="Wingdings"/>
              <w:szCs w:val="16"/>
              <w:lang w:val="en-GB"/>
            </w:rPr>
            <w:t xml:space="preserve"> </w:t>
          </w:r>
          <w:r>
            <w:rPr>
              <w:rFonts w:hint="default"/>
            </w:rPr>
            <w:t>AU mission confirms killing of over 50 al-Shabab fighters in southern Somalia</w:t>
          </w:r>
          <w:r>
            <w:tab/>
          </w:r>
          <w:r>
            <w:fldChar w:fldCharType="begin"/>
          </w:r>
          <w:r>
            <w:instrText xml:space="preserve"> PAGEREF _Toc2445 \h </w:instrText>
          </w:r>
          <w:r>
            <w:fldChar w:fldCharType="separate"/>
          </w:r>
          <w:r>
            <w:t>8</w:t>
          </w:r>
          <w:r>
            <w:fldChar w:fldCharType="end"/>
          </w:r>
          <w:r>
            <w:rPr>
              <w:rFonts w:eastAsia="Calibri" w:cs="Times New Roman"/>
              <w:szCs w:val="24"/>
            </w:rPr>
            <w:fldChar w:fldCharType="end"/>
          </w:r>
        </w:p>
        <w:p w14:paraId="40D2112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_Toc7410 </w:instrText>
          </w:r>
          <w:r>
            <w:rPr>
              <w:rFonts w:eastAsia="Calibri" w:cs="Times New Roman"/>
              <w:szCs w:val="24"/>
            </w:rPr>
            <w:fldChar w:fldCharType="separate"/>
          </w:r>
          <w:r>
            <w:rPr>
              <w:szCs w:val="24"/>
            </w:rPr>
            <w:t>Sudan</w:t>
          </w:r>
          <w:r>
            <w:tab/>
          </w:r>
          <w:r>
            <w:fldChar w:fldCharType="begin"/>
          </w:r>
          <w:r>
            <w:instrText xml:space="preserve"> PAGEREF _Toc7410 \h </w:instrText>
          </w:r>
          <w:r>
            <w:fldChar w:fldCharType="separate"/>
          </w:r>
          <w:r>
            <w:t>8</w:t>
          </w:r>
          <w:r>
            <w:fldChar w:fldCharType="end"/>
          </w:r>
          <w:r>
            <w:rPr>
              <w:rFonts w:eastAsia="Calibri" w:cs="Times New Roman"/>
              <w:szCs w:val="24"/>
            </w:rPr>
            <w:fldChar w:fldCharType="end"/>
          </w:r>
        </w:p>
        <w:p w14:paraId="39EADBF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_Toc4088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court charges RSF leader with genocide over governor’s murder</w:t>
          </w:r>
          <w:r>
            <w:tab/>
          </w:r>
          <w:r>
            <w:fldChar w:fldCharType="begin"/>
          </w:r>
          <w:r>
            <w:instrText xml:space="preserve"> PAGEREF _Toc4088 \h </w:instrText>
          </w:r>
          <w:r>
            <w:fldChar w:fldCharType="separate"/>
          </w:r>
          <w:r>
            <w:t>8</w:t>
          </w:r>
          <w:r>
            <w:fldChar w:fldCharType="end"/>
          </w:r>
          <w:r>
            <w:rPr>
              <w:rFonts w:eastAsia="Calibri" w:cs="Times New Roman"/>
              <w:szCs w:val="24"/>
            </w:rPr>
            <w:fldChar w:fldCharType="end"/>
          </w:r>
        </w:p>
        <w:p w14:paraId="301912A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_Toc1845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Al-Burhan vows to keep fighting RSF in Darfur until their defeat</w:t>
          </w:r>
          <w:r>
            <w:rPr>
              <w:rFonts w:hint="default"/>
              <w:lang w:val="en-GB"/>
            </w:rPr>
            <w:t xml:space="preserve"> </w:t>
          </w:r>
          <w:r>
            <w:tab/>
          </w:r>
          <w:r>
            <w:fldChar w:fldCharType="begin"/>
          </w:r>
          <w:r>
            <w:instrText xml:space="preserve"> PAGEREF _Toc1845 \h </w:instrText>
          </w:r>
          <w:r>
            <w:fldChar w:fldCharType="separate"/>
          </w:r>
          <w:r>
            <w:t>9</w:t>
          </w:r>
          <w:r>
            <w:fldChar w:fldCharType="end"/>
          </w:r>
          <w:r>
            <w:rPr>
              <w:rFonts w:eastAsia="Calibri" w:cs="Times New Roman"/>
              <w:szCs w:val="24"/>
            </w:rPr>
            <w:fldChar w:fldCharType="end"/>
          </w:r>
        </w:p>
        <w:p w14:paraId="5F48608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_Toc26813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RSF accused of war crimes, ethnic cleansing in Nuba Mountains – report</w:t>
          </w:r>
          <w:r>
            <w:tab/>
          </w:r>
          <w:r>
            <w:fldChar w:fldCharType="begin"/>
          </w:r>
          <w:r>
            <w:instrText xml:space="preserve"> PAGEREF _Toc26813 \h </w:instrText>
          </w:r>
          <w:r>
            <w:fldChar w:fldCharType="separate"/>
          </w:r>
          <w:r>
            <w:t>10</w:t>
          </w:r>
          <w:r>
            <w:fldChar w:fldCharType="end"/>
          </w:r>
          <w:r>
            <w:rPr>
              <w:rFonts w:eastAsia="Calibri" w:cs="Times New Roman"/>
              <w:szCs w:val="24"/>
            </w:rPr>
            <w:fldChar w:fldCharType="end"/>
          </w:r>
        </w:p>
        <w:p w14:paraId="60C5613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_Toc1497 </w:instrText>
          </w:r>
          <w:r>
            <w:rPr>
              <w:rFonts w:eastAsia="Calibri" w:cs="Times New Roman"/>
              <w:szCs w:val="24"/>
            </w:rPr>
            <w:fldChar w:fldCharType="separate"/>
          </w:r>
          <w:r>
            <w:rPr>
              <w:rFonts w:hint="default" w:ascii="Wingdings" w:hAnsi="Wingdings"/>
              <w:szCs w:val="16"/>
              <w:lang w:val="en-GB"/>
            </w:rPr>
            <w:t xml:space="preserve"> </w:t>
          </w:r>
          <w:r>
            <w:rPr>
              <w:rFonts w:hint="default"/>
            </w:rPr>
            <w:t>UN expert warns of ‘limited progress’ in Sudan, points to famine risk</w:t>
          </w:r>
          <w:r>
            <w:tab/>
          </w:r>
          <w:r>
            <w:fldChar w:fldCharType="begin"/>
          </w:r>
          <w:r>
            <w:instrText xml:space="preserve"> PAGEREF _Toc1497 \h </w:instrText>
          </w:r>
          <w:r>
            <w:fldChar w:fldCharType="separate"/>
          </w:r>
          <w:r>
            <w:t>11</w:t>
          </w:r>
          <w:r>
            <w:fldChar w:fldCharType="end"/>
          </w:r>
          <w:r>
            <w:rPr>
              <w:rFonts w:eastAsia="Calibri" w:cs="Times New Roman"/>
              <w:szCs w:val="24"/>
            </w:rPr>
            <w:fldChar w:fldCharType="end"/>
          </w:r>
        </w:p>
        <w:p w14:paraId="5A7B92A1">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_Toc25373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_Toc25373 \h </w:instrText>
          </w:r>
          <w:r>
            <w:fldChar w:fldCharType="separate"/>
          </w:r>
          <w:r>
            <w:t>12</w:t>
          </w:r>
          <w:r>
            <w:fldChar w:fldCharType="end"/>
          </w:r>
          <w:r>
            <w:rPr>
              <w:rFonts w:eastAsia="Calibri" w:cs="Times New Roman"/>
              <w:szCs w:val="24"/>
            </w:rPr>
            <w:fldChar w:fldCharType="end"/>
          </w:r>
        </w:p>
        <w:p w14:paraId="5E4EA4F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_Toc121 </w:instrText>
          </w:r>
          <w:r>
            <w:rPr>
              <w:rFonts w:eastAsia="Calibri" w:cs="Times New Roman"/>
              <w:szCs w:val="24"/>
            </w:rPr>
            <w:fldChar w:fldCharType="separate"/>
          </w:r>
          <w:r>
            <w:t>Egypt</w:t>
          </w:r>
          <w:r>
            <w:tab/>
          </w:r>
          <w:r>
            <w:fldChar w:fldCharType="begin"/>
          </w:r>
          <w:r>
            <w:instrText xml:space="preserve"> PAGEREF _Toc121 \h </w:instrText>
          </w:r>
          <w:r>
            <w:fldChar w:fldCharType="separate"/>
          </w:r>
          <w:r>
            <w:t>12</w:t>
          </w:r>
          <w:r>
            <w:fldChar w:fldCharType="end"/>
          </w:r>
          <w:r>
            <w:rPr>
              <w:rFonts w:eastAsia="Calibri" w:cs="Times New Roman"/>
              <w:szCs w:val="24"/>
            </w:rPr>
            <w:fldChar w:fldCharType="end"/>
          </w:r>
        </w:p>
        <w:p w14:paraId="257847F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_Toc20510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Israel’s war on Gaza aims at starvation, eliminating Palestinian cause: Egyptian president</w:t>
          </w:r>
          <w:r>
            <w:rPr>
              <w:rFonts w:hint="default"/>
              <w:lang w:val="en-GB"/>
            </w:rPr>
            <w:t xml:space="preserve"> </w:t>
          </w:r>
          <w:r>
            <w:tab/>
          </w:r>
          <w:r>
            <w:fldChar w:fldCharType="begin"/>
          </w:r>
          <w:r>
            <w:instrText xml:space="preserve"> PAGEREF _Toc20510 \h </w:instrText>
          </w:r>
          <w:r>
            <w:fldChar w:fldCharType="separate"/>
          </w:r>
          <w:r>
            <w:t>12</w:t>
          </w:r>
          <w:r>
            <w:fldChar w:fldCharType="end"/>
          </w:r>
          <w:r>
            <w:rPr>
              <w:rFonts w:eastAsia="Calibri" w:cs="Times New Roman"/>
              <w:szCs w:val="24"/>
            </w:rPr>
            <w:fldChar w:fldCharType="end"/>
          </w:r>
        </w:p>
        <w:p w14:paraId="5F6FAFD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_Toc21622 </w:instrText>
          </w:r>
          <w:r>
            <w:rPr>
              <w:rFonts w:eastAsia="Calibri" w:cs="Times New Roman"/>
              <w:szCs w:val="24"/>
            </w:rPr>
            <w:fldChar w:fldCharType="separate"/>
          </w:r>
          <w:r>
            <w:rPr>
              <w:rFonts w:hint="default" w:ascii="Wingdings" w:hAnsi="Wingdings"/>
              <w:szCs w:val="16"/>
              <w:lang w:val="en-GB"/>
            </w:rPr>
            <w:t xml:space="preserve"> </w:t>
          </w:r>
          <w:r>
            <w:rPr>
              <w:rFonts w:hint="default"/>
            </w:rPr>
            <w:t>Report: Egypt prepares Palestinian forces to assume control of Gaza</w:t>
          </w:r>
          <w:r>
            <w:tab/>
          </w:r>
          <w:r>
            <w:fldChar w:fldCharType="begin"/>
          </w:r>
          <w:r>
            <w:instrText xml:space="preserve"> PAGEREF _Toc21622 \h </w:instrText>
          </w:r>
          <w:r>
            <w:fldChar w:fldCharType="separate"/>
          </w:r>
          <w:r>
            <w:t>13</w:t>
          </w:r>
          <w:r>
            <w:fldChar w:fldCharType="end"/>
          </w:r>
          <w:r>
            <w:rPr>
              <w:rFonts w:eastAsia="Calibri" w:cs="Times New Roman"/>
              <w:szCs w:val="24"/>
            </w:rPr>
            <w:fldChar w:fldCharType="end"/>
          </w:r>
        </w:p>
        <w:p w14:paraId="455EFCD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_Toc28229 </w:instrText>
          </w:r>
          <w:r>
            <w:rPr>
              <w:rFonts w:eastAsia="Calibri" w:cs="Times New Roman"/>
              <w:szCs w:val="24"/>
            </w:rPr>
            <w:fldChar w:fldCharType="separate"/>
          </w:r>
          <w:r>
            <w:t>Iran</w:t>
          </w:r>
          <w:r>
            <w:tab/>
          </w:r>
          <w:r>
            <w:fldChar w:fldCharType="begin"/>
          </w:r>
          <w:r>
            <w:instrText xml:space="preserve"> PAGEREF _Toc28229 \h </w:instrText>
          </w:r>
          <w:r>
            <w:fldChar w:fldCharType="separate"/>
          </w:r>
          <w:r>
            <w:t>13</w:t>
          </w:r>
          <w:r>
            <w:fldChar w:fldCharType="end"/>
          </w:r>
          <w:r>
            <w:rPr>
              <w:rFonts w:eastAsia="Calibri" w:cs="Times New Roman"/>
              <w:szCs w:val="24"/>
            </w:rPr>
            <w:fldChar w:fldCharType="end"/>
          </w:r>
        </w:p>
        <w:p w14:paraId="425F7F2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_Toc27204 </w:instrText>
          </w:r>
          <w:r>
            <w:rPr>
              <w:rFonts w:eastAsia="Calibri" w:cs="Times New Roman"/>
              <w:szCs w:val="24"/>
            </w:rPr>
            <w:fldChar w:fldCharType="separate"/>
          </w:r>
          <w:r>
            <w:rPr>
              <w:rFonts w:hint="default" w:ascii="Wingdings" w:hAnsi="Wingdings"/>
              <w:szCs w:val="16"/>
              <w:lang w:val="en-GB"/>
            </w:rPr>
            <w:t xml:space="preserve"> </w:t>
          </w:r>
          <w:r>
            <w:rPr>
              <w:rFonts w:hint="default"/>
            </w:rPr>
            <w:t>Iran no longer trusts US will for talks, deputy foreign minister says</w:t>
          </w:r>
          <w:r>
            <w:tab/>
          </w:r>
          <w:r>
            <w:fldChar w:fldCharType="begin"/>
          </w:r>
          <w:r>
            <w:instrText xml:space="preserve"> PAGEREF _Toc27204 \h </w:instrText>
          </w:r>
          <w:r>
            <w:fldChar w:fldCharType="separate"/>
          </w:r>
          <w:r>
            <w:t>13</w:t>
          </w:r>
          <w:r>
            <w:fldChar w:fldCharType="end"/>
          </w:r>
          <w:r>
            <w:rPr>
              <w:rFonts w:eastAsia="Calibri" w:cs="Times New Roman"/>
              <w:szCs w:val="24"/>
            </w:rPr>
            <w:fldChar w:fldCharType="end"/>
          </w:r>
        </w:p>
        <w:p w14:paraId="4D9F837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_Toc8244 </w:instrText>
          </w:r>
          <w:r>
            <w:rPr>
              <w:rFonts w:eastAsia="Calibri" w:cs="Times New Roman"/>
              <w:szCs w:val="24"/>
            </w:rPr>
            <w:fldChar w:fldCharType="separate"/>
          </w:r>
          <w:r>
            <w:t>Israel</w:t>
          </w:r>
          <w:r>
            <w:tab/>
          </w:r>
          <w:r>
            <w:fldChar w:fldCharType="begin"/>
          </w:r>
          <w:r>
            <w:instrText xml:space="preserve"> PAGEREF _Toc8244 \h </w:instrText>
          </w:r>
          <w:r>
            <w:fldChar w:fldCharType="separate"/>
          </w:r>
          <w:r>
            <w:t>14</w:t>
          </w:r>
          <w:r>
            <w:fldChar w:fldCharType="end"/>
          </w:r>
          <w:r>
            <w:rPr>
              <w:rFonts w:eastAsia="Calibri" w:cs="Times New Roman"/>
              <w:szCs w:val="24"/>
            </w:rPr>
            <w:fldChar w:fldCharType="end"/>
          </w:r>
        </w:p>
        <w:p w14:paraId="7E90E97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_Toc11791 </w:instrText>
          </w:r>
          <w:r>
            <w:rPr>
              <w:rFonts w:eastAsia="Calibri" w:cs="Times New Roman"/>
              <w:szCs w:val="24"/>
            </w:rPr>
            <w:fldChar w:fldCharType="separate"/>
          </w:r>
          <w:r>
            <w:rPr>
              <w:rFonts w:hint="default" w:ascii="Wingdings" w:hAnsi="Wingdings"/>
              <w:szCs w:val="16"/>
              <w:lang w:val="en-GB"/>
            </w:rPr>
            <w:t xml:space="preserve"> </w:t>
          </w:r>
          <w:r>
            <w:rPr>
              <w:rFonts w:hint="default"/>
            </w:rPr>
            <w:t>UN: 'Alarming' possible Israeli expansion in Gaza 'would risk catastrophic consequences'</w:t>
          </w:r>
          <w:r>
            <w:tab/>
          </w:r>
          <w:r>
            <w:fldChar w:fldCharType="begin"/>
          </w:r>
          <w:r>
            <w:instrText xml:space="preserve"> PAGEREF _Toc11791 \h </w:instrText>
          </w:r>
          <w:r>
            <w:fldChar w:fldCharType="separate"/>
          </w:r>
          <w:r>
            <w:t>14</w:t>
          </w:r>
          <w:r>
            <w:fldChar w:fldCharType="end"/>
          </w:r>
          <w:r>
            <w:rPr>
              <w:rFonts w:eastAsia="Calibri" w:cs="Times New Roman"/>
              <w:szCs w:val="24"/>
            </w:rPr>
            <w:fldChar w:fldCharType="end"/>
          </w:r>
        </w:p>
        <w:p w14:paraId="425F923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_Toc11567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threatens army chief with dismissal if he rejects full Gaza invasion plan</w:t>
          </w:r>
          <w:r>
            <w:tab/>
          </w:r>
          <w:r>
            <w:fldChar w:fldCharType="begin"/>
          </w:r>
          <w:r>
            <w:instrText xml:space="preserve"> PAGEREF _Toc11567 \h </w:instrText>
          </w:r>
          <w:r>
            <w:fldChar w:fldCharType="separate"/>
          </w:r>
          <w:r>
            <w:t>15</w:t>
          </w:r>
          <w:r>
            <w:fldChar w:fldCharType="end"/>
          </w:r>
          <w:r>
            <w:rPr>
              <w:rFonts w:eastAsia="Calibri" w:cs="Times New Roman"/>
              <w:szCs w:val="24"/>
            </w:rPr>
            <w:fldChar w:fldCharType="end"/>
          </w:r>
        </w:p>
        <w:p w14:paraId="1A01D68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_Toc20138 </w:instrText>
          </w:r>
          <w:r>
            <w:rPr>
              <w:rFonts w:eastAsia="Calibri" w:cs="Times New Roman"/>
              <w:szCs w:val="24"/>
            </w:rPr>
            <w:fldChar w:fldCharType="separate"/>
          </w:r>
          <w:r>
            <w:t>Palestine</w:t>
          </w:r>
          <w:r>
            <w:tab/>
          </w:r>
          <w:r>
            <w:fldChar w:fldCharType="begin"/>
          </w:r>
          <w:r>
            <w:instrText xml:space="preserve"> PAGEREF _Toc20138 \h </w:instrText>
          </w:r>
          <w:r>
            <w:fldChar w:fldCharType="separate"/>
          </w:r>
          <w:r>
            <w:t>16</w:t>
          </w:r>
          <w:r>
            <w:fldChar w:fldCharType="end"/>
          </w:r>
          <w:r>
            <w:rPr>
              <w:rFonts w:eastAsia="Calibri" w:cs="Times New Roman"/>
              <w:szCs w:val="24"/>
            </w:rPr>
            <w:fldChar w:fldCharType="end"/>
          </w:r>
        </w:p>
        <w:p w14:paraId="1C63340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_Toc725 </w:instrText>
          </w:r>
          <w:r>
            <w:rPr>
              <w:rFonts w:eastAsia="Calibri" w:cs="Times New Roman"/>
              <w:szCs w:val="24"/>
            </w:rPr>
            <w:fldChar w:fldCharType="separate"/>
          </w:r>
          <w:r>
            <w:rPr>
              <w:rFonts w:hint="default" w:ascii="Wingdings" w:hAnsi="Wingdings"/>
              <w:szCs w:val="16"/>
              <w:lang w:val="en-GB"/>
            </w:rPr>
            <w:t xml:space="preserve"> </w:t>
          </w:r>
          <w:r>
            <w:rPr>
              <w:rFonts w:hint="default"/>
            </w:rPr>
            <w:t>Gaza death toll from Israeli war surpasses 61,000, including 188 from hunger</w:t>
          </w:r>
          <w:r>
            <w:tab/>
          </w:r>
          <w:r>
            <w:fldChar w:fldCharType="begin"/>
          </w:r>
          <w:r>
            <w:instrText xml:space="preserve"> PAGEREF _Toc725 \h </w:instrText>
          </w:r>
          <w:r>
            <w:fldChar w:fldCharType="separate"/>
          </w:r>
          <w:r>
            <w:t>16</w:t>
          </w:r>
          <w:r>
            <w:fldChar w:fldCharType="end"/>
          </w:r>
          <w:r>
            <w:rPr>
              <w:rFonts w:eastAsia="Calibri" w:cs="Times New Roman"/>
              <w:szCs w:val="24"/>
            </w:rPr>
            <w:fldChar w:fldCharType="end"/>
          </w:r>
        </w:p>
        <w:p w14:paraId="7E28513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_Toc31980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Netanyahu trying to end captives’ case by starving them</w:t>
          </w:r>
          <w:r>
            <w:tab/>
          </w:r>
          <w:r>
            <w:fldChar w:fldCharType="begin"/>
          </w:r>
          <w:r>
            <w:instrText xml:space="preserve"> PAGEREF _Toc31980 \h </w:instrText>
          </w:r>
          <w:r>
            <w:fldChar w:fldCharType="separate"/>
          </w:r>
          <w:r>
            <w:t>17</w:t>
          </w:r>
          <w:r>
            <w:fldChar w:fldCharType="end"/>
          </w:r>
          <w:r>
            <w:rPr>
              <w:rFonts w:eastAsia="Calibri" w:cs="Times New Roman"/>
              <w:szCs w:val="24"/>
            </w:rPr>
            <w:fldChar w:fldCharType="end"/>
          </w:r>
        </w:p>
        <w:p w14:paraId="7DEBECF3">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_Toc27024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_Toc27024 \h </w:instrText>
          </w:r>
          <w:r>
            <w:fldChar w:fldCharType="separate"/>
          </w:r>
          <w:r>
            <w:t>17</w:t>
          </w:r>
          <w:r>
            <w:fldChar w:fldCharType="end"/>
          </w:r>
          <w:r>
            <w:rPr>
              <w:rFonts w:eastAsia="Calibri" w:cs="Times New Roman"/>
              <w:szCs w:val="24"/>
            </w:rPr>
            <w:fldChar w:fldCharType="end"/>
          </w:r>
        </w:p>
        <w:p w14:paraId="619F732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_Toc30427 </w:instrText>
          </w:r>
          <w:r>
            <w:rPr>
              <w:rFonts w:eastAsia="Calibri" w:cs="Times New Roman"/>
              <w:szCs w:val="24"/>
            </w:rPr>
            <w:fldChar w:fldCharType="separate"/>
          </w:r>
          <w:r>
            <w:rPr>
              <w:rFonts w:hint="default"/>
              <w:lang w:val="en-GB" w:eastAsia="zh-CN"/>
            </w:rPr>
            <w:t>US</w:t>
          </w:r>
          <w:r>
            <w:tab/>
          </w:r>
          <w:r>
            <w:fldChar w:fldCharType="begin"/>
          </w:r>
          <w:r>
            <w:instrText xml:space="preserve"> PAGEREF _Toc30427 \h </w:instrText>
          </w:r>
          <w:r>
            <w:fldChar w:fldCharType="separate"/>
          </w:r>
          <w:r>
            <w:t>17</w:t>
          </w:r>
          <w:r>
            <w:fldChar w:fldCharType="end"/>
          </w:r>
          <w:r>
            <w:rPr>
              <w:rFonts w:eastAsia="Calibri" w:cs="Times New Roman"/>
              <w:szCs w:val="24"/>
            </w:rPr>
            <w:fldChar w:fldCharType="end"/>
          </w:r>
        </w:p>
        <w:p w14:paraId="509DB04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_Toc27011 </w:instrText>
          </w:r>
          <w:r>
            <w:rPr>
              <w:rFonts w:eastAsia="Calibri" w:cs="Times New Roman"/>
              <w:szCs w:val="24"/>
            </w:rPr>
            <w:fldChar w:fldCharType="separate"/>
          </w:r>
          <w:r>
            <w:rPr>
              <w:rFonts w:hint="default" w:ascii="Wingdings" w:hAnsi="Wingdings"/>
              <w:szCs w:val="16"/>
              <w:lang w:val="en-GB"/>
            </w:rPr>
            <w:t xml:space="preserve"> </w:t>
          </w:r>
          <w:r>
            <w:rPr>
              <w:rFonts w:hint="default"/>
            </w:rPr>
            <w:t>US House Speaker claims West Bank “rightful property of Jewish People”</w:t>
          </w:r>
          <w:r>
            <w:tab/>
          </w:r>
          <w:r>
            <w:fldChar w:fldCharType="begin"/>
          </w:r>
          <w:r>
            <w:instrText xml:space="preserve"> PAGEREF _Toc27011 \h </w:instrText>
          </w:r>
          <w:r>
            <w:fldChar w:fldCharType="separate"/>
          </w:r>
          <w:r>
            <w:t>17</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29861"/>
      <w:r>
        <w:rPr>
          <w:rFonts w:eastAsia="DengXian Light" w:cs="Times New Roman"/>
          <w:b/>
          <w:bCs/>
          <w:color w:val="2F5496"/>
          <w:szCs w:val="24"/>
          <w:u w:val="single"/>
        </w:rPr>
        <w:t>GERD</w:t>
      </w:r>
      <w:bookmarkEnd w:id="0"/>
    </w:p>
    <w:p w14:paraId="7F647A50">
      <w:pPr>
        <w:numPr>
          <w:ilvl w:val="0"/>
          <w:numId w:val="1"/>
        </w:numPr>
        <w:ind w:left="420" w:leftChars="0" w:hanging="420" w:firstLineChars="0"/>
        <w:rPr>
          <w:rFonts w:hint="default"/>
        </w:rPr>
      </w:pPr>
      <w:bookmarkStart w:id="1" w:name="_Toc1422"/>
      <w:r>
        <w:rPr>
          <w:rStyle w:val="15"/>
          <w:rFonts w:hint="default"/>
        </w:rPr>
        <w:t>Egypt renews ‘water security’ fears in Uganda as Ethiopia readies to inaugurate Renaissance Dam</w:t>
      </w:r>
      <w:bookmarkEnd w:id="1"/>
      <w:r>
        <w:rPr>
          <w:rFonts w:hint="default"/>
          <w:lang w:val="en-GB"/>
        </w:rPr>
        <w:t xml:space="preserve"> -</w:t>
      </w:r>
      <w:r>
        <w:rPr>
          <w:rFonts w:hint="default"/>
          <w:lang w:val="en-GB"/>
        </w:rPr>
        <w:fldChar w:fldCharType="begin"/>
      </w:r>
      <w:r>
        <w:rPr>
          <w:rFonts w:hint="default"/>
          <w:lang w:val="en-GB"/>
        </w:rPr>
        <w:instrText xml:space="preserve"> HYPERLINK "https://addisstandard.com/egypt-renews-water-security-fears-in-uganda-as-ethiopia-readies-to-inaugurate-renaissance-dam/" </w:instrText>
      </w:r>
      <w:r>
        <w:rPr>
          <w:rFonts w:hint="default"/>
          <w:lang w:val="en-GB"/>
        </w:rPr>
        <w:fldChar w:fldCharType="separate"/>
      </w:r>
      <w:r>
        <w:rPr>
          <w:rStyle w:val="10"/>
          <w:rFonts w:hint="default"/>
          <w:lang w:val="en-GB"/>
        </w:rPr>
        <w:t xml:space="preserve"> Addis Standard</w:t>
      </w:r>
      <w:r>
        <w:rPr>
          <w:rFonts w:hint="default"/>
          <w:lang w:val="en-GB"/>
        </w:rPr>
        <w:fldChar w:fldCharType="end"/>
      </w:r>
    </w:p>
    <w:p w14:paraId="1AF2C048">
      <w:r>
        <w:rPr>
          <w:rFonts w:hint="default"/>
        </w:rPr>
        <w:t>Egypt steps up its lobbying efforts over the Nile River by dispatching top officials to Uganda, as Ethiopia maintained its longstanding position that the Grand Ethiopian Renaissance Dam (GERD) serves regional development and poses no harm to downstream countries and is readying to inaugurate the dam come September.</w:t>
      </w:r>
      <w:r>
        <w:rPr>
          <w:rFonts w:hint="default"/>
          <w:lang w:val="en-GB"/>
        </w:rPr>
        <w:t xml:space="preserve"> </w:t>
      </w:r>
      <w:r>
        <w:rPr>
          <w:rFonts w:hint="default"/>
        </w:rPr>
        <w:t>The renewed Egyptian diplomatic push comes despite Ethiopia’s repeated assurances and the formal entry into force of the Cooperative Framework Agreement (CFA), a landmark legal instrument governing equitable use of the Nile since October 2024.</w:t>
      </w:r>
      <w:r>
        <w:rPr>
          <w:rFonts w:hint="default"/>
          <w:lang w:val="en-GB"/>
        </w:rPr>
        <w:t xml:space="preserve"> </w:t>
      </w:r>
      <w:r>
        <w:rPr>
          <w:rFonts w:hint="default"/>
        </w:rPr>
        <w:t>On Monday, Egyptian Foreign Minister Badr Abdelatty met with Ugandan President Yoweri Museveni in Entebbe to voice what Cairo describes as “existential concerns” about water security. FM Abdelatty, accompanied by Egypt’s Minister of Water Resources and Irrigation Hani Sewilam, repeated what he called “unilateral actions” in the eastern Nile Basin and threatened to pursue “all necessary measures under international law” to protect Egypt’s water share, according to Egyptian media. The Egyptian delegation also sought to deepen bilateral economic ties and delivered a development grant to a Ugandan youth-focused NGO.</w:t>
      </w:r>
      <w:r>
        <w:rPr>
          <w:rFonts w:hint="default"/>
          <w:lang w:val="en-GB"/>
        </w:rPr>
        <w:t xml:space="preserve"> </w:t>
      </w:r>
      <w:r>
        <w:rPr>
          <w:rFonts w:hint="default"/>
        </w:rPr>
        <w:t>Egypt’s latest lobbying round in Uganda follows series of high-level lobby in Washington last week even after its refusal to sign the CFA, the only comprehensive legal framework negotiated by Nile riparian states to govern shared water use. The CFA has been ratified or acceded to by six countries, including Ethiopia, Uganda, and South Sudan, and is deposited with the African Union. Egypt and Sudan remain outside the accord.</w:t>
      </w:r>
      <w:r>
        <w:rPr>
          <w:rFonts w:hint="default"/>
          <w:lang w:val="en-GB"/>
        </w:rPr>
        <w:t xml:space="preserve"> </w:t>
      </w:r>
      <w:r>
        <w:rPr>
          <w:rFonts w:hint="default"/>
        </w:rPr>
        <w:t>Water and Energy Minister Habtamu Itefa (PhD) underscored this contrast in February 2025, revealing that Egypt had attempted to block Nile Basin water ministers from visiting the GERD during an extraordinary session of the Nile Basin Initiative (NBI) in Addis Abeba. Egypt’s Water Minister Hani Sewilam even sent a formal letter urging his counterparts not to accept Ethiopia’s invitation, claiming the visit would politicize the annual Nile Day program. “Nonetheless, the ministers visited the dam. This showed who stands for cooperation and who stands against progress,” Habtamu said, dismissing Egypt’s opposition as “false propaganda.”</w:t>
      </w:r>
      <w:r>
        <w:rPr>
          <w:rFonts w:hint="default"/>
          <w:lang w:val="en-GB"/>
        </w:rPr>
        <w:t xml:space="preserve"> </w:t>
      </w:r>
      <w:r>
        <w:rPr>
          <w:rFonts w:hint="default"/>
        </w:rPr>
        <w:t>On July 3, Prime Minister Abiy Ahmed announced that the GERD’s official inauguration would be held in September 2025 and extended formal invitations to Egypt, Sudan, and all Nile Basin countries. Addressing parliament, the Prime Minister emphasized that the GERD has not harmed downstream water flows and repeated Ethiopia’s commitment to mutual benefit. “The Aswan Dam has not lost a single liter of water,” Abiy said. “We have no desire to see Egypt or Sudan harmed.”</w:t>
      </w:r>
      <w:r>
        <w:rPr>
          <w:rFonts w:hint="default"/>
          <w:lang w:val="en-GB"/>
        </w:rPr>
        <w:t xml:space="preserve"> </w:t>
      </w:r>
      <w:r>
        <w:rPr>
          <w:rFonts w:hint="default"/>
        </w:rPr>
        <w:t>Ethiopia also continues to position the GERD as a symbol of African-led development and basin-wide solidarity and maintains that Egypt’s rejection of the CFA and its ongoing campaign against the GERD risk undermining the cooperative spirit that many other Nile countries have embraced. With the CFA now in force and the GERD nearing full operation, water experts assert that it is time to turn the page on zero-sum narratives and basin states, including Egypt, to align with the legal and political framework built over decades through the Nile Basin Initiative, and to recognize the dam not as a threat, but as an opportunity for shared prosperity.</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21412"/>
      <w:r>
        <w:rPr>
          <w:rFonts w:eastAsia="DengXian Light" w:cs="Times New Roman"/>
          <w:b/>
          <w:bCs/>
          <w:color w:val="2F5496"/>
          <w:szCs w:val="24"/>
          <w:u w:val="single"/>
        </w:rPr>
        <w:t>Ethiopia</w:t>
      </w:r>
      <w:bookmarkEnd w:id="2"/>
    </w:p>
    <w:p w14:paraId="4D142640">
      <w:pPr>
        <w:numPr>
          <w:ilvl w:val="0"/>
          <w:numId w:val="1"/>
        </w:numPr>
        <w:spacing w:line="276" w:lineRule="auto"/>
        <w:ind w:left="420" w:leftChars="0" w:hanging="420" w:firstLineChars="0"/>
        <w:rPr>
          <w:rFonts w:hint="default"/>
          <w:szCs w:val="24"/>
        </w:rPr>
      </w:pPr>
      <w:bookmarkStart w:id="3" w:name="_Toc4639"/>
      <w:r>
        <w:rPr>
          <w:rStyle w:val="15"/>
          <w:rFonts w:hint="default"/>
        </w:rPr>
        <w:t>Nat’l Peace Conference opens in Harar, uniting religious leaders for dialogue and solidarity</w:t>
      </w:r>
      <w:r>
        <w:rPr>
          <w:rStyle w:val="15"/>
          <w:rFonts w:hint="default"/>
          <w:lang w:val="en-GB"/>
        </w:rPr>
        <w:t xml:space="preserve"> </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"https://www.fanamc.com/english/natl-peace-conference-opens-in-harar-uniting-religious-leaders-for-dialogue-and-solidarity/"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C73275D">
      <w:pPr>
        <w:spacing w:line="276" w:lineRule="auto"/>
        <w:rPr>
          <w:rFonts w:hint="default"/>
          <w:szCs w:val="24"/>
        </w:rPr>
      </w:pPr>
      <w:r>
        <w:rPr>
          <w:rFonts w:hint="default"/>
          <w:szCs w:val="24"/>
        </w:rPr>
        <w:t>The Fourth National Peace Conference of Ethiopian Religious Institutions convened this morning in the historic city of Harar, under the theme “Religions for Peace, Unity, and Solidarity.”</w:t>
      </w:r>
      <w:r>
        <w:rPr>
          <w:rFonts w:hint="default"/>
          <w:szCs w:val="24"/>
          <w:lang w:val="en-GB"/>
        </w:rPr>
        <w:t xml:space="preserve"> </w:t>
      </w:r>
      <w:r>
        <w:rPr>
          <w:rFonts w:hint="default"/>
          <w:szCs w:val="24"/>
        </w:rPr>
        <w:t>The conference is jointly organized by the Inter-Religious Council of Ethiopia and the Harari Regional Inter-Religious Council. It brings together religious leaders and peacebuilding actors to deepen interfaith collaboration and strengthen the collective role of religious institutions in sustaining national unity and social harmony.</w:t>
      </w:r>
      <w:r>
        <w:rPr>
          <w:rFonts w:hint="default"/>
          <w:szCs w:val="24"/>
          <w:lang w:val="en-GB"/>
        </w:rPr>
        <w:t xml:space="preserve"> </w:t>
      </w:r>
      <w:r>
        <w:rPr>
          <w:rFonts w:hint="default"/>
          <w:szCs w:val="24"/>
        </w:rPr>
        <w:t>The opening ceremony was attended by Ms. Rosa Oumer, Deputy Chief Administrator of the Harari Regional State, Liqe Tiguhan Kesis Tagay Tadele, Secretary General of the Inter-Religious Council of Ethiopia, along with senior clergy from various faith groups, representatives from regional states, and other invited dignitaries.</w:t>
      </w:r>
      <w:r>
        <w:rPr>
          <w:rFonts w:hint="default"/>
          <w:szCs w:val="24"/>
          <w:lang w:val="en-GB"/>
        </w:rPr>
        <w:t xml:space="preserve"> </w:t>
      </w:r>
      <w:r>
        <w:rPr>
          <w:rFonts w:hint="default"/>
          <w:szCs w:val="24"/>
        </w:rPr>
        <w:t>Approximately 300 participants—including heads of religious institutions and officials from peace and security bureaus across all regions and the two city administrations—are taking part in the three-day event. Two key discussion documents will be tabled during the conference, focusing on the contributions of religious institutions to conflict resolution and social cohesion.</w:t>
      </w:r>
      <w:r>
        <w:rPr>
          <w:rFonts w:hint="default"/>
          <w:szCs w:val="24"/>
          <w:lang w:val="en-GB"/>
        </w:rPr>
        <w:t xml:space="preserve"> </w:t>
      </w:r>
      <w:r>
        <w:rPr>
          <w:rFonts w:hint="default"/>
          <w:szCs w:val="24"/>
        </w:rPr>
        <w:t>As part of the program, participants will also join in the national Green Legacy campaign by planting trees across the Harari region and will visit ongoing development projects to witness the region’s progress firsthand.</w:t>
      </w:r>
    </w:p>
    <w:p w14:paraId="4C5D27D7">
      <w:pPr>
        <w:numPr>
          <w:ilvl w:val="0"/>
          <w:numId w:val="1"/>
        </w:numPr>
        <w:spacing w:line="276" w:lineRule="auto"/>
        <w:ind w:left="420" w:leftChars="0" w:hanging="420" w:firstLineChars="0"/>
        <w:rPr>
          <w:rFonts w:hint="default"/>
          <w:szCs w:val="24"/>
        </w:rPr>
      </w:pPr>
      <w:bookmarkStart w:id="4" w:name="_Toc6887"/>
      <w:r>
        <w:rPr>
          <w:rStyle w:val="15"/>
          <w:rFonts w:hint="default"/>
        </w:rPr>
        <w:t>Right to life in ‘critical’ state amid conflicts, service collapse, and humanitarian crises: Rights Commission</w:t>
      </w:r>
      <w:bookmarkEnd w:id="4"/>
      <w:r>
        <w:rPr>
          <w:rFonts w:hint="default"/>
          <w:szCs w:val="24"/>
        </w:rPr>
        <w:t xml:space="preserve"> </w:t>
      </w:r>
      <w:r>
        <w:rPr>
          <w:rFonts w:hint="default"/>
          <w:szCs w:val="24"/>
          <w:lang w:val="en-GB"/>
        </w:rPr>
        <w:t>-</w:t>
      </w:r>
      <w:r>
        <w:rPr>
          <w:rFonts w:hint="default"/>
          <w:szCs w:val="24"/>
          <w:lang w:val="en-GB"/>
        </w:rPr>
        <w:fldChar w:fldCharType="begin"/>
      </w:r>
      <w:r>
        <w:rPr>
          <w:rFonts w:hint="default"/>
          <w:szCs w:val="24"/>
          <w:lang w:val="en-GB"/>
        </w:rPr>
        <w:instrText xml:space="preserve"> HYPERLINK "https://addisstandard.com/news-right-to-life-in-critical-state-amid-conflicts-service-collapse-and-humanitarian-crises-rights-commission/" </w:instrText>
      </w:r>
      <w:r>
        <w:rPr>
          <w:rFonts w:hint="default"/>
          <w:szCs w:val="24"/>
          <w:lang w:val="en-GB"/>
        </w:rPr>
        <w:fldChar w:fldCharType="separate"/>
      </w:r>
      <w:r>
        <w:rPr>
          <w:rStyle w:val="10"/>
          <w:rFonts w:hint="default"/>
          <w:szCs w:val="24"/>
          <w:lang w:val="en-GB"/>
        </w:rPr>
        <w:t xml:space="preserve"> Addis Standard</w:t>
      </w:r>
      <w:r>
        <w:rPr>
          <w:rFonts w:hint="default"/>
          <w:szCs w:val="24"/>
          <w:lang w:val="en-GB"/>
        </w:rPr>
        <w:fldChar w:fldCharType="end"/>
      </w:r>
    </w:p>
    <w:p w14:paraId="3596367C">
      <w:pPr>
        <w:spacing w:line="276" w:lineRule="auto"/>
        <w:rPr>
          <w:rFonts w:hint="default"/>
          <w:szCs w:val="24"/>
        </w:rPr>
      </w:pPr>
      <w:r>
        <w:rPr>
          <w:rFonts w:hint="default"/>
          <w:szCs w:val="24"/>
        </w:rPr>
        <w:t>Ethiopians right to life is in a “critical” state due to the combined effects of ongoing armed conflicts, natural disasters, and a near-total breakdown of public services, according to the latest annual report by the Ethiopian Human Rights Commission (EHRC), released today.</w:t>
      </w:r>
      <w:r>
        <w:rPr>
          <w:rFonts w:hint="default"/>
          <w:szCs w:val="24"/>
          <w:lang w:val="en-GB"/>
        </w:rPr>
        <w:t xml:space="preserve"> </w:t>
      </w:r>
      <w:r>
        <w:rPr>
          <w:rFonts w:hint="default"/>
          <w:szCs w:val="24"/>
        </w:rPr>
        <w:t>Covering the period from June 2024 to June 2025, the 152-page report documents extensive violations of fundamental rights, including extrajudicial killings, abductions, physical harm, and widespread destruction of property. Civilians, particularly in conflict-affected areas, remain the primary victims of violence perpetrated by government forces, local armed groups, unidentified assailants, and through inter-communal clashes.</w:t>
      </w:r>
      <w:r>
        <w:rPr>
          <w:rFonts w:hint="default"/>
          <w:szCs w:val="24"/>
          <w:lang w:val="en-GB"/>
        </w:rPr>
        <w:t xml:space="preserve"> </w:t>
      </w:r>
      <w:r>
        <w:rPr>
          <w:rFonts w:hint="default"/>
          <w:szCs w:val="24"/>
        </w:rPr>
        <w:t>In the Amhara region, the report highlights continued abuses amid the armed confrontation between federal forces and the Fano militia. Government forces stand accused of extrajudicial killings and torching homes over alleged affiliations with Fano, while Fano fighters reportedly targeted civil servants, looted homes, and carried out retaliatory attacks on civilians.</w:t>
      </w:r>
      <w:r>
        <w:rPr>
          <w:rFonts w:hint="default"/>
          <w:szCs w:val="24"/>
          <w:lang w:val="en-GB"/>
        </w:rPr>
        <w:t xml:space="preserve"> </w:t>
      </w:r>
      <w:r>
        <w:rPr>
          <w:rFonts w:hint="default"/>
          <w:szCs w:val="24"/>
        </w:rPr>
        <w:t>The Commission said similar patterns of violence were observed in Oromia, where both government forces and the Oromo Liberation Army (OLA) were implicated in killings, abductions, and destruction of infrastructure. OLA fighters were accused of stopping public buses headed to Addis Abeba, demanding ransom payments, and executing passengers who could not pay.</w:t>
      </w:r>
      <w:r>
        <w:rPr>
          <w:rFonts w:hint="default"/>
          <w:szCs w:val="24"/>
          <w:lang w:val="en-GB"/>
        </w:rPr>
        <w:t xml:space="preserve"> </w:t>
      </w:r>
      <w:r>
        <w:rPr>
          <w:rFonts w:hint="default"/>
          <w:szCs w:val="24"/>
        </w:rPr>
        <w:t>The report also documents violations in Benishangul-Gumuz, Central Ethiopia, and Gambella regions. In East Gurage Zone’s Meskan district and Mareko Special Woreda, attacks by armed groups reportedly continued to claim civilian lives. In Gambella, deadly cross-border raids by Murle militants from South Sudan have involved killings, abductions, and robberies, particularly targeting women and children.</w:t>
      </w:r>
      <w:r>
        <w:rPr>
          <w:rFonts w:hint="default"/>
          <w:szCs w:val="24"/>
          <w:lang w:val="en-GB"/>
        </w:rPr>
        <w:t xml:space="preserve"> </w:t>
      </w:r>
      <w:r>
        <w:rPr>
          <w:rFonts w:hint="default"/>
          <w:szCs w:val="24"/>
        </w:rPr>
        <w:t>Beyond conflict zones, natural disasters – including floods, droughts, and earthquakes – have caused significant displacement, rising food insecurity, and worsening malnutrition. The EHRC also pointed to a collapse of essential services: more than 7.8 million students nationwide are out of school, with Amhara and Tigray regions reporting some of the highest disruptions. In the health sector, disease outbreaks and a strike by health professionals over wages and working conditions have deepened the crisis.</w:t>
      </w:r>
      <w:r>
        <w:rPr>
          <w:rFonts w:hint="default"/>
          <w:szCs w:val="24"/>
          <w:lang w:val="en-GB"/>
        </w:rPr>
        <w:t xml:space="preserve"> </w:t>
      </w:r>
      <w:r>
        <w:rPr>
          <w:rFonts w:hint="default"/>
          <w:szCs w:val="24"/>
        </w:rPr>
        <w:t xml:space="preserve">The EHRC urged all actors to immediately cease violations and called for independent investigations and prosecutions that meet international standards. It further recommended compensation for victims, rehabilitation measures, and a nationwide effort to restore civilians’ access to life-saving services and protections. </w:t>
      </w:r>
    </w:p>
    <w:p w14:paraId="6A44B196">
      <w:pPr>
        <w:numPr>
          <w:ilvl w:val="0"/>
          <w:numId w:val="1"/>
        </w:numPr>
        <w:spacing w:line="276" w:lineRule="auto"/>
        <w:ind w:left="420" w:leftChars="0" w:hanging="420" w:firstLineChars="0"/>
        <w:rPr>
          <w:rFonts w:hint="default"/>
          <w:szCs w:val="24"/>
        </w:rPr>
      </w:pPr>
      <w:bookmarkStart w:id="5" w:name="_Toc14482"/>
      <w:r>
        <w:rPr>
          <w:rStyle w:val="15"/>
          <w:rFonts w:hint="default"/>
        </w:rPr>
        <w:t>Ethiopia appoints new Ambassador to Somalia after nearly a year of diplomatic rift</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"https://addisstandard.com/ethiopia-appoints-new-ambassador-to-somalia-after-nearly-a-year-of-diplomatic-rift/"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4BDE631">
      <w:pPr>
        <w:spacing w:line="276" w:lineRule="auto"/>
        <w:rPr>
          <w:rFonts w:hint="default"/>
          <w:szCs w:val="24"/>
        </w:rPr>
      </w:pPr>
      <w:r>
        <w:rPr>
          <w:rFonts w:hint="default"/>
          <w:szCs w:val="24"/>
        </w:rPr>
        <w:t>Ethiopia has appointed a new ambassador to Somalia, nearly ten months after diplomatic tensions led to a freeze in ambassadorial-level relations between the two countries.</w:t>
      </w:r>
      <w:r>
        <w:rPr>
          <w:rFonts w:hint="default"/>
          <w:szCs w:val="24"/>
          <w:lang w:val="en-GB"/>
        </w:rPr>
        <w:t xml:space="preserve"> </w:t>
      </w:r>
      <w:r>
        <w:rPr>
          <w:rFonts w:hint="default"/>
          <w:szCs w:val="24"/>
        </w:rPr>
        <w:t>Somalia’s Minister of Foreign Affairs and International Cooperation, Abdisalam Abdi Ali, received a copy of the credentials of Ethiopia’s newly appointed Ambassador to Somalia, Suleiman Dedefo Woshe, during a ceremony held Monday at the Ministry’s headquarters in Mogadishu.</w:t>
      </w:r>
      <w:r>
        <w:rPr>
          <w:rFonts w:hint="default"/>
          <w:szCs w:val="24"/>
          <w:lang w:val="en-GB"/>
        </w:rPr>
        <w:t xml:space="preserve"> </w:t>
      </w:r>
      <w:r>
        <w:rPr>
          <w:rFonts w:hint="default"/>
          <w:szCs w:val="24"/>
        </w:rPr>
        <w:t>The Minister welcomed the ambassador and underscored the importance of strengthening bilateral ties and enhancing cooperation between the two neighboring countries.</w:t>
      </w:r>
      <w:r>
        <w:rPr>
          <w:rFonts w:hint="default"/>
          <w:szCs w:val="24"/>
          <w:lang w:val="en-GB"/>
        </w:rPr>
        <w:t xml:space="preserve"> </w:t>
      </w:r>
      <w:r>
        <w:rPr>
          <w:rFonts w:hint="default"/>
          <w:szCs w:val="24"/>
        </w:rPr>
        <w:t>The appointment comes after a sharp deterioration in diplomatic relations when, in October 2024, when Somalia declared an Ethiopian diplomat persona non grata for allegedly engaging in activities “inconsistent with his diplomatic role.” The diplomat, Ali Mohamed Adan, was ordered to leave the country within 72 hours. Citing violations of the Vienna Convention on Diplomatic Relations, Somalia accused him of breaching Articles 41 and 42, which prohibit foreign diplomats from interfering in a host nation’s internal affairs.</w:t>
      </w:r>
      <w:r>
        <w:rPr>
          <w:rFonts w:hint="default"/>
          <w:szCs w:val="24"/>
          <w:lang w:val="en-GB"/>
        </w:rPr>
        <w:t xml:space="preserve"> </w:t>
      </w:r>
      <w:r>
        <w:rPr>
          <w:rFonts w:hint="default"/>
          <w:szCs w:val="24"/>
        </w:rPr>
        <w:t>Prior to that, Somalia also expelled Ethiopia’s then-ambassador Muktar Mohamed Ware and recalled its own ambassador from Addis Abeba.</w:t>
      </w:r>
      <w:r>
        <w:rPr>
          <w:rFonts w:hint="default"/>
          <w:szCs w:val="24"/>
          <w:lang w:val="en-GB"/>
        </w:rPr>
        <w:t xml:space="preserve"> </w:t>
      </w:r>
      <w:r>
        <w:rPr>
          <w:rFonts w:hint="default"/>
          <w:szCs w:val="24"/>
        </w:rPr>
        <w:t>These moves followed heightened tensions over a now-dormant Memorandum of Understanding (MoU) signed in January 2024 between Ethiopia and Somaliland, under which Ethiopia sought access to the sea in exchange for potential recognition of the self-declared republic, an agreement Somalia called a breach of its sovereignty.</w:t>
      </w:r>
      <w:r>
        <w:rPr>
          <w:rFonts w:hint="default"/>
          <w:szCs w:val="24"/>
          <w:lang w:val="en-GB"/>
        </w:rPr>
        <w:t xml:space="preserve"> </w:t>
      </w:r>
      <w:r>
        <w:rPr>
          <w:rFonts w:hint="default"/>
          <w:szCs w:val="24"/>
        </w:rPr>
        <w:t>Attempts to defuse the tensions, most notably a Turkish-brokered dialogue initiative, culminated in the “Ankara Declaration” in December 2024.</w:t>
      </w:r>
      <w:r>
        <w:rPr>
          <w:rFonts w:hint="default"/>
          <w:szCs w:val="24"/>
          <w:lang w:val="en-GB"/>
        </w:rPr>
        <w:t xml:space="preserve"> </w:t>
      </w:r>
      <w:r>
        <w:rPr>
          <w:rFonts w:hint="default"/>
          <w:szCs w:val="24"/>
        </w:rPr>
        <w:t xml:space="preserve">But the talks have since stalled with reports claiming expert-level follow-up meetings held in February 2025 failed to resolve key disagreements over maritime access and recognition, and no further sessions have been scheduled since April. </w:t>
      </w:r>
    </w:p>
    <w:p w14:paraId="69E4B2FB">
      <w:pPr>
        <w:numPr>
          <w:ilvl w:val="0"/>
          <w:numId w:val="1"/>
        </w:numPr>
        <w:spacing w:line="276" w:lineRule="auto"/>
        <w:ind w:left="420" w:leftChars="0" w:hanging="420" w:firstLineChars="0"/>
        <w:rPr>
          <w:rFonts w:hint="default"/>
          <w:szCs w:val="24"/>
        </w:rPr>
      </w:pPr>
      <w:bookmarkStart w:id="6" w:name="_Toc26999"/>
      <w:r>
        <w:rPr>
          <w:rStyle w:val="15"/>
          <w:rFonts w:hint="default"/>
        </w:rPr>
        <w:t>Ethiopia’s interfaith peace conference continues in Harar with calls for lasting solidarity</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"https://www.fanamc.com/english/ethiopias-interfaith-peace-conference-continues-in-harar-with-calls-for-lasting-solidarity/"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D9514A6">
      <w:pPr>
        <w:spacing w:line="276" w:lineRule="auto"/>
        <w:rPr>
          <w:rFonts w:hint="default"/>
          <w:szCs w:val="24"/>
        </w:rPr>
      </w:pPr>
      <w:r>
        <w:rPr>
          <w:rFonts w:hint="default"/>
          <w:szCs w:val="24"/>
        </w:rPr>
        <w:t>The Fourth National Peace Conference of Ethiopian Religious Institutions has entered its second day at Imam Ahmed Stadium in the historic city of Harar, continuing its mission to strengthen peace, unity, and national cohesion through interfaith collaboration.</w:t>
      </w:r>
      <w:r>
        <w:rPr>
          <w:rFonts w:hint="default"/>
          <w:szCs w:val="24"/>
          <w:lang w:val="en-GB"/>
        </w:rPr>
        <w:t xml:space="preserve"> </w:t>
      </w:r>
      <w:r>
        <w:rPr>
          <w:rFonts w:hint="default"/>
          <w:szCs w:val="24"/>
        </w:rPr>
        <w:t>Held under the theme “Religions for Peace, Unity, and Solidarity,” the conference brings together prominent faith leaders and representatives of the Inter-Religious Council of Ethiopia (IRCE), alongside senior government officials and local communities. Key participants include Deputy Chief Administrator of Harari Regional State Ms. Roza Oumer, State Minister of Peace Mr. Keiredin Tezera, and IRCE Secretary General Liqe Tiguhan Qesis Tagay Tadele.</w:t>
      </w:r>
      <w:r>
        <w:rPr>
          <w:rFonts w:hint="default"/>
          <w:szCs w:val="24"/>
          <w:lang w:val="en-GB"/>
        </w:rPr>
        <w:t xml:space="preserve"> </w:t>
      </w:r>
      <w:r>
        <w:rPr>
          <w:rFonts w:hint="default"/>
          <w:szCs w:val="24"/>
        </w:rPr>
        <w:t>Also in attendance are officials from regional and city peace and security bureaus, religious elders, and residents of Harar—underscoring broad-based engagement in Ethiopia’s efforts to safeguard social harmony.</w:t>
      </w:r>
      <w:r>
        <w:rPr>
          <w:rFonts w:hint="default"/>
          <w:szCs w:val="24"/>
          <w:lang w:val="en-GB"/>
        </w:rPr>
        <w:t xml:space="preserve"> </w:t>
      </w:r>
      <w:r>
        <w:rPr>
          <w:rFonts w:hint="default"/>
          <w:szCs w:val="24"/>
        </w:rPr>
        <w:t>Organized by the IRCE in collaboration with the Harari Regional State Inter-Religious Council, the two-day gathering underscores the central role of faith communities in peacebuilding and reconciliation. Religious leaders have emphasized the need for their institutions and followers to actively contribute to conflict resolution and to strengthen Ethiopia’s long tradition of religious tolerance and unity.</w:t>
      </w:r>
      <w:r>
        <w:rPr>
          <w:rFonts w:hint="default"/>
          <w:szCs w:val="24"/>
          <w:lang w:val="en-GB"/>
        </w:rPr>
        <w:t xml:space="preserve"> </w:t>
      </w:r>
      <w:r>
        <w:rPr>
          <w:rFonts w:hint="default"/>
          <w:szCs w:val="24"/>
        </w:rPr>
        <w:t>Throughout the conference, messages of peace, solidarity, and shared national responsibility are being delivered to inspire collective efforts toward a stable and inclusive future. The event also seeks to energize communities to stand united in the face of challenges, ensuring that peace remains the foundation of Ethiopia’s development journey.</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7" w:name="_Toc25419"/>
      <w:r>
        <w:rPr>
          <w:rFonts w:eastAsia="DengXian Light" w:cs="Times New Roman"/>
          <w:b/>
          <w:bCs/>
          <w:color w:val="2F5496"/>
          <w:szCs w:val="24"/>
          <w:u w:val="single"/>
        </w:rPr>
        <w:t>Horn of Africa</w:t>
      </w:r>
      <w:bookmarkEnd w:id="7"/>
    </w:p>
    <w:p w14:paraId="2226F01F">
      <w:pPr>
        <w:pStyle w:val="3"/>
      </w:pPr>
      <w:bookmarkStart w:id="8" w:name="_Toc4538"/>
      <w:r>
        <w:t>Somalia</w:t>
      </w:r>
      <w:bookmarkEnd w:id="8"/>
    </w:p>
    <w:p w14:paraId="385E6E31">
      <w:pPr>
        <w:numPr>
          <w:ilvl w:val="0"/>
          <w:numId w:val="1"/>
        </w:numPr>
        <w:ind w:left="420" w:leftChars="0" w:hanging="420" w:firstLineChars="0"/>
        <w:rPr>
          <w:rFonts w:hint="default"/>
          <w:szCs w:val="24"/>
        </w:rPr>
      </w:pPr>
      <w:bookmarkStart w:id="9" w:name="_Toc11865"/>
      <w:r>
        <w:rPr>
          <w:rStyle w:val="15"/>
          <w:rFonts w:hint="default"/>
        </w:rPr>
        <w:t>Former Somali minister slams government for accrediting Ethiopian envoy who supported Somaliland secession</w:t>
      </w:r>
      <w:bookmarkEnd w:id="9"/>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"https://www.hiiraan.com/news4/2025/Aug/202478/former_somali_minister_slams_government_for_accrediting_ethiopian_envoy_who_supported_somaliland_secession.aspx?utm_source=hiiraan&amp;utm_medium=SomaliNewsUpdateFront"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7EC13D6D">
      <w:pPr>
        <w:rPr>
          <w:rFonts w:hint="default"/>
          <w:szCs w:val="24"/>
        </w:rPr>
      </w:pPr>
      <w:r>
        <w:rPr>
          <w:rFonts w:hint="default"/>
          <w:szCs w:val="24"/>
        </w:rPr>
        <w:t>Former Petroleum Minister Abdirizak Omar Mohamed has sharply criticized the Somali federal government for accrediting Ethiopia’s new ambassador to Somalia, Suleiman Dedefo, despite his prior public support for Somaliland’s secession—a move Abdirizak says undermines national sovereignty and exposes a failure in vetting procedures.</w:t>
      </w:r>
      <w:r>
        <w:rPr>
          <w:rFonts w:hint="default"/>
          <w:szCs w:val="24"/>
          <w:lang w:val="en-GB"/>
        </w:rPr>
        <w:t xml:space="preserve"> </w:t>
      </w:r>
      <w:r>
        <w:rPr>
          <w:rFonts w:hint="default"/>
          <w:szCs w:val="24"/>
        </w:rPr>
        <w:t>In a social media post on Wednesday that quickly gained traction online, Abdirizak described the oversight as a “national scandal” and accused the government of engaging with diplomats who may be advancing hostile agendas.</w:t>
      </w:r>
      <w:r>
        <w:rPr>
          <w:rFonts w:hint="default"/>
          <w:szCs w:val="24"/>
          <w:lang w:val="en-GB"/>
        </w:rPr>
        <w:t xml:space="preserve"> </w:t>
      </w:r>
      <w:r>
        <w:rPr>
          <w:rFonts w:hint="default"/>
          <w:szCs w:val="24"/>
        </w:rPr>
        <w:t>"It is a huge public blunder and an embarrassment. When the government fails to do the basic task of simply scrutinizing the credentials of foreign diplomats posted in Somalia, you end up dealing with diplomats with nefarious intent," Abdirizak wrote. "This is idiocracy, plain and simple. Smh"</w:t>
      </w:r>
      <w:r>
        <w:rPr>
          <w:rFonts w:hint="default"/>
          <w:szCs w:val="24"/>
          <w:lang w:val="en-GB"/>
        </w:rPr>
        <w:t xml:space="preserve"> </w:t>
      </w:r>
      <w:r>
        <w:rPr>
          <w:rFonts w:hint="default"/>
          <w:szCs w:val="24"/>
        </w:rPr>
        <w:t>In the tweet posted on Jan. 10, 2024, Dedefo described Somaliland’s 1991 declaration of independence as “liberation from brutal genocidal war by the then regime in Mogadishu” and said the absence of international recognition for Somaliland was “a mockery of history and international law.” The resurfaced tweet has drawn sharp backlash from Somali social media users and lawmakers.Critics say Dedefo’s appointment is appropriate, particularly because of Ethiopia’s recent tensions with Somalia over a controversial maritime access agreement signed with Somaliland. That deal, which would grant Ethiopia port access through Berbera, was condemned by Mogadishu as a violation of Somalia’s territorial integrity.</w:t>
      </w:r>
      <w:r>
        <w:rPr>
          <w:rFonts w:hint="default"/>
          <w:szCs w:val="24"/>
          <w:lang w:val="en-GB"/>
        </w:rPr>
        <w:t xml:space="preserve"> </w:t>
      </w:r>
      <w:r>
        <w:rPr>
          <w:rFonts w:hint="default"/>
          <w:szCs w:val="24"/>
        </w:rPr>
        <w:t xml:space="preserve">President Hassan Sheikh Mohamud formally received credentials from Dedefo and seven other foreign envoys during a ceremony at Villa Somalia on Tuesday. </w:t>
      </w:r>
    </w:p>
    <w:p w14:paraId="68C94250">
      <w:pPr>
        <w:numPr>
          <w:ilvl w:val="0"/>
          <w:numId w:val="1"/>
        </w:numPr>
        <w:ind w:left="420" w:leftChars="0" w:hanging="420" w:firstLineChars="0"/>
        <w:rPr>
          <w:rFonts w:hint="default"/>
          <w:szCs w:val="24"/>
        </w:rPr>
      </w:pPr>
      <w:bookmarkStart w:id="10" w:name="_Toc11681"/>
      <w:r>
        <w:rPr>
          <w:rStyle w:val="15"/>
          <w:rFonts w:hint="default"/>
        </w:rPr>
        <w:t>Al-Shabab seizes Goobo as federal troops withdraw from central Somalia</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"https://www.hiiraan.com/news4/2025/Aug/202465/al_shabab_seizes_goobo_as_federal_troops_withdraw_from_central_somalia.aspx?utm_source=hiiraan&amp;utm_medium=SomaliNewsUpdateFront"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E8F52AD">
      <w:pPr>
        <w:rPr>
          <w:rFonts w:hint="default"/>
          <w:szCs w:val="24"/>
        </w:rPr>
      </w:pPr>
      <w:r>
        <w:rPr>
          <w:rFonts w:hint="default"/>
          <w:szCs w:val="24"/>
        </w:rPr>
        <w:t>Al-Shabab militants claimed to have taken control of the village of Goobo in central Somalia’s Hiiraan region after Somali government forces and local militia reportedly withdrew from the area without a fight, local sources confirmed Tuesday.</w:t>
      </w:r>
      <w:r>
        <w:rPr>
          <w:rFonts w:hint="default"/>
          <w:szCs w:val="24"/>
          <w:lang w:val="en-GB"/>
        </w:rPr>
        <w:t xml:space="preserve"> </w:t>
      </w:r>
      <w:r>
        <w:rPr>
          <w:rFonts w:hint="default"/>
          <w:szCs w:val="24"/>
        </w:rPr>
        <w:t>The extremist group entered the area without resistance on Monday after government-aligned forces vacated the village, which lies along a critical corridor connecting Matabaan in Hiiraan to Guriceel in Galgaduud. Goobo’s location near the interregional border has long made it a logistical and tactical hub for federal operations across central Somalia.</w:t>
      </w:r>
      <w:r>
        <w:rPr>
          <w:rFonts w:hint="default"/>
          <w:szCs w:val="24"/>
          <w:lang w:val="en-GB"/>
        </w:rPr>
        <w:t xml:space="preserve"> </w:t>
      </w:r>
      <w:r>
        <w:rPr>
          <w:rFonts w:hint="default"/>
          <w:szCs w:val="24"/>
        </w:rPr>
        <w:t>Most of Goobo’s civilian population fled in recent days, fearing an imminent Al-Shabab return. Many sought refuge in Baledweyne and neighbouring areas already strained by displacement from earlier fighting in Mahas and Aboorey. Officials warn that the growing number of displaced families is intensifying humanitarian needs across Hiiraan.</w:t>
      </w:r>
      <w:r>
        <w:rPr>
          <w:rFonts w:hint="default"/>
          <w:szCs w:val="24"/>
          <w:lang w:val="en-GB"/>
        </w:rPr>
        <w:t xml:space="preserve"> </w:t>
      </w:r>
      <w:r>
        <w:rPr>
          <w:rFonts w:hint="default"/>
          <w:szCs w:val="24"/>
        </w:rPr>
        <w:t>The fall of Goobo is the latest in a series of territorial reversals for the federal government in eastern  Hiiraan, coming just weeks after Al-Shabab recaptured Mahas and Moqokori, both key towns reclaimed during the 2022-2023 offensive. The militants have steadily retaken swaths of territory in eastern Hiiraan that were once considered secured under Phase Two of the national counterinsurgency campaign.</w:t>
      </w:r>
      <w:r>
        <w:rPr>
          <w:rFonts w:hint="default"/>
          <w:szCs w:val="24"/>
          <w:lang w:val="en-GB"/>
        </w:rPr>
        <w:t xml:space="preserve"> </w:t>
      </w:r>
      <w:r>
        <w:rPr>
          <w:rFonts w:hint="default"/>
          <w:szCs w:val="24"/>
        </w:rPr>
        <w:t>According to the Somali government’s own reporting in earlier operations, the Goobo area had previously served as a forward position for forces attempting to disrupt Al-Shabab supply lines and fortify roads linking south-central to north-central Somalia.</w:t>
      </w:r>
      <w:r>
        <w:rPr>
          <w:rFonts w:hint="default"/>
          <w:szCs w:val="24"/>
          <w:lang w:val="en-GB"/>
        </w:rPr>
        <w:t xml:space="preserve"> </w:t>
      </w:r>
      <w:r>
        <w:rPr>
          <w:rFonts w:hint="default"/>
          <w:szCs w:val="24"/>
        </w:rPr>
        <w:t>The Ma’awisley militia, a network of community-based fighters aligned with federal forces, had been instrumental in pushing Al-Shabab out of the region during the 2022 campaign. However, recent losses and fatigue have raised concerns about their ability to sustain long-term defensive operations without greater logistical and operational support.</w:t>
      </w:r>
      <w:r>
        <w:rPr>
          <w:rFonts w:hint="default"/>
          <w:szCs w:val="24"/>
          <w:lang w:val="en-GB"/>
        </w:rPr>
        <w:t xml:space="preserve"> </w:t>
      </w:r>
      <w:r>
        <w:rPr>
          <w:rFonts w:hint="default"/>
          <w:szCs w:val="24"/>
        </w:rPr>
        <w:t>The federal government has not issued a formal statement on the loss of Goobo, but similar territorial reversals in recent months have prompted emergency counteroffensives. In the aftermath of Mahas’ fall, a Ma’awisley commander told Hiiraan Online, “We are prepared to fight until we reclaim every village and district under their grip.” It remains unclear whether such an operation is imminent for Goobo.</w:t>
      </w:r>
      <w:r>
        <w:rPr>
          <w:rFonts w:hint="default"/>
          <w:szCs w:val="24"/>
          <w:lang w:val="en-GB"/>
        </w:rPr>
        <w:t xml:space="preserve"> </w:t>
      </w:r>
      <w:r>
        <w:rPr>
          <w:rFonts w:hint="default"/>
          <w:szCs w:val="24"/>
        </w:rPr>
        <w:t>Security analysts warn that Al-Shabab could use the village as a staging ground for attacks on nearby district capitals such as Matabaan, Guriceel, and Ceelbuur. Some warn that the ongoing transition from ATMIS to the African Union Support and Stabilization Mission in Somalia (AUSSOM) may be contributing to operational gaps, especially in rural frontlines. Despite increased U.S. airstrikes and the involvement of regional allies such as Uganda and Turkey, Al-Shabab continues to exploit these gaps, regrouping and launching coordinated attacks across the central corridor.</w:t>
      </w:r>
      <w:r>
        <w:rPr>
          <w:rFonts w:hint="default"/>
          <w:szCs w:val="24"/>
          <w:lang w:val="en-GB"/>
        </w:rPr>
        <w:t xml:space="preserve"> </w:t>
      </w:r>
      <w:r>
        <w:rPr>
          <w:rFonts w:hint="default"/>
          <w:szCs w:val="24"/>
        </w:rPr>
        <w:t>As the federal government prepares for the next phase of operations, pressure is mounting to reassess its coordination with regional militias and international partners. The Ministry of Defence has not yet commented on the incident.</w:t>
      </w:r>
    </w:p>
    <w:p w14:paraId="52FCE71E">
      <w:pPr>
        <w:numPr>
          <w:ilvl w:val="0"/>
          <w:numId w:val="1"/>
        </w:numPr>
        <w:ind w:left="420" w:leftChars="0" w:hanging="420" w:firstLineChars="0"/>
        <w:rPr>
          <w:rFonts w:hint="default"/>
          <w:szCs w:val="24"/>
        </w:rPr>
      </w:pPr>
      <w:bookmarkStart w:id="11" w:name="_Toc2445"/>
      <w:r>
        <w:rPr>
          <w:rStyle w:val="15"/>
          <w:rFonts w:hint="default"/>
        </w:rPr>
        <w:t>AU mission confirms killing of over 50 al-Shabab fighters in southern Somalia</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"https://www.hiiraan.com/news4/2025/Aug/202456/au_mission_confirms_killing_of_over_50_al_shabab_fighters_in_southern_somalia.aspx?utm_source=hiiraan&amp;utm_medium=SomaliNewsUpdateFront"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8116EE3">
      <w:pPr>
        <w:rPr>
          <w:rFonts w:hint="default"/>
          <w:szCs w:val="24"/>
        </w:rPr>
      </w:pPr>
      <w:r>
        <w:rPr>
          <w:rFonts w:hint="default"/>
          <w:szCs w:val="24"/>
        </w:rPr>
        <w:t>The African Union Support and Stabilization Mission in Somalia (AUSSOM) confirmed on Sunday that its troops, backed by Somali government forces, killed more than 50 al-Shabab militants during a fierce fighting in Bariire town in southern Somalia on Friday.</w:t>
      </w:r>
      <w:r>
        <w:rPr>
          <w:rFonts w:hint="default"/>
          <w:szCs w:val="24"/>
          <w:lang w:val="en-GB"/>
        </w:rPr>
        <w:t xml:space="preserve"> </w:t>
      </w:r>
      <w:r>
        <w:rPr>
          <w:rFonts w:hint="default"/>
          <w:szCs w:val="24"/>
        </w:rPr>
        <w:t>In a statement issued in Mogadishu, the capital of Somalia, AUSSOM also refuted media reports alleging heavy casualties among its soldiers in Bariire.</w:t>
      </w:r>
      <w:r>
        <w:rPr>
          <w:rFonts w:hint="default"/>
          <w:szCs w:val="24"/>
          <w:lang w:val="en-GB"/>
        </w:rPr>
        <w:t xml:space="preserve"> </w:t>
      </w:r>
      <w:r>
        <w:rPr>
          <w:rFonts w:hint="default"/>
          <w:szCs w:val="24"/>
        </w:rPr>
        <w:t>"AUSSOM wishes to clarify that its forces, in coordination with the Somali National Armed Forces (SNAF), initiated a major offensive to recapture Bariire town on Aug. 1," the AU mission said, responding to claims made by al-Shabab regarding the destruction of AU-owned armored personnel carriers and the retreat of AUSSOM troops following intense fighting in Bariire.</w:t>
      </w:r>
      <w:r>
        <w:rPr>
          <w:rFonts w:hint="default"/>
          <w:szCs w:val="24"/>
          <w:lang w:val="en-GB"/>
        </w:rPr>
        <w:t xml:space="preserve"> </w:t>
      </w:r>
      <w:r>
        <w:rPr>
          <w:rFonts w:hint="default"/>
          <w:szCs w:val="24"/>
        </w:rPr>
        <w:t>"The joint military operation has resulted in substantial losses for the terrorist group, with over 50 al-Shabab militants killed and many others sustaining serious injuries," AUSSOM said.</w:t>
      </w:r>
      <w:r>
        <w:rPr>
          <w:rFonts w:hint="default"/>
          <w:szCs w:val="24"/>
          <w:lang w:val="en-GB"/>
        </w:rPr>
        <w:t xml:space="preserve"> </w:t>
      </w:r>
      <w:r>
        <w:rPr>
          <w:rFonts w:hint="default"/>
          <w:szCs w:val="24"/>
        </w:rPr>
        <w:t>The agriculturally rich Bariire town, which lies about 60 km southwest of Mogadishu, is one of the strategic areas located in the Lower Shabelle region along the Shabelle River.</w:t>
      </w:r>
      <w:r>
        <w:rPr>
          <w:rFonts w:hint="default"/>
          <w:szCs w:val="24"/>
          <w:lang w:val="en-GB"/>
        </w:rPr>
        <w:t xml:space="preserve"> </w:t>
      </w:r>
      <w:r>
        <w:rPr>
          <w:rFonts w:hint="default"/>
          <w:szCs w:val="24"/>
        </w:rPr>
        <w:t>Local residents said the fighting on Friday was the most intense in recent days between the militants and allied forces.</w:t>
      </w:r>
      <w:r>
        <w:rPr>
          <w:rFonts w:hint="default"/>
          <w:szCs w:val="24"/>
          <w:lang w:val="en-GB"/>
        </w:rPr>
        <w:t xml:space="preserve"> </w:t>
      </w:r>
      <w:r>
        <w:rPr>
          <w:rFonts w:hint="default"/>
          <w:szCs w:val="24"/>
        </w:rPr>
        <w:t>"AUSSOM and SNAF troops are determined to recapture Bariire town and other territories still under al-Shabab control to ensure lasting peace and security for the people of Somalia," said El Hadji Ibrahima Boly Diene, special representative of the AU Commission Chairperson for Somalia and head of AUSSOM.</w:t>
      </w:r>
    </w:p>
    <w:p w14:paraId="287E5054">
      <w:r>
        <w:rPr>
          <w:szCs w:val="24"/>
        </w:rPr>
        <w:t>________________________________________________________________________</w:t>
      </w:r>
    </w:p>
    <w:p w14:paraId="10DC5F8A">
      <w:pPr>
        <w:pStyle w:val="3"/>
        <w:spacing w:line="276" w:lineRule="auto"/>
        <w:rPr>
          <w:szCs w:val="24"/>
        </w:rPr>
      </w:pPr>
      <w:bookmarkStart w:id="12" w:name="_Toc7410"/>
      <w:r>
        <w:rPr>
          <w:szCs w:val="24"/>
        </w:rPr>
        <w:t>Sudan</w:t>
      </w:r>
      <w:bookmarkEnd w:id="12"/>
      <w:r>
        <w:rPr>
          <w:szCs w:val="24"/>
        </w:rPr>
        <w:t xml:space="preserve"> </w:t>
      </w:r>
    </w:p>
    <w:p w14:paraId="7E658B40">
      <w:pPr>
        <w:numPr>
          <w:ilvl w:val="0"/>
          <w:numId w:val="1"/>
        </w:numPr>
        <w:spacing w:line="276" w:lineRule="auto"/>
        <w:ind w:left="420" w:leftChars="0" w:hanging="420" w:firstLineChars="0"/>
        <w:rPr>
          <w:rFonts w:hint="default"/>
        </w:rPr>
      </w:pPr>
      <w:bookmarkStart w:id="13" w:name="_Toc4088"/>
      <w:r>
        <w:rPr>
          <w:rStyle w:val="15"/>
          <w:rFonts w:hint="default"/>
        </w:rPr>
        <w:t>Sudanese court charges RSF leader with genocide over governor’s murder</w:t>
      </w:r>
      <w:bookmarkEnd w:id="13"/>
      <w:r>
        <w:rPr>
          <w:rFonts w:hint="default"/>
          <w:lang w:val="en-GB"/>
        </w:rPr>
        <w:t xml:space="preserve"> -</w:t>
      </w:r>
      <w:r>
        <w:rPr>
          <w:rFonts w:hint="default"/>
          <w:lang w:val="en-GB"/>
        </w:rPr>
        <w:fldChar w:fldCharType="begin"/>
      </w:r>
      <w:r>
        <w:rPr>
          <w:rFonts w:hint="default"/>
          <w:lang w:val="en-GB"/>
        </w:rPr>
        <w:instrText xml:space="preserve"> HYPERLINK "https://sudantribune.com/article303578/"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7532F18B">
      <w:pPr>
        <w:spacing w:line="276" w:lineRule="auto"/>
        <w:rPr>
          <w:rFonts w:hint="default"/>
        </w:rPr>
      </w:pPr>
      <w:r>
        <w:rPr>
          <w:rFonts w:hint="default"/>
        </w:rPr>
        <w:t>A Sudanese counter-terrorism court on Monday charged the leader of the paramilitary Rapid Support Forces (RSF), his two brothers, and 13 others with genocide and crimes against humanity over the killing of West Darfur’s former governor, Khamis Abdallah Abkar.</w:t>
      </w:r>
      <w:r>
        <w:rPr>
          <w:rFonts w:hint="default"/>
          <w:lang w:val="en-GB"/>
        </w:rPr>
        <w:t xml:space="preserve"> </w:t>
      </w:r>
      <w:r>
        <w:rPr>
          <w:rFonts w:hint="default"/>
        </w:rPr>
        <w:t>Abkar was killed on June 14, 2023, shortly after being taken into custody by the RSF. Videos later circulated showing the governor with RSF fighters, followed by graphic images of the desecration of his body.</w:t>
      </w:r>
      <w:r>
        <w:rPr>
          <w:rFonts w:hint="default"/>
          <w:lang w:val="en-GB"/>
        </w:rPr>
        <w:t xml:space="preserve"> </w:t>
      </w:r>
      <w:r>
        <w:rPr>
          <w:rFonts w:hint="default"/>
        </w:rPr>
        <w:t>In a statement, the Public Prosecution said the court in Port Sudan, presided over by Judge Mamoun al-Khawad, formally charged RSF leader Mohamed Hamdan Dagalo, known as Hemetti, and his brothers Abdel Rahim and Al-Quni Dagalo, with genocide, crimes against humanity, war crimes, and looting.</w:t>
      </w:r>
      <w:r>
        <w:rPr>
          <w:rFonts w:hint="default"/>
          <w:lang w:val="en-GB"/>
        </w:rPr>
        <w:t xml:space="preserve"> </w:t>
      </w:r>
      <w:r>
        <w:rPr>
          <w:rFonts w:hint="default"/>
        </w:rPr>
        <w:t>Prosecutors said the charges relate to an attack on the city of El Geneina on April 15, 2023, which was led by Hemetti and targeted the Masalit tribe. The assault resulted in thousands of deaths, the displacement of hundreds of thousands to Chad, and the “brutal killing and desecration of the body” of the former governor.</w:t>
      </w:r>
      <w:r>
        <w:rPr>
          <w:rFonts w:hint="default"/>
          <w:lang w:val="en-GB"/>
        </w:rPr>
        <w:t xml:space="preserve"> </w:t>
      </w:r>
      <w:r>
        <w:rPr>
          <w:rFonts w:hint="default"/>
        </w:rPr>
        <w:t>Hemetti’s brother Abdel Rahim, the RSF’s second-in-command, and his other brother Al-Quni, who manages the force’s finances, were charged with criminal complicity in planning and executing the attack, prosecutors said.</w:t>
      </w:r>
      <w:r>
        <w:rPr>
          <w:rFonts w:hint="default"/>
          <w:lang w:val="en-GB"/>
        </w:rPr>
        <w:t xml:space="preserve"> </w:t>
      </w:r>
      <w:r>
        <w:rPr>
          <w:rFonts w:hint="default"/>
        </w:rPr>
        <w:t>The court named the RSF’s West Darfur sector commander, Abdel Rahman Juma, as a fourth defendant, accusing him of leading the direct assault on El Geneina and overseeing the governor’s killing. He is also charged with committing acts of genocide against the Masalit people, including the killing of 15,000 citizens, some of whom were allegedly buried alive.</w:t>
      </w:r>
      <w:r>
        <w:rPr>
          <w:rFonts w:hint="default"/>
          <w:lang w:val="en-GB"/>
        </w:rPr>
        <w:t xml:space="preserve"> </w:t>
      </w:r>
      <w:r>
        <w:rPr>
          <w:rFonts w:hint="default"/>
        </w:rPr>
        <w:t>Other defendants were accused of participating in the attack and committing acts of rape, torture, and displacement. At the same time, one man, Abdel Moneim Abdel Mahmoud al-Rabei, was charged with incitement after allegedly calling for the governor’s murder in a live broadcast on social media.</w:t>
      </w:r>
      <w:r>
        <w:rPr>
          <w:rFonts w:hint="default"/>
          <w:lang w:val="en-GB"/>
        </w:rPr>
        <w:t xml:space="preserve"> </w:t>
      </w:r>
      <w:r>
        <w:rPr>
          <w:rFonts w:hint="default"/>
        </w:rPr>
        <w:t>The court confirmed that the charges were issued in absentia, as the defendants and their legal representatives were not present at the court. It said the indictments were based on substantial evidence, including the testimony of 14 witnesses and seven video clips.</w:t>
      </w:r>
      <w:r>
        <w:rPr>
          <w:rFonts w:hint="default"/>
          <w:lang w:val="en-GB"/>
        </w:rPr>
        <w:t xml:space="preserve"> </w:t>
      </w:r>
      <w:r>
        <w:rPr>
          <w:rFonts w:hint="default"/>
        </w:rPr>
        <w:t>The case has now been reserved for a final verdict after the court hears the last testimony.</w:t>
      </w:r>
    </w:p>
    <w:p w14:paraId="682468BF">
      <w:pPr>
        <w:numPr>
          <w:ilvl w:val="0"/>
          <w:numId w:val="1"/>
        </w:numPr>
        <w:spacing w:line="276" w:lineRule="auto"/>
        <w:ind w:left="420" w:leftChars="0" w:hanging="420" w:firstLineChars="0"/>
        <w:rPr>
          <w:rFonts w:hint="default"/>
        </w:rPr>
      </w:pPr>
      <w:bookmarkStart w:id="14" w:name="_Toc1845"/>
      <w:r>
        <w:rPr>
          <w:rStyle w:val="15"/>
          <w:rFonts w:hint="default"/>
        </w:rPr>
        <w:t>Sudan’s Al-Burhan vows to keep fighting RSF in Darfur until their defeat</w:t>
      </w:r>
      <w:r>
        <w:rPr>
          <w:rStyle w:val="15"/>
          <w:rFonts w:hint="default"/>
          <w:lang w:val="en-GB"/>
        </w:rPr>
        <w:t xml:space="preserve"> </w:t>
      </w:r>
      <w:bookmarkEnd w:id="14"/>
      <w:r>
        <w:rPr>
          <w:rFonts w:hint="default"/>
          <w:lang w:val="en-GB"/>
        </w:rPr>
        <w:t xml:space="preserve">- </w:t>
      </w:r>
      <w:r>
        <w:rPr>
          <w:rFonts w:hint="default"/>
          <w:lang w:val="en-GB"/>
        </w:rPr>
        <w:fldChar w:fldCharType="begin"/>
      </w:r>
      <w:r>
        <w:rPr>
          <w:rFonts w:hint="default"/>
          <w:lang w:val="en-GB"/>
        </w:rPr>
        <w:instrText xml:space="preserve"> HYPERLINK "https://www.middleeastmonitor.com/20250806-sudans-al-burhan-vows-to-keep-fighting-rsf-in-darfur-until-their-defeat/"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C802D82">
      <w:pPr>
        <w:spacing w:line="276" w:lineRule="auto"/>
        <w:rPr>
          <w:rFonts w:hint="default"/>
        </w:rPr>
      </w:pPr>
      <w:r>
        <w:rPr>
          <w:rFonts w:hint="default"/>
        </w:rPr>
        <w:t>Sudan’s transitional Sovereignty Council Chairman, Abdel Fattah al-Burhan, has pledged to defeat the Rapid Support Forces (RSF) in the Darfur region, west of the country.</w:t>
      </w:r>
      <w:r>
        <w:rPr>
          <w:rFonts w:hint="default"/>
          <w:lang w:val="en-GB"/>
        </w:rPr>
        <w:t xml:space="preserve"> </w:t>
      </w:r>
      <w:r>
        <w:rPr>
          <w:rFonts w:hint="default"/>
        </w:rPr>
        <w:t>Speaking during a visit to Wad al-Noura village in al Gazeera State (central Sudan) — the site of a massacre by the RSF in mid-2024 —al-Burhan, said his visit was in fulfilment of a previous promise he made to the area’s wounded and as a duty to console the families of the victims, stating, “My visit to the village is in honour of a previous promise I made to the wounded and to console the families of the martyrs,” according to the Sudan News Agency.</w:t>
      </w:r>
      <w:r>
        <w:rPr>
          <w:rFonts w:hint="default"/>
          <w:lang w:val="en-GB"/>
        </w:rPr>
        <w:t xml:space="preserve"> </w:t>
      </w:r>
      <w:r>
        <w:rPr>
          <w:rFonts w:hint="default"/>
        </w:rPr>
        <w:t>He stated, “We reaffirm our commitment to the martyrs, vowing to persist in our fight until the rebel militia—referring to the Rapid Support Forces—and foreign mercenaries are defeated, ensuring every corner of Darfur is liberated.”</w:t>
      </w:r>
      <w:r>
        <w:rPr>
          <w:rFonts w:hint="default"/>
          <w:lang w:val="en-GB"/>
        </w:rPr>
        <w:t xml:space="preserve"> </w:t>
      </w:r>
      <w:r>
        <w:rPr>
          <w:rFonts w:hint="default"/>
        </w:rPr>
        <w:t>He further stressed, “We will not lay down our arms until this rebellion and brutal aggression are completely eradicated.”</w:t>
      </w:r>
      <w:r>
        <w:rPr>
          <w:rFonts w:hint="default"/>
          <w:lang w:val="en-GB"/>
        </w:rPr>
        <w:t xml:space="preserve"> </w:t>
      </w:r>
      <w:r>
        <w:rPr>
          <w:rFonts w:hint="default"/>
        </w:rPr>
        <w:t>Heavy fighting continues in El Fasher, the capital of North Darfur, as the conflict between the Sudanese army and the RSF, backed by foreign armed groups, worsens. The situation has led to a serious humanitarian crisis, with growing fears of famine and a cholera outbreak in the city.</w:t>
      </w:r>
    </w:p>
    <w:p w14:paraId="63C97154">
      <w:pPr>
        <w:numPr>
          <w:ilvl w:val="0"/>
          <w:numId w:val="1"/>
        </w:numPr>
        <w:spacing w:line="276" w:lineRule="auto"/>
        <w:ind w:left="420" w:leftChars="0" w:hanging="420" w:firstLineChars="0"/>
        <w:rPr>
          <w:rFonts w:hint="default"/>
        </w:rPr>
      </w:pPr>
      <w:bookmarkStart w:id="15" w:name="_Toc26813"/>
      <w:r>
        <w:rPr>
          <w:rStyle w:val="15"/>
          <w:rFonts w:hint="default"/>
        </w:rPr>
        <w:t>Sudan’s RSF accused of war crimes, ethnic cleansing in Nuba Mountains – report</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"https://sudantribune.com/article303588/" </w:instrText>
      </w:r>
      <w:r>
        <w:rPr>
          <w:rFonts w:hint="default"/>
          <w:lang w:val="en-GB"/>
        </w:rPr>
        <w:fldChar w:fldCharType="separate"/>
      </w:r>
      <w:r>
        <w:rPr>
          <w:rStyle w:val="10"/>
          <w:rFonts w:hint="default"/>
          <w:lang w:val="en-GB"/>
        </w:rPr>
        <w:t>Sudan Tribune</w:t>
      </w:r>
      <w:r>
        <w:rPr>
          <w:rFonts w:hint="default"/>
          <w:lang w:val="en-GB"/>
        </w:rPr>
        <w:fldChar w:fldCharType="end"/>
      </w:r>
    </w:p>
    <w:p w14:paraId="05A13E24">
      <w:pPr>
        <w:spacing w:line="276" w:lineRule="auto"/>
        <w:rPr>
          <w:rFonts w:hint="default"/>
        </w:rPr>
      </w:pPr>
      <w:r>
        <w:rPr>
          <w:rFonts w:hint="default"/>
        </w:rPr>
        <w:t>A report by a Sudanese rights group has accused the Rapid Support Forces (RSF) and allied militias of committing war crimes and systematic ethnic cleansing in Sudan’s Nuba Mountains/South Kordofan region, using sexual violence and starvation as weapons of war.</w:t>
      </w:r>
      <w:r>
        <w:rPr>
          <w:rFonts w:hint="default"/>
          <w:lang w:val="en-GB"/>
        </w:rPr>
        <w:t xml:space="preserve"> </w:t>
      </w:r>
      <w:r>
        <w:rPr>
          <w:rFonts w:hint="default"/>
        </w:rPr>
        <w:t>The report, compiled by the Adala Project, documents atrocities between April 2023 and January 2025, a period that saw the country’s wider conflict exacerbate a long-running humanitarian crisis in the region. The findings are based on survivor testimonies, eyewitness accounts, and open-source investigations.</w:t>
      </w:r>
      <w:r>
        <w:rPr>
          <w:rFonts w:hint="default"/>
          <w:lang w:val="en-GB"/>
        </w:rPr>
        <w:t xml:space="preserve"> </w:t>
      </w:r>
      <w:r>
        <w:rPr>
          <w:rFonts w:hint="default"/>
        </w:rPr>
        <w:t>“What is occurring in the Nuba Mountains/ South Kordofan constitutes systematic ethnic cleansing, where the bodies of women and girls are being weaponized as instruments of this eradication campaign,” stated the local group, which is supported by the Strategic Initiative for Women in the Horn of Africa (SIHA) Network.</w:t>
      </w:r>
      <w:r>
        <w:rPr>
          <w:rFonts w:hint="default"/>
          <w:lang w:val="en-GB"/>
        </w:rPr>
        <w:t xml:space="preserve"> </w:t>
      </w:r>
      <w:r>
        <w:rPr>
          <w:rFonts w:hint="default"/>
        </w:rPr>
        <w:t>The conflict has displaced thousands, triggering a collapse of healthcare and education systems and leading to famine-like conditions, according to the report.</w:t>
      </w:r>
      <w:r>
        <w:rPr>
          <w:rFonts w:hint="default"/>
          <w:lang w:val="en-GB"/>
        </w:rPr>
        <w:t xml:space="preserve"> </w:t>
      </w:r>
      <w:r>
        <w:rPr>
          <w:rFonts w:hint="default"/>
        </w:rPr>
        <w:t>Sexual violence and abduction</w:t>
      </w:r>
      <w:r>
        <w:rPr>
          <w:rFonts w:hint="default"/>
          <w:lang w:val="en-GB"/>
        </w:rPr>
        <w:t xml:space="preserve">: </w:t>
      </w:r>
      <w:r>
        <w:rPr>
          <w:rFonts w:hint="default"/>
        </w:rPr>
        <w:t>The report alleges that rape has been systematically used as a weapon to terrorize civilian populations. Between May 2023 and January 2025, the Adala Project documented approximately 23 cases of sexual violence, noting many incidents likely remain unreported due to stigma and lack of access.</w:t>
      </w:r>
      <w:r>
        <w:rPr>
          <w:rFonts w:hint="default"/>
          <w:lang w:val="en-GB"/>
        </w:rPr>
        <w:t xml:space="preserve"> </w:t>
      </w:r>
      <w:r>
        <w:rPr>
          <w:rFonts w:hint="default"/>
        </w:rPr>
        <w:t>The documented cases include eleven women who were abducted and raped—eight from Tanaqal village and three from the city of Dilling. In another incident on July 14, 2024, eight RSF members sexually assaulted three women, aged 25, 28, and 74, on a farm outside Dilling. The report also said that from September 2023, RSF fighters and allied militias raped 79 women and girls, subjecting them to ongoing sexual slavery. Most of these documented crimes occurred in and around the town of Habila after December 31, 2023.</w:t>
      </w:r>
      <w:r>
        <w:rPr>
          <w:rFonts w:hint="default"/>
          <w:lang w:val="en-GB"/>
        </w:rPr>
        <w:t xml:space="preserve"> </w:t>
      </w:r>
      <w:r>
        <w:rPr>
          <w:rFonts w:hint="default"/>
        </w:rPr>
        <w:t>Abductions were also used as a tactic, according to the report. An RSF attack on villages in the Tanaql and Al-Zaltaya areas on Feb. 9, 2024, resulted in the killing of seven young men and the abduction of 13 girls aged between 17 and 30. Separately, on Dec. 29, 2024, a group of 15 armed RSF members abducted more than 18 women, including some who were elderly, near Dilling. The women were accused of espionage and threatened with being burned alive before they were released the following day, the report stated.</w:t>
      </w:r>
      <w:r>
        <w:rPr>
          <w:rFonts w:hint="default"/>
          <w:lang w:val="en-GB"/>
        </w:rPr>
        <w:t xml:space="preserve"> </w:t>
      </w:r>
      <w:r>
        <w:rPr>
          <w:rFonts w:hint="default"/>
        </w:rPr>
        <w:t>Ethnic targeting and starvation</w:t>
      </w:r>
      <w:r>
        <w:rPr>
          <w:rFonts w:hint="default"/>
          <w:lang w:val="en-GB"/>
        </w:rPr>
        <w:t xml:space="preserve">: </w:t>
      </w:r>
      <w:r>
        <w:rPr>
          <w:rFonts w:hint="default"/>
        </w:rPr>
        <w:t>The report states that women and girls from Nuba communities have been specifically targeted as part of a campaign of ethnic violence designed to intimidate and subjugate them. All documented rape cases involved women and girls from Nuba groups.</w:t>
      </w:r>
      <w:r>
        <w:rPr>
          <w:rFonts w:hint="default"/>
          <w:lang w:val="en-GB"/>
        </w:rPr>
        <w:t xml:space="preserve"> </w:t>
      </w:r>
      <w:r>
        <w:rPr>
          <w:rFonts w:hint="default"/>
        </w:rPr>
        <w:t>The RSF is accused of deliberately attacking farming communities to starve the population, which the report calls “using hunger as a weapon to subjugate non-Arab agricultural communities”.</w:t>
      </w:r>
      <w:r>
        <w:rPr>
          <w:rFonts w:hint="default"/>
          <w:lang w:val="en-GB"/>
        </w:rPr>
        <w:t xml:space="preserve"> </w:t>
      </w:r>
      <w:r>
        <w:rPr>
          <w:rFonts w:hint="default"/>
        </w:rPr>
        <w:t>While the report focuses heavily on the RSF, it also documents violence by other parties. Clashes between the Sudanese Armed Forces (SAF) and the Sudan People’s Liberation Movement-North (SPLM-N) in Kadugli on Feb. 3, 2025, killed 41 civilians, including 29 women and girls, the report said.</w:t>
      </w:r>
      <w:r>
        <w:rPr>
          <w:rFonts w:hint="default"/>
          <w:lang w:val="en-GB"/>
        </w:rPr>
        <w:t xml:space="preserve"> </w:t>
      </w:r>
      <w:r>
        <w:rPr>
          <w:rFonts w:hint="default"/>
        </w:rPr>
        <w:t>Shrinking humanitarian space</w:t>
      </w:r>
      <w:r>
        <w:rPr>
          <w:rFonts w:hint="default"/>
          <w:lang w:val="en-GB"/>
        </w:rPr>
        <w:t xml:space="preserve">: </w:t>
      </w:r>
      <w:r>
        <w:rPr>
          <w:rFonts w:hint="default"/>
        </w:rPr>
        <w:t>Aid delivery has been severely obstructed, with authorities and armed groups blocking access. On April 21, 2025, the Humanitarian Aid Commissioner ordered the suspension of 20 national and international aid organizations operating in South Kordofan. The report also notes the arrests of volunteer members of local emergency response rooms in Dilling and Kadugli.</w:t>
      </w:r>
      <w:r>
        <w:rPr>
          <w:rFonts w:hint="default"/>
          <w:lang w:val="en-GB"/>
        </w:rPr>
        <w:t xml:space="preserve"> </w:t>
      </w:r>
      <w:r>
        <w:rPr>
          <w:rFonts w:hint="default"/>
        </w:rPr>
        <w:t>The blockades have put more than two million civilians at risk of losing access to shelter, food, clean water, and medicine.</w:t>
      </w:r>
      <w:r>
        <w:rPr>
          <w:rFonts w:hint="default"/>
          <w:lang w:val="en-GB"/>
        </w:rPr>
        <w:t xml:space="preserve"> </w:t>
      </w:r>
      <w:r>
        <w:rPr>
          <w:rFonts w:hint="default"/>
        </w:rPr>
        <w:t>The Adala Project called for urgent international intervention, the establishment of a permanent ceasefire, and the creation of an international tribunal to hold perpetrators accountable.</w:t>
      </w:r>
    </w:p>
    <w:p w14:paraId="2CB8D7D8">
      <w:pPr>
        <w:numPr>
          <w:ilvl w:val="0"/>
          <w:numId w:val="1"/>
        </w:numPr>
        <w:spacing w:line="276" w:lineRule="auto"/>
        <w:ind w:left="420" w:leftChars="0" w:hanging="420" w:firstLineChars="0"/>
        <w:rPr>
          <w:rFonts w:hint="default"/>
        </w:rPr>
      </w:pPr>
      <w:bookmarkStart w:id="16" w:name="_Toc1497"/>
      <w:r>
        <w:rPr>
          <w:rStyle w:val="15"/>
          <w:rFonts w:hint="default"/>
        </w:rPr>
        <w:t>UN expert warns of ‘limited progress’ in Sudan, points to famine risk</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"https://sudantribune.com/article303629/"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22421A1">
      <w:pPr>
        <w:spacing w:line="276" w:lineRule="auto"/>
        <w:rPr>
          <w:rFonts w:hint="default"/>
        </w:rPr>
      </w:pPr>
      <w:r>
        <w:rPr>
          <w:rFonts w:hint="default"/>
        </w:rPr>
        <w:t>A top U.N. human rights expert warned on Tuesday that the situation in Sudan is deteriorating, citing escalating violence, looming famine, and “very limited concrete progress” from authorities on key rights issues since the conflict began.</w:t>
      </w:r>
      <w:r>
        <w:rPr>
          <w:rFonts w:hint="default"/>
          <w:lang w:val="en-GB"/>
        </w:rPr>
        <w:t xml:space="preserve"> </w:t>
      </w:r>
      <w:r>
        <w:rPr>
          <w:rFonts w:hint="default"/>
        </w:rPr>
        <w:t>In a statement concluding a visit to Port Sudan, Radhouane Nouicer, the U.N.-designated expert on human rights in Sudan, said the ongoing war is devastating civilian lives and turning daily survival into a struggle. The visit was his second to the country since the conflict erupted in April 2023.</w:t>
      </w:r>
      <w:r>
        <w:rPr>
          <w:rFonts w:hint="default"/>
          <w:lang w:val="en-GB"/>
        </w:rPr>
        <w:t xml:space="preserve"> </w:t>
      </w:r>
      <w:r>
        <w:rPr>
          <w:rFonts w:hint="default"/>
        </w:rPr>
        <w:t>Nouicer described seeing women and children living in tents in “scorching temperatures,” with humanitarian aid like food, water, and healthcare suspended for months due to funding cuts. He warned that the coming rainy season will “further exacerbate the crisis”.</w:t>
      </w:r>
      <w:r>
        <w:rPr>
          <w:rFonts w:hint="default"/>
          <w:lang w:val="en-GB"/>
        </w:rPr>
        <w:t xml:space="preserve"> </w:t>
      </w:r>
      <w:r>
        <w:rPr>
          <w:rFonts w:hint="default"/>
        </w:rPr>
        <w:t>Famine has been confirmed in some locations, with other areas at risk, the statement said.</w:t>
      </w:r>
      <w:r>
        <w:rPr>
          <w:rFonts w:hint="default"/>
          <w:lang w:val="en-GB"/>
        </w:rPr>
        <w:t xml:space="preserve"> </w:t>
      </w:r>
      <w:r>
        <w:rPr>
          <w:rFonts w:hint="default"/>
        </w:rPr>
        <w:t>The expert expressed deep concern over escalating violence in North Darfur and Kordofan, particularly attacks by the Rapid Support Forces (RSF) directed at civilians, civilian infrastructure, and the use of sexual violence. The U.N.’s human rights office has documented over 390 cases of sexual violence, but Nouicer noted the actual number is likely much higher due to underreporting.</w:t>
      </w:r>
      <w:r>
        <w:rPr>
          <w:rFonts w:hint="default"/>
          <w:lang w:val="en-GB"/>
        </w:rPr>
        <w:t xml:space="preserve"> </w:t>
      </w:r>
      <w:r>
        <w:rPr>
          <w:rFonts w:hint="default"/>
        </w:rPr>
        <w:t>Attacks by the Sudanese Armed Forces (SAF), including recent airstrikes in Darfur and Kordofan, were also a source of concern.</w:t>
      </w:r>
      <w:r>
        <w:rPr>
          <w:rFonts w:hint="default"/>
          <w:lang w:val="en-GB"/>
        </w:rPr>
        <w:t xml:space="preserve"> </w:t>
      </w:r>
      <w:r>
        <w:rPr>
          <w:rFonts w:hint="default"/>
        </w:rPr>
        <w:t>Nouicer pointed to increasing reports of arbitrary arrests and the handing down of harsh sentences, including the death penalty, for alleged “collaboration” with the RSF. He said these sentences raise significant concerns in a context where fair trial guarantees are “severely compromised”.</w:t>
      </w:r>
      <w:r>
        <w:rPr>
          <w:rFonts w:hint="default"/>
          <w:lang w:val="en-GB"/>
        </w:rPr>
        <w:t xml:space="preserve"> </w:t>
      </w:r>
      <w:r>
        <w:rPr>
          <w:rFonts w:hint="default"/>
        </w:rPr>
        <w:t>In what he called a “welcome development,” Nouicer noted that Sudan’s Attorney General reported filing over 300 cases against regular forces, including the SAF, and had lifted immunity for some personnel.</w:t>
      </w:r>
      <w:r>
        <w:rPr>
          <w:rFonts w:hint="default"/>
          <w:lang w:val="en-GB"/>
        </w:rPr>
        <w:t xml:space="preserve"> </w:t>
      </w:r>
      <w:r>
        <w:rPr>
          <w:rFonts w:hint="default"/>
        </w:rPr>
        <w:t>The expert’s diplomatic efforts faced setbacks. Planned meetings with the newly appointed Prime Minister, the Transitional Sovereignty Council, the RSF, and the Sudan People’s Liberation Movement-North (SPLM-N) did not proceed. The meeting with the RSF was cancelled after Nouicer declined the delegation they nominated.</w:t>
      </w:r>
      <w:r>
        <w:rPr>
          <w:rFonts w:hint="default"/>
          <w:lang w:val="en-GB"/>
        </w:rPr>
        <w:t xml:space="preserve"> </w:t>
      </w:r>
      <w:r>
        <w:rPr>
          <w:rFonts w:hint="default"/>
        </w:rPr>
        <w:t>The war has also crippled the economy, with Sudan’s currency depreciating by 500%, trading at over 2,500 SDG/USD compared to around 500 before the conflict.</w:t>
      </w:r>
      <w:r>
        <w:rPr>
          <w:rFonts w:hint="default"/>
          <w:lang w:val="en-GB"/>
        </w:rPr>
        <w:t xml:space="preserve"> </w:t>
      </w:r>
      <w:r>
        <w:rPr>
          <w:rFonts w:hint="default"/>
        </w:rPr>
        <w:t>“The international community must not merely observe but act with urgency to enforce the arms embargo, support local peacebuilders, and ensure unhindered humanitarian access,” Nouicer stated.</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7" w:name="_Toc25373"/>
      <w:r>
        <w:rPr>
          <w:rFonts w:eastAsia="DengXian Light" w:cs="Times New Roman"/>
          <w:b/>
          <w:bCs/>
          <w:color w:val="2F5496"/>
          <w:szCs w:val="24"/>
          <w:u w:val="single"/>
        </w:rPr>
        <w:t>Gulf Region and the Middle East</w:t>
      </w:r>
      <w:bookmarkEnd w:id="17"/>
    </w:p>
    <w:p w14:paraId="21F1C4EC">
      <w:pPr>
        <w:pStyle w:val="3"/>
      </w:pPr>
      <w:bookmarkStart w:id="18" w:name="_Toc121"/>
      <w:r>
        <w:t>Egypt</w:t>
      </w:r>
      <w:bookmarkEnd w:id="18"/>
    </w:p>
    <w:p w14:paraId="7C053AFA">
      <w:pPr>
        <w:numPr>
          <w:ilvl w:val="0"/>
          <w:numId w:val="1"/>
        </w:numPr>
        <w:spacing w:line="276" w:lineRule="auto"/>
        <w:ind w:left="420" w:leftChars="0" w:hanging="420" w:firstLineChars="0"/>
        <w:rPr>
          <w:rFonts w:hint="default"/>
        </w:rPr>
      </w:pPr>
      <w:bookmarkStart w:id="19" w:name="_Toc20510"/>
      <w:r>
        <w:rPr>
          <w:rStyle w:val="15"/>
          <w:rFonts w:hint="default"/>
        </w:rPr>
        <w:t>Israel’s war on Gaza aims at starvation, eliminating Palestinian cause: Egyptian president</w:t>
      </w:r>
      <w:r>
        <w:rPr>
          <w:rStyle w:val="15"/>
          <w:rFonts w:hint="default"/>
          <w:lang w:val="en-GB"/>
        </w:rPr>
        <w:t xml:space="preserve"> </w:t>
      </w:r>
      <w:bookmarkEnd w:id="19"/>
      <w:r>
        <w:rPr>
          <w:rFonts w:hint="default"/>
          <w:lang w:val="en-GB"/>
        </w:rPr>
        <w:t xml:space="preserve">- </w:t>
      </w:r>
      <w:r>
        <w:rPr>
          <w:rFonts w:hint="default"/>
          <w:lang w:val="en-GB"/>
        </w:rPr>
        <w:fldChar w:fldCharType="begin"/>
      </w:r>
      <w:r>
        <w:rPr>
          <w:rFonts w:hint="default"/>
          <w:lang w:val="en-GB"/>
        </w:rPr>
        <w:instrText xml:space="preserve"> HYPERLINK "https://www.middleeastmonitor.com/20250805-israels-war-on-gaza-aims-at-starvation-eliminating-palestinian-cause-egyptian-president/"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1655D6F6">
      <w:pPr>
        <w:spacing w:line="276" w:lineRule="auto"/>
        <w:rPr>
          <w:rFonts w:hint="default"/>
        </w:rPr>
      </w:pPr>
      <w:r>
        <w:rPr>
          <w:rFonts w:hint="default"/>
        </w:rPr>
        <w:t>The Israeli war on Gaza aims at starving Palestinians and eliminating their cause, Egyptian President Abdel Fattah al‑Sisi said Tuesday, Anadolu reports.</w:t>
      </w:r>
      <w:r>
        <w:rPr>
          <w:rFonts w:hint="default"/>
          <w:lang w:val="en-GB"/>
        </w:rPr>
        <w:t xml:space="preserve"> </w:t>
      </w:r>
      <w:r>
        <w:rPr>
          <w:rFonts w:hint="default"/>
        </w:rPr>
        <w:t>“The war on Gaza is no longer a war to achieve political objectives or secure the release of hostages. It has become a war of starvation, genocide, and the elimination of the Palestinian cause,” Sisi told a press conference in Cairo with his Vietnamese counterpart, Luong Quang.</w:t>
      </w:r>
      <w:r>
        <w:rPr>
          <w:rFonts w:hint="default"/>
          <w:lang w:val="en-GB"/>
        </w:rPr>
        <w:t xml:space="preserve"> </w:t>
      </w:r>
      <w:r>
        <w:rPr>
          <w:rFonts w:hint="default"/>
        </w:rPr>
        <w:t>He stressed that the Palestinians in Gaza are facing a “systematic genocide.”</w:t>
      </w:r>
      <w:r>
        <w:rPr>
          <w:rFonts w:hint="default"/>
          <w:lang w:val="en-GB"/>
        </w:rPr>
        <w:t xml:space="preserve"> </w:t>
      </w:r>
      <w:r>
        <w:rPr>
          <w:rFonts w:hint="default"/>
        </w:rPr>
        <w:t>Egypt “will not be a gateway for the displacement of the Palestinian people,” Sisi said.</w:t>
      </w:r>
      <w:r>
        <w:rPr>
          <w:rFonts w:hint="default"/>
          <w:lang w:val="en-GB"/>
        </w:rPr>
        <w:t xml:space="preserve"> </w:t>
      </w:r>
      <w:r>
        <w:rPr>
          <w:rFonts w:hint="default"/>
        </w:rPr>
        <w:t>The Egyptian leader highlighted that more than 5,000 aid trucks are on Egyptian territory ready to enter Gaza.</w:t>
      </w:r>
      <w:r>
        <w:rPr>
          <w:rFonts w:hint="default"/>
          <w:lang w:val="en-GB"/>
        </w:rPr>
        <w:t xml:space="preserve"> </w:t>
      </w:r>
      <w:r>
        <w:rPr>
          <w:rFonts w:hint="default"/>
        </w:rPr>
        <w:t>“History will hold many countries accountable for their stance on the war in Gaza, and the global human conscience will not remain silent for long.”</w:t>
      </w:r>
      <w:r>
        <w:rPr>
          <w:rFonts w:hint="default"/>
          <w:lang w:val="en-GB"/>
        </w:rPr>
        <w:t xml:space="preserve"> </w:t>
      </w:r>
      <w:r>
        <w:rPr>
          <w:rFonts w:hint="default"/>
        </w:rPr>
        <w:t>Sisi’s comments come amid a tight Israeli blockade that has left Gaza’s 2.4 million population on the verge of famine.</w:t>
      </w:r>
      <w:r>
        <w:rPr>
          <w:rFonts w:hint="default"/>
          <w:lang w:val="en-GB"/>
        </w:rPr>
        <w:t xml:space="preserve"> </w:t>
      </w:r>
      <w:r>
        <w:rPr>
          <w:rFonts w:hint="default"/>
        </w:rPr>
        <w:t>According to Gaza’s Health Ministry, at least 188 people, including 94 children, have died from starvation and malnutrition since October 2023.</w:t>
      </w:r>
      <w:r>
        <w:rPr>
          <w:rFonts w:hint="default"/>
          <w:lang w:val="en-GB"/>
        </w:rPr>
        <w:t xml:space="preserve"> </w:t>
      </w:r>
      <w:r>
        <w:rPr>
          <w:rFonts w:hint="default"/>
        </w:rPr>
        <w:t>Gaza’s Government Media Office said Monday that Israel had allowed in just 674 aid trucks since July 27 – only 14% of the strip’s minimum daily requirement of 600 trucks.</w:t>
      </w:r>
      <w:r>
        <w:rPr>
          <w:rFonts w:hint="default"/>
          <w:lang w:val="en-GB"/>
        </w:rPr>
        <w:t xml:space="preserve"> </w:t>
      </w:r>
      <w:r>
        <w:rPr>
          <w:rFonts w:hint="default"/>
        </w:rPr>
        <w:t>The Health Ministry said that at least 1,568 aid seekers have been killed and 11,230 others injured by Israeli fire near US-run aid distribution centers in Gaza since May 27.</w:t>
      </w:r>
      <w:r>
        <w:rPr>
          <w:rFonts w:hint="default"/>
          <w:lang w:val="en-GB"/>
        </w:rPr>
        <w:t xml:space="preserve"> </w:t>
      </w:r>
      <w:r>
        <w:rPr>
          <w:rFonts w:hint="default"/>
        </w:rPr>
        <w:t>The Israeli-crafted aid scheme has been widely criticized as being ineffective as well as being a “death trap” for starving civilians.</w:t>
      </w:r>
      <w:r>
        <w:rPr>
          <w:rFonts w:hint="default"/>
          <w:lang w:val="en-GB"/>
        </w:rPr>
        <w:t xml:space="preserve"> </w:t>
      </w:r>
      <w:r>
        <w:rPr>
          <w:rFonts w:hint="default"/>
        </w:rPr>
        <w:t>Rejecting international calls for a ceasefire, the Israeli army has pursued a brutal offensive on Gaza since Oct. 7, 2023, killing over 61,000 Palestinians, almost half of them women and children. Israel’s military campaign has devastated the enclave and brought it to the verge of famine.</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25FD2BC9">
      <w:pPr>
        <w:numPr>
          <w:ilvl w:val="0"/>
          <w:numId w:val="1"/>
        </w:numPr>
        <w:spacing w:line="276" w:lineRule="auto"/>
        <w:ind w:left="420" w:leftChars="0" w:hanging="420" w:firstLineChars="0"/>
        <w:rPr>
          <w:rFonts w:hint="default"/>
        </w:rPr>
      </w:pPr>
      <w:bookmarkStart w:id="20" w:name="_Toc21622"/>
      <w:r>
        <w:rPr>
          <w:rStyle w:val="15"/>
          <w:rFonts w:hint="default"/>
        </w:rPr>
        <w:t>Report: Egypt prepares Palestinian forces to assume control of Gaza</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"https://www.middleeastmonitor.com/20250806-report-egypt-prepares-palestinian-forces-to-assume-control-of-gaza/"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1C8DEE1">
      <w:pPr>
        <w:spacing w:line="276" w:lineRule="auto"/>
        <w:rPr>
          <w:rFonts w:hint="default"/>
        </w:rPr>
      </w:pPr>
      <w:r>
        <w:rPr>
          <w:rFonts w:hint="default"/>
        </w:rPr>
        <w:t>Egypt has initiated training for hundreds of Palestinians to take on security responsibilities in the Gaza Strip as soon as a ceasefire deal is brokered with Israel, according to a report from Israeli media.</w:t>
      </w:r>
      <w:r>
        <w:rPr>
          <w:rFonts w:hint="default"/>
          <w:lang w:val="en-GB"/>
        </w:rPr>
        <w:t xml:space="preserve"> </w:t>
      </w:r>
      <w:r>
        <w:rPr>
          <w:rFonts w:hint="default"/>
        </w:rPr>
        <w:t>An article in the Israeli magazine Epoch detailed Egypt’s comprehensive plan to regain control of Gaza, explaining that Cairo’s efforts are backed by both Arab and international powers.</w:t>
      </w:r>
      <w:r>
        <w:rPr>
          <w:rFonts w:hint="default"/>
          <w:lang w:val="en-GB"/>
        </w:rPr>
        <w:t xml:space="preserve"> </w:t>
      </w:r>
      <w:r>
        <w:rPr>
          <w:rFonts w:hint="default"/>
        </w:rPr>
        <w:t>The plan aims to facilitate the Palestinian Authority’s administration of the Gaza Strip with full sovereignty and to launch a political process for the establishment of an independent Palestinian state, according to the report.</w:t>
      </w:r>
      <w:r>
        <w:rPr>
          <w:rFonts w:hint="default"/>
          <w:lang w:val="en-GB"/>
        </w:rPr>
        <w:t xml:space="preserve"> </w:t>
      </w:r>
      <w:r>
        <w:rPr>
          <w:rFonts w:hint="default"/>
        </w:rPr>
        <w:t>Israel’s war on Gaza aims at starvation, eliminating Palestinian cause: Egyptian president</w:t>
      </w:r>
      <w:r>
        <w:rPr>
          <w:rFonts w:hint="default"/>
          <w:lang w:val="en-GB"/>
        </w:rPr>
        <w:t xml:space="preserve">. </w:t>
      </w:r>
      <w:r>
        <w:rPr>
          <w:rFonts w:hint="default"/>
        </w:rPr>
        <w:t>The Egyptian plan, which emerged from decisions made at the Arab League Summit last March, encompasses three phases:</w:t>
      </w:r>
      <w:r>
        <w:rPr>
          <w:rFonts w:hint="default"/>
          <w:lang w:val="en-GB"/>
        </w:rPr>
        <w:t xml:space="preserve"> </w:t>
      </w:r>
      <w:r>
        <w:rPr>
          <w:rFonts w:hint="default"/>
        </w:rPr>
        <w:t>Initial Transitional Phase: A six-month period involving civil administration through an independent technocratic committee operating under the supervision of the Palestinian government.</w:t>
      </w:r>
      <w:r>
        <w:rPr>
          <w:rFonts w:hint="default"/>
          <w:lang w:val="en-GB"/>
        </w:rPr>
        <w:t xml:space="preserve"> </w:t>
      </w:r>
      <w:r>
        <w:rPr>
          <w:rFonts w:hint="default"/>
        </w:rPr>
        <w:t>Rehabilitation and Reconstruction Phase*: A subsequent three-to-five-year period focused on rebuilding Gaza’s infrastructure, including the development of an airport, a port, and the establishment of a logistical hub.</w:t>
      </w:r>
      <w:r>
        <w:rPr>
          <w:rFonts w:hint="default"/>
          <w:lang w:val="en-GB"/>
        </w:rPr>
        <w:t xml:space="preserve"> </w:t>
      </w:r>
      <w:r>
        <w:rPr>
          <w:rFonts w:hint="default"/>
        </w:rPr>
        <w:t>International Peacekeeping Force: The deployment of a temporary international peacekeeping force is proposed to ensure security until the Palestinian security forces have been fully trained and operational.</w:t>
      </w:r>
      <w:r>
        <w:rPr>
          <w:rFonts w:hint="default"/>
          <w:lang w:val="en-GB"/>
        </w:rPr>
        <w:t xml:space="preserve"> </w:t>
      </w:r>
      <w:r>
        <w:rPr>
          <w:rFonts w:hint="default"/>
        </w:rPr>
        <w:t>Last week, Egyptian Foreign Minister Badr Abdel Ati outlined a multi-phase strategy focused on the early recovery and reconstruction of Gaza, which includes plans for governance over the enclave post-war.</w:t>
      </w:r>
      <w:r>
        <w:rPr>
          <w:rFonts w:hint="default"/>
          <w:lang w:val="en-GB"/>
        </w:rPr>
        <w:t xml:space="preserve"> </w:t>
      </w:r>
      <w:r>
        <w:rPr>
          <w:rFonts w:hint="default"/>
        </w:rPr>
        <w:t>Abdel Ati has previously noted a consensus with the Palestinian government on security and governance arrangements for Gaza. In a call with his Bulgarian counterpart, Georg Georgiev, he expressed Egypt’s hope for support from the international community and European Union nations regarding its initiatives for Gaza.</w:t>
      </w:r>
    </w:p>
    <w:p w14:paraId="022CF10A">
      <w:pPr>
        <w:pStyle w:val="3"/>
      </w:pPr>
      <w:bookmarkStart w:id="21" w:name="_Toc28229"/>
      <w:r>
        <w:t>Iran</w:t>
      </w:r>
      <w:bookmarkEnd w:id="21"/>
    </w:p>
    <w:p w14:paraId="58796C5F">
      <w:pPr>
        <w:numPr>
          <w:ilvl w:val="0"/>
          <w:numId w:val="1"/>
        </w:numPr>
        <w:spacing w:line="276" w:lineRule="auto"/>
        <w:ind w:left="420" w:leftChars="0" w:hanging="420" w:firstLineChars="0"/>
        <w:rPr>
          <w:rFonts w:hint="default"/>
        </w:rPr>
      </w:pPr>
      <w:bookmarkStart w:id="22" w:name="_Toc27204"/>
      <w:r>
        <w:rPr>
          <w:rStyle w:val="15"/>
          <w:rFonts w:hint="default"/>
        </w:rPr>
        <w:t>Iran no longer trusts US will for talks, deputy foreign minister says</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"https://www.middleeastmonitor.com/20250804-iran-no-longer-trusts-us-will-for-talks-deputy-foreign-minister-says/"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905B11F">
      <w:pPr>
        <w:spacing w:line="276" w:lineRule="auto"/>
      </w:pPr>
      <w:r>
        <w:rPr>
          <w:rFonts w:hint="default"/>
        </w:rPr>
        <w:t>Iran’s Deputy Foreign Minister Saeed Khatibzadeh said the Islamic republic is in no hurry to engage in indirect negotiations with the United States and does not even trust the US in any potential talks.</w:t>
      </w:r>
      <w:r>
        <w:rPr>
          <w:rFonts w:hint="default"/>
          <w:lang w:val="en-GB"/>
        </w:rPr>
        <w:t xml:space="preserve"> </w:t>
      </w:r>
      <w:r>
        <w:rPr>
          <w:rFonts w:hint="default"/>
        </w:rPr>
        <w:t>Khatibzadeh, who is also head of the Center for Political and International Studies at Iran’s Ministry of Foreign Affairs warned in an interview with China’s Phoenix Television, that regional tensions could escalate due to the policies of the United States and Israel, stressing that the future of the region will never be as envisioned by those countries.</w:t>
      </w:r>
      <w:r>
        <w:rPr>
          <w:rFonts w:hint="default"/>
          <w:lang w:val="en-GB"/>
        </w:rPr>
        <w:t xml:space="preserve"> </w:t>
      </w:r>
      <w:r>
        <w:rPr>
          <w:rFonts w:hint="default"/>
        </w:rPr>
        <w:t>The Iranian official has also warned about the danger of a comprehensive war due to the ongoing escalation, while emphasizing that Iran seeks to avoid it.</w:t>
      </w:r>
      <w:r>
        <w:rPr>
          <w:rFonts w:hint="default"/>
          <w:lang w:val="en-GB"/>
        </w:rPr>
        <w:t xml:space="preserve"> </w:t>
      </w:r>
      <w:r>
        <w:rPr>
          <w:rFonts w:hint="default"/>
        </w:rPr>
        <w:t>“The region’s countries view Israel as the main threat”, he said, describing Tel Aviv as a “terrorist gang”.</w:t>
      </w:r>
      <w:r>
        <w:rPr>
          <w:rFonts w:hint="default"/>
          <w:lang w:val="en-GB"/>
        </w:rPr>
        <w:t xml:space="preserve"> </w:t>
      </w:r>
      <w:r>
        <w:rPr>
          <w:rFonts w:hint="default"/>
        </w:rPr>
        <w:t>He pointed to Iran’s peaceful nuclear activities, noting that the country’s 60 per cent enriched uranium was under IAEA supervision.</w:t>
      </w:r>
      <w:r>
        <w:rPr>
          <w:rFonts w:hint="default"/>
          <w:lang w:val="en-GB"/>
        </w:rPr>
        <w:t xml:space="preserve"> </w:t>
      </w:r>
      <w:r>
        <w:rPr>
          <w:rFonts w:hint="default"/>
        </w:rPr>
        <w:t>“We have been doing this from the beginning under the continuous oversight and control of the IAEA. This is just another indication of Iran’s peaceful nuclear activities. Everyone knows that up to 60 per cent, is for non-military purposes,” he explained.</w:t>
      </w:r>
      <w:r>
        <w:rPr>
          <w:rFonts w:hint="default"/>
          <w:lang w:val="en-GB"/>
        </w:rPr>
        <w:t xml:space="preserve"> </w:t>
      </w:r>
      <w:r>
        <w:rPr>
          <w:rFonts w:hint="default"/>
        </w:rPr>
        <w:t>According to the official, Iran is committed to its responsibilities within the international community as it is a signatory to the Treaty on the Non-Proliferation of Nuclear Weapons   (NPT) and the IAEA.</w:t>
      </w:r>
      <w:r>
        <w:rPr>
          <w:rFonts w:hint="default"/>
          <w:lang w:val="en-GB"/>
        </w:rPr>
        <w:t xml:space="preserve"> </w:t>
      </w:r>
      <w:r>
        <w:rPr>
          <w:rFonts w:hint="default"/>
        </w:rPr>
        <w:t>He condemned the US attacks on Iranian nuclear facilities, considering them a violation of international law.</w:t>
      </w:r>
    </w:p>
    <w:p w14:paraId="3B66B657">
      <w:pPr>
        <w:pStyle w:val="3"/>
        <w:spacing w:line="276" w:lineRule="auto"/>
      </w:pPr>
      <w:bookmarkStart w:id="23" w:name="_Toc8244"/>
      <w:r>
        <w:t>Israel</w:t>
      </w:r>
      <w:bookmarkEnd w:id="23"/>
      <w:r>
        <w:t xml:space="preserve"> </w:t>
      </w:r>
    </w:p>
    <w:p w14:paraId="6C7E84AB">
      <w:pPr>
        <w:numPr>
          <w:ilvl w:val="0"/>
          <w:numId w:val="1"/>
        </w:numPr>
        <w:spacing w:line="276" w:lineRule="auto"/>
        <w:ind w:left="420" w:leftChars="0" w:hanging="420" w:firstLineChars="0"/>
        <w:rPr>
          <w:rFonts w:hint="default"/>
        </w:rPr>
      </w:pPr>
      <w:bookmarkStart w:id="24" w:name="_Toc11791"/>
      <w:r>
        <w:rPr>
          <w:rStyle w:val="15"/>
          <w:rFonts w:hint="default"/>
        </w:rPr>
        <w:t>UN: 'Alarming' possible Israeli expansion in Gaza 'would risk catastrophic consequences'</w:t>
      </w:r>
      <w:bookmarkEnd w:id="24"/>
      <w:r>
        <w:rPr>
          <w:rFonts w:hint="default"/>
          <w:lang w:val="en-GB"/>
        </w:rPr>
        <w:t xml:space="preserve"> - </w:t>
      </w:r>
      <w:r>
        <w:rPr>
          <w:rFonts w:hint="default"/>
        </w:rPr>
        <w:fldChar w:fldCharType="begin"/>
      </w:r>
      <w:r>
        <w:rPr>
          <w:rFonts w:hint="default"/>
        </w:rPr>
        <w:instrText xml:space="preserve"> HYPERLINK "https://newseu.cgtn.com/news/2025-08-06/UN-Alarming-Israeli-expansion-in-Gaza-could-be-catastrophic--1FCpBlEOK1W/p.html" </w:instrText>
      </w:r>
      <w:r>
        <w:rPr>
          <w:rFonts w:hint="default"/>
        </w:rPr>
        <w:fldChar w:fldCharType="separate"/>
      </w:r>
      <w:r>
        <w:rPr>
          <w:rStyle w:val="10"/>
          <w:rFonts w:hint="default"/>
        </w:rPr>
        <w:t>CGTN</w:t>
      </w:r>
      <w:r>
        <w:rPr>
          <w:rFonts w:hint="default"/>
        </w:rPr>
        <w:fldChar w:fldCharType="end"/>
      </w:r>
    </w:p>
    <w:p w14:paraId="787D5AF3">
      <w:pPr>
        <w:spacing w:line="276" w:lineRule="auto"/>
        <w:rPr>
          <w:rFonts w:hint="default"/>
        </w:rPr>
      </w:pPr>
      <w:r>
        <w:rPr>
          <w:rFonts w:hint="default"/>
        </w:rPr>
        <w:t>The United Nations called reports about a possible decision to expand Israel's military operations throughout the Gaza Strip "deeply alarming" if true.</w:t>
      </w:r>
      <w:r>
        <w:rPr>
          <w:rFonts w:hint="default"/>
          <w:lang w:val="en-GB"/>
        </w:rPr>
        <w:t xml:space="preserve"> </w:t>
      </w:r>
      <w:r>
        <w:rPr>
          <w:rFonts w:hint="default"/>
        </w:rPr>
        <w:t>UN Assistant Secretary-General Miroslav Jenca told a UN Security Council meeting on the situation in Gaza that such a move "would risk catastrophic consequences ... and could further endanger the lives of the remaining hostages in Gaza.</w:t>
      </w:r>
      <w:r>
        <w:rPr>
          <w:rFonts w:hint="default"/>
          <w:lang w:val="en-GB"/>
        </w:rPr>
        <w:t xml:space="preserve"> </w:t>
      </w:r>
      <w:r>
        <w:rPr>
          <w:rFonts w:hint="default"/>
        </w:rPr>
        <w:t>"International law is clear in the regard; Gaza is and must remain an integral part of the future Palestinian state," he added.</w:t>
      </w:r>
      <w:r>
        <w:rPr>
          <w:rFonts w:hint="default"/>
          <w:lang w:val="en-GB"/>
        </w:rPr>
        <w:t xml:space="preserve"> </w:t>
      </w:r>
      <w:r>
        <w:rPr>
          <w:rFonts w:hint="default"/>
        </w:rPr>
        <w:t>Israeli Prime Minister Benjamin Netanyahu met senior security officials on Tuesday to finalize a new strategy for the nearly two-year-old war in Gaza with media reporting he favored a complete military takeover of the Palestinian enclave.</w:t>
      </w:r>
      <w:r>
        <w:rPr>
          <w:rFonts w:hint="default"/>
          <w:lang w:val="en-GB"/>
        </w:rPr>
        <w:t xml:space="preserve"> </w:t>
      </w:r>
      <w:r>
        <w:rPr>
          <w:rFonts w:hint="default"/>
        </w:rPr>
        <w:t>Netanyahu's office said in a statement that the prime minister had held a "limited security discussion" lasting about three hours during which military Chief of Staff Eyal Zamir "presented the options for continuing the campaign in Gaza".</w:t>
      </w:r>
      <w:r>
        <w:rPr>
          <w:rFonts w:hint="default"/>
          <w:lang w:val="en-GB"/>
        </w:rPr>
        <w:t xml:space="preserve"> </w:t>
      </w:r>
      <w:r>
        <w:rPr>
          <w:rFonts w:hint="default"/>
        </w:rPr>
        <w:t>An Israeli official had earlier said that Defense Minister Israel Katz and Strategic Affairs Minister Ron Dermer, a confidant of Netanyahu, would also attend the meeting to decide on a strategy to take to the cabinet this week. Israeli media reported on Tuesday that the cabinet would convene on Thursday at 6 p.m. (1500 GMT).</w:t>
      </w:r>
      <w:r>
        <w:rPr>
          <w:rFonts w:hint="default"/>
          <w:lang w:val="en-GB"/>
        </w:rPr>
        <w:t xml:space="preserve"> </w:t>
      </w:r>
      <w:r>
        <w:rPr>
          <w:rFonts w:hint="default"/>
        </w:rPr>
        <w:t>Israel's Channel 12, citing an official from Netanyahu's office, had said the prime minister was leaning towards taking control of the entire territory. That would reverse a 2005 decision to withdraw Israeli citizens and soldiers from Gaza, while retaining control over its borders, airspace and utilities, a move right-wing parties blame for Hamas gaining power there in the 2006 election.</w:t>
      </w:r>
      <w:r>
        <w:rPr>
          <w:rFonts w:hint="default"/>
          <w:lang w:val="en-GB"/>
        </w:rPr>
        <w:t xml:space="preserve"> </w:t>
      </w:r>
      <w:r>
        <w:rPr>
          <w:rFonts w:hint="default"/>
        </w:rPr>
        <w:t>It was unclear, however, whether Netanyahu was foreseeing a prolonged takeover or a short-term operation aimed at dismantling Hamas and freeing Israeli hostages. The prime minister's office declined to comment on the Channel 12 report.</w:t>
      </w:r>
      <w:r>
        <w:rPr>
          <w:rFonts w:hint="default"/>
          <w:lang w:val="en-GB"/>
        </w:rPr>
        <w:t xml:space="preserve"> </w:t>
      </w:r>
      <w:r>
        <w:rPr>
          <w:rFonts w:hint="default"/>
        </w:rPr>
        <w:t xml:space="preserve">China's 'great concern', Trump says 'up to Israel' </w:t>
      </w:r>
      <w:r>
        <w:rPr>
          <w:rFonts w:hint="default"/>
          <w:lang w:val="en-GB"/>
        </w:rPr>
        <w:t xml:space="preserve"> </w:t>
      </w:r>
      <w:r>
        <w:rPr>
          <w:rFonts w:hint="default"/>
        </w:rPr>
        <w:t>China's deputy UN representative, Geng Shuang, expressed "great concern" about the reported plans and added: "We urge Israel to immediately halt such dangerous actions."</w:t>
      </w:r>
      <w:r>
        <w:rPr>
          <w:rFonts w:hint="default"/>
          <w:lang w:val="en-GB"/>
        </w:rPr>
        <w:t xml:space="preserve"> </w:t>
      </w:r>
      <w:r>
        <w:rPr>
          <w:rFonts w:hint="default"/>
        </w:rPr>
        <w:t>He called for a ceasefire and urged countries with influence to take concrete steps to help bring one about.</w:t>
      </w:r>
      <w:r>
        <w:rPr>
          <w:rFonts w:hint="default"/>
          <w:lang w:val="en-GB"/>
        </w:rPr>
        <w:t xml:space="preserve"> </w:t>
      </w:r>
      <w:r>
        <w:rPr>
          <w:rFonts w:hint="default"/>
        </w:rPr>
        <w:t>U.S. President Donald Trump declined to say whether the U.S., Israel's closest military ally, supported Netanyahu's plans.</w:t>
      </w:r>
      <w:r>
        <w:rPr>
          <w:rFonts w:hint="default"/>
          <w:lang w:val="en-GB"/>
        </w:rPr>
        <w:t xml:space="preserve"> </w:t>
      </w:r>
      <w:r>
        <w:rPr>
          <w:rFonts w:hint="default"/>
        </w:rPr>
        <w:t>"I know that we are there now trying to get people fed," Trump told reporters. "As far as the rest of it, I really can't say. That's going to be pretty much up to Israel."</w:t>
      </w:r>
      <w:r>
        <w:rPr>
          <w:rFonts w:hint="default"/>
          <w:lang w:val="en-GB"/>
        </w:rPr>
        <w:t xml:space="preserve"> </w:t>
      </w:r>
      <w:r>
        <w:rPr>
          <w:rFonts w:hint="default"/>
        </w:rPr>
        <w:t>Ahead of the UN meeting, Israeli Foreign Minister Gideon Saar addressed reporters at the UN and criticized countries that sought to pressure Israel by recognizing a "virtual" Palestinian state, saying this had "assassinated" a hostage deal and ceasefire and prolonged the war.</w:t>
      </w:r>
      <w:r>
        <w:rPr>
          <w:rFonts w:hint="default"/>
          <w:lang w:val="en-GB"/>
        </w:rPr>
        <w:t xml:space="preserve"> </w:t>
      </w:r>
      <w:r>
        <w:rPr>
          <w:rFonts w:hint="default"/>
        </w:rPr>
        <w:t>Three Group of Seven countries have announced plans to recognize Palestinian statehood. France and Canada have said they would do so in September at the U.N. General Assembly. Britain said it would also back Palestinian statehood in September unless Israel takes substantive steps to end suffering in Gaza, where it is fighting Hamas, and meets other conditions.</w:t>
      </w:r>
      <w:r>
        <w:rPr>
          <w:rFonts w:hint="default"/>
          <w:lang w:val="en-GB"/>
        </w:rPr>
        <w:t xml:space="preserve"> </w:t>
      </w:r>
      <w:r>
        <w:rPr>
          <w:rFonts w:hint="default"/>
        </w:rPr>
        <w:t>The U.S. ambassador to the UN, Dorothy Shea, called a UN conference last week that saw dozens of ministers urge the world to work toward a two-state solution between Israel and the Palestinians an "unproductive publicity stunt," and said it had undercut the efforts of mediators.</w:t>
      </w:r>
      <w:r>
        <w:rPr>
          <w:rFonts w:hint="default"/>
          <w:lang w:val="en-GB"/>
        </w:rPr>
        <w:t xml:space="preserve"> </w:t>
      </w:r>
      <w:r>
        <w:rPr>
          <w:rFonts w:hint="default"/>
        </w:rPr>
        <w:t>Pressure tactic?</w:t>
      </w:r>
      <w:r>
        <w:rPr>
          <w:rFonts w:hint="default"/>
          <w:lang w:val="en-GB"/>
        </w:rPr>
        <w:t xml:space="preserve"> </w:t>
      </w:r>
      <w:r>
        <w:rPr>
          <w:rFonts w:hint="default"/>
        </w:rPr>
        <w:t>A Palestinian official said the suggestion of a full Israeli military takeover of Gaza may be a tactic to pressure Hamas into concessions, while the Palestinian Foreign Ministry urged foreign nations to take heed of the reports.</w:t>
      </w:r>
      <w:r>
        <w:rPr>
          <w:rFonts w:hint="default"/>
          <w:lang w:val="en-GB"/>
        </w:rPr>
        <w:t xml:space="preserve"> </w:t>
      </w:r>
      <w:r>
        <w:rPr>
          <w:rFonts w:hint="default"/>
        </w:rPr>
        <w:t>"The ministry urges countries and the international community to treat these leaks with utmost seriousness and to intervene urgently to prevent their implementation, whether these leaks are meant to exert pressure, test international reactions, or are genuine and serious," it said.</w:t>
      </w:r>
      <w:r>
        <w:rPr>
          <w:rFonts w:hint="default"/>
          <w:lang w:val="en-GB"/>
        </w:rPr>
        <w:t xml:space="preserve"> </w:t>
      </w:r>
      <w:r>
        <w:rPr>
          <w:rFonts w:hint="default"/>
        </w:rPr>
        <w:t>Israel's coalition government, the most right-wing and religiously conservative in its history, includes far-right politicians who advocate the annexation of both Gaza and the West Bank and encouraging Palestinians to leave their homeland. The International Court of Justice said in 2024 that Israel's occupation of Palestinian territories is illegal and should end soon.</w:t>
      </w:r>
      <w:r>
        <w:rPr>
          <w:rFonts w:hint="default"/>
          <w:lang w:val="en-GB"/>
        </w:rPr>
        <w:t xml:space="preserve"> </w:t>
      </w:r>
      <w:r>
        <w:rPr>
          <w:rFonts w:hint="default"/>
        </w:rPr>
        <w:t>Nearly two years of fighting in Gaza have strained Israel's military, which has a small standing army and has had to repeatedly mobilise reservists; some military leaders have warned against expanding the military occupation.</w:t>
      </w:r>
      <w:r>
        <w:rPr>
          <w:rFonts w:hint="default"/>
          <w:lang w:val="en-GB"/>
        </w:rPr>
        <w:t xml:space="preserve"> </w:t>
      </w:r>
      <w:r>
        <w:rPr>
          <w:rFonts w:hint="default"/>
        </w:rPr>
        <w:t>In a sign of differences between some members of Israel's ruling coalition and the military, far-right National Security Minister Itamar Ben Gvir challenged military head Zamir to state he would comply with government directives even if a decision was made to take all of Gaza.</w:t>
      </w:r>
      <w:r>
        <w:rPr>
          <w:rFonts w:hint="default"/>
          <w:lang w:val="en-GB"/>
        </w:rPr>
        <w:t xml:space="preserve"> </w:t>
      </w:r>
      <w:r>
        <w:rPr>
          <w:rFonts w:hint="default"/>
        </w:rPr>
        <w:t>The statement from Netanyahu's office said the Israeli Defense Forces were "prepared to implement any decision that will be made by the Political-Security Cabinet."</w:t>
      </w:r>
    </w:p>
    <w:p w14:paraId="782A672B">
      <w:pPr>
        <w:numPr>
          <w:ilvl w:val="0"/>
          <w:numId w:val="1"/>
        </w:numPr>
        <w:spacing w:line="276" w:lineRule="auto"/>
        <w:ind w:left="420" w:leftChars="0" w:hanging="420" w:firstLineChars="0"/>
        <w:rPr>
          <w:rFonts w:hint="default"/>
        </w:rPr>
      </w:pPr>
      <w:bookmarkStart w:id="25" w:name="_Toc11567"/>
      <w:r>
        <w:rPr>
          <w:rStyle w:val="15"/>
          <w:rFonts w:hint="default"/>
        </w:rPr>
        <w:t>Netanyahu threatens army chief with dismissal if he rejects full Gaza invasion plan</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"https://www.middleeastmonitor.com/20250805-netanyahu-threatens-army-chief-with-dismissal-if-he-rejects-full-gaza-invasion-plan/"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12E765D">
      <w:pPr>
        <w:spacing w:line="276" w:lineRule="auto"/>
        <w:rPr>
          <w:rFonts w:hint="default"/>
        </w:rPr>
      </w:pPr>
      <w:r>
        <w:rPr>
          <w:rFonts w:hint="default"/>
        </w:rPr>
        <w:t>Israeli Prime Minister Benjamin Netanyahu has threatened the current Chief of Staff, Eyal Zamir, with dismissal if he refuses a proposed plan for a full military occupation of the Gaza Strip, according to sources close to Netanyahu on Monday evening.</w:t>
      </w:r>
      <w:r>
        <w:rPr>
          <w:rFonts w:hint="default"/>
          <w:lang w:val="en-GB"/>
        </w:rPr>
        <w:t xml:space="preserve"> </w:t>
      </w:r>
      <w:r>
        <w:rPr>
          <w:rFonts w:hint="default"/>
        </w:rPr>
        <w:t>The warning came in a public message directed at Zamir, which analysts have described as an escalation in the internal dispute over how the war in Gaza is being handled.</w:t>
      </w:r>
      <w:r>
        <w:rPr>
          <w:rFonts w:hint="default"/>
          <w:lang w:val="en-GB"/>
        </w:rPr>
        <w:t xml:space="preserve"> </w:t>
      </w:r>
      <w:r>
        <w:rPr>
          <w:rFonts w:hint="default"/>
        </w:rPr>
        <w:t>Just minutes before the message was released, the Israeli army announced a set of measures to reduce pressure on its regular troops. These include ending the state of emergency that has been in place since 7 October 2023, when Palestinian resistance factions launched the Al-Aqsa Flood operation. The emergency status had extended mandatory reserve service by four additional months.</w:t>
      </w:r>
      <w:r>
        <w:rPr>
          <w:rFonts w:hint="default"/>
          <w:lang w:val="en-GB"/>
        </w:rPr>
        <w:t xml:space="preserve"> </w:t>
      </w:r>
      <w:r>
        <w:rPr>
          <w:rFonts w:hint="default"/>
        </w:rPr>
        <w:t>The Israeli army command said its battalions were “exhausted after more than a year of continuous service,” and that Zamir had decided to withdraw a full platoon from each regular battalion and return them to reserve duty.</w:t>
      </w:r>
      <w:r>
        <w:rPr>
          <w:rFonts w:hint="default"/>
          <w:lang w:val="en-GB"/>
        </w:rPr>
        <w:t xml:space="preserve"> </w:t>
      </w:r>
      <w:r>
        <w:rPr>
          <w:rFonts w:hint="default"/>
        </w:rPr>
        <w:t>According to military sources, this move will reduce the number of combat troops currently involved in ground operations, including what are referred to as “Gideon vehicles” in Gaza. The army leadership said these changes were necessary to give soldiers a “rest period” following intense fighting across multiple fronts over the past two years.</w:t>
      </w:r>
    </w:p>
    <w:p w14:paraId="0CEF8774">
      <w:pPr>
        <w:pStyle w:val="3"/>
      </w:pPr>
      <w:bookmarkStart w:id="26" w:name="_Toc20138"/>
      <w:r>
        <w:t>Palestine</w:t>
      </w:r>
      <w:bookmarkEnd w:id="26"/>
      <w:r>
        <w:t xml:space="preserve"> </w:t>
      </w:r>
    </w:p>
    <w:p w14:paraId="2E87E729">
      <w:pPr>
        <w:numPr>
          <w:ilvl w:val="0"/>
          <w:numId w:val="1"/>
        </w:numPr>
        <w:spacing w:line="276" w:lineRule="auto"/>
        <w:ind w:left="420" w:leftChars="0" w:hanging="420" w:firstLineChars="0"/>
        <w:rPr>
          <w:rFonts w:hint="default"/>
        </w:rPr>
      </w:pPr>
      <w:bookmarkStart w:id="27" w:name="_Toc725"/>
      <w:r>
        <w:rPr>
          <w:rStyle w:val="15"/>
          <w:rFonts w:hint="default"/>
        </w:rPr>
        <w:t>Gaza death toll from Israeli war surpasses 61,000, including 188 from hunger</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"https://www.middleeastmonitor.com/20250805-gaza-death-toll-from-israeli-war-surpasses-61000-including-188-from-hunger/"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AD65250">
      <w:pPr>
        <w:spacing w:line="276" w:lineRule="auto"/>
        <w:rPr>
          <w:rFonts w:hint="default"/>
        </w:rPr>
      </w:pPr>
      <w:r>
        <w:rPr>
          <w:rFonts w:hint="default"/>
        </w:rPr>
        <w:t>At least 61,020 Palestinians have been killed in Israel’s genocidal war on the Gaza Strip since October 2023, including 188 who have died from hunger, the Health Ministry said on Tuesday, Anadolu reports.</w:t>
      </w:r>
      <w:r>
        <w:rPr>
          <w:rFonts w:hint="default"/>
          <w:lang w:val="en-GB"/>
        </w:rPr>
        <w:t xml:space="preserve"> </w:t>
      </w:r>
      <w:r>
        <w:rPr>
          <w:rFonts w:hint="default"/>
        </w:rPr>
        <w:t>A ministry statement said that 87 bodies were brought to hospitals in the last 24 hours, while 644 people were injured, taking the number of injuries to 150,671 in the Israeli onslaught.</w:t>
      </w:r>
      <w:r>
        <w:rPr>
          <w:rFonts w:hint="default"/>
          <w:lang w:val="en-GB"/>
        </w:rPr>
        <w:t xml:space="preserve"> </w:t>
      </w:r>
      <w:r>
        <w:rPr>
          <w:rFonts w:hint="default"/>
        </w:rPr>
        <w:t>The ministry also said that eight more people died from starvation and malnutrition over the past day, pushing the death toll since October 2023 to 188, including 94 children.</w:t>
      </w:r>
      <w:r>
        <w:rPr>
          <w:rFonts w:hint="default"/>
          <w:lang w:val="en-GB"/>
        </w:rPr>
        <w:t xml:space="preserve"> </w:t>
      </w:r>
      <w:r>
        <w:rPr>
          <w:rFonts w:hint="default"/>
        </w:rPr>
        <w:t>It also noted that 52 Palestinians were killed and 352 injured while trying to get humanitarian aid in the past day, bringing the total number of Palestinians killed while seeking aid to 1,568, with over 11,230 others wounded since May 27.</w:t>
      </w:r>
      <w:r>
        <w:rPr>
          <w:rFonts w:hint="default"/>
          <w:lang w:val="en-GB"/>
        </w:rPr>
        <w:t xml:space="preserve"> </w:t>
      </w:r>
      <w:r>
        <w:rPr>
          <w:rFonts w:hint="default"/>
        </w:rPr>
        <w:t>‏On Friday, UNICEF warned that children in Gaza are dying at an “unprecedented rate” amid famine and deteriorating conditions caused by Israel’s war.</w:t>
      </w:r>
      <w:r>
        <w:rPr>
          <w:rFonts w:hint="default"/>
          <w:lang w:val="en-GB"/>
        </w:rPr>
        <w:t xml:space="preserve"> </w:t>
      </w:r>
      <w:r>
        <w:rPr>
          <w:rFonts w:hint="default"/>
        </w:rPr>
        <w:t>According to estimates by the World Food Program (WFP), one in four Palestinians in Gaza faces famine-like conditions, and 100,000 women and children are suffering from acute malnutrition.</w:t>
      </w:r>
      <w:r>
        <w:rPr>
          <w:rFonts w:hint="default"/>
          <w:lang w:val="en-GB"/>
        </w:rPr>
        <w:t xml:space="preserve"> </w:t>
      </w:r>
      <w:r>
        <w:rPr>
          <w:rFonts w:hint="default"/>
        </w:rPr>
        <w:t>The Israeli army resumed its attacks on the Gaza Strip on March 18 and has since killed 9,519 people and injured 38,630 others, shattering a ceasefire and prisoner exchange agreement that took hold in January.</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63D5FB0C">
      <w:pPr>
        <w:numPr>
          <w:ilvl w:val="0"/>
          <w:numId w:val="1"/>
        </w:numPr>
        <w:spacing w:line="276" w:lineRule="auto"/>
        <w:ind w:left="420" w:leftChars="0" w:hanging="420" w:firstLineChars="0"/>
        <w:rPr>
          <w:rFonts w:hint="default"/>
        </w:rPr>
      </w:pPr>
      <w:bookmarkStart w:id="28" w:name="_Toc31980"/>
      <w:r>
        <w:rPr>
          <w:rStyle w:val="15"/>
          <w:rFonts w:hint="default"/>
        </w:rPr>
        <w:t>Hamas: Netanyahu trying to end captives’ case by starving them</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"https://www.middleeastmonitor.com/20250804-hamas-netanyahu-trying-to-end-captives-case-by-starving-them/"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77ACCDA">
      <w:pPr>
        <w:spacing w:line="276" w:lineRule="auto"/>
        <w:rPr>
          <w:rFonts w:hint="default"/>
        </w:rPr>
      </w:pPr>
      <w:r>
        <w:rPr>
          <w:rFonts w:hint="default"/>
        </w:rPr>
        <w:t>Izzat al-Rishq, a member of Hamas’s political bureau, said on Sunday that Israeli Prime Minister Benjamin Netanyahu is attempting to “end the issue of the captives held in Gaza by starving them to death after failing to locate and kill them through bombing.”</w:t>
      </w:r>
      <w:r>
        <w:rPr>
          <w:rFonts w:hint="default"/>
          <w:lang w:val="en-GB"/>
        </w:rPr>
        <w:t xml:space="preserve"> </w:t>
      </w:r>
      <w:r>
        <w:rPr>
          <w:rFonts w:hint="default"/>
        </w:rPr>
        <w:t>In a statement published on Telegram, al-Rishq expressed regret that “hunger has reached the Israeli captives,” but held “Netanyahu and his Nazi-like government fully responsible,” accusing them of launching “a starvation and thirst war against our people, the effects of which have now reached their captives.”</w:t>
      </w:r>
      <w:r>
        <w:rPr>
          <w:rFonts w:hint="default"/>
          <w:lang w:val="en-GB"/>
        </w:rPr>
        <w:t xml:space="preserve"> </w:t>
      </w:r>
      <w:r>
        <w:rPr>
          <w:rFonts w:hint="default"/>
        </w:rPr>
        <w:t>On Friday, al-Qassam Brigades, Hamas’s military wing, released footage of Israeli captive Evyatar David, who appeared severely underweight due to what was described as Israel’s ongoing starvation policy in Gaza.</w:t>
      </w:r>
      <w:r>
        <w:rPr>
          <w:rFonts w:hint="default"/>
          <w:lang w:val="en-GB"/>
        </w:rPr>
        <w:t xml:space="preserve"> </w:t>
      </w:r>
      <w:r>
        <w:rPr>
          <w:rFonts w:hint="default"/>
        </w:rPr>
        <w:t>Similarly, on Thursday, al-Quds Brigades, the military wing of Islamic Jihad, released a video it said was the last footage of captive Rom Braslavski before contact was lost with the group holding him. In the video, Braslavski appeared to be in an extremely frail physical condition, allegedly due to the starvation imposed by Israel on Gaza.</w:t>
      </w:r>
      <w:r>
        <w:rPr>
          <w:rFonts w:hint="default"/>
          <w:lang w:val="en-GB"/>
        </w:rPr>
        <w:t xml:space="preserve"> </w:t>
      </w:r>
      <w:r>
        <w:rPr>
          <w:rFonts w:hint="default"/>
        </w:rPr>
        <w:t>Commenting on this, al-Rishq said, “Our resistance fighters treat their captives according to our religious teachings and human values. They feed them from what they eat and give them water from what they drink, just as all our people do.”</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9" w:name="_Toc27024"/>
      <w:r>
        <w:rPr>
          <w:rFonts w:eastAsia="DengXian Light" w:cs="Times New Roman"/>
          <w:b/>
          <w:bCs/>
          <w:color w:val="2F5496"/>
          <w:szCs w:val="24"/>
          <w:u w:val="single"/>
        </w:rPr>
        <w:t>Global Powers</w:t>
      </w:r>
      <w:bookmarkEnd w:id="29"/>
    </w:p>
    <w:p w14:paraId="36D0E9D5">
      <w:pPr>
        <w:pStyle w:val="3"/>
        <w:spacing w:line="276" w:lineRule="auto"/>
        <w:rPr>
          <w:lang w:eastAsia="zh-CN"/>
        </w:rPr>
      </w:pPr>
      <w:bookmarkStart w:id="30" w:name="_Toc30427"/>
      <w:r>
        <w:rPr>
          <w:rFonts w:hint="default"/>
          <w:lang w:val="en-GB" w:eastAsia="zh-CN"/>
        </w:rPr>
        <w:t>US</w:t>
      </w:r>
      <w:bookmarkEnd w:id="30"/>
      <w:r>
        <w:rPr>
          <w:lang w:eastAsia="zh-CN"/>
        </w:rPr>
        <w:t xml:space="preserve"> </w:t>
      </w:r>
    </w:p>
    <w:p w14:paraId="02745FC8">
      <w:pPr>
        <w:numPr>
          <w:ilvl w:val="0"/>
          <w:numId w:val="1"/>
        </w:numPr>
        <w:spacing w:line="276" w:lineRule="auto"/>
        <w:ind w:left="420" w:leftChars="0" w:hanging="420" w:firstLineChars="0"/>
        <w:rPr>
          <w:rFonts w:hint="default"/>
        </w:rPr>
      </w:pPr>
      <w:bookmarkStart w:id="31" w:name="_Toc27011"/>
      <w:r>
        <w:rPr>
          <w:rStyle w:val="15"/>
          <w:rFonts w:hint="default"/>
        </w:rPr>
        <w:t>US House Speaker claims West Bank “rightful property of Jewish People”</w:t>
      </w:r>
      <w:bookmarkEnd w:id="31"/>
      <w:r>
        <w:rPr>
          <w:rFonts w:hint="default"/>
          <w:lang w:val="en-GB"/>
        </w:rPr>
        <w:t xml:space="preserve"> -</w:t>
      </w:r>
      <w:r>
        <w:rPr>
          <w:rFonts w:hint="default"/>
          <w:lang w:val="en-GB"/>
        </w:rPr>
        <w:fldChar w:fldCharType="begin"/>
      </w:r>
      <w:r>
        <w:rPr>
          <w:rFonts w:hint="default"/>
          <w:lang w:val="en-GB"/>
        </w:rPr>
        <w:instrText xml:space="preserve"> HYPERLINK "https://www.middleeastmonitor.com/20250805-us-house-speaker-claims-west-bank-rightful-property-of-jewish-people/"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76C9D205">
      <w:pPr>
        <w:spacing w:line="276" w:lineRule="auto"/>
      </w:pPr>
      <w:r>
        <w:rPr>
          <w:rFonts w:hint="default"/>
        </w:rPr>
        <w:t>US House Speaker Mike Johnson visited on Monday the illegal settlement of Ariel, built in the occupied West Bank, marking the first visit of its kind by a US official in this position.</w:t>
      </w:r>
      <w:r>
        <w:rPr>
          <w:rFonts w:hint="default"/>
          <w:lang w:val="en-GB"/>
        </w:rPr>
        <w:t xml:space="preserve"> </w:t>
      </w:r>
      <w:r>
        <w:rPr>
          <w:rFonts w:hint="default"/>
        </w:rPr>
        <w:t>During the visit, Johnson said “Judea and Samaria” was the “rightful property of the Jewish people”, using the Israeli term for the occupied West Bank, Israel’s Channel 7 reported. According to the channel, the high-level US delegation led by Johnson made the visit with the aim of “strengthening strategic relations between the two countries and deepening knowledge of the Judea and Samaria region”.</w:t>
      </w:r>
      <w:r>
        <w:rPr>
          <w:rFonts w:hint="default"/>
          <w:lang w:val="en-GB"/>
        </w:rPr>
        <w:t xml:space="preserve"> </w:t>
      </w:r>
      <w:r>
        <w:rPr>
          <w:rFonts w:hint="default"/>
        </w:rPr>
        <w:t>During the visit, Johnson, along with 15 other members of Congress, participated in a tree-planting event in the settlement.</w:t>
      </w:r>
      <w:r>
        <w:rPr>
          <w:rFonts w:hint="default"/>
          <w:lang w:val="en-GB"/>
        </w:rPr>
        <w:t xml:space="preserve"> </w:t>
      </w:r>
      <w:r>
        <w:rPr>
          <w:rFonts w:hint="default"/>
        </w:rPr>
        <w:t>The Hebrew channel claimed that the visit affirms US “support for Israel’s right to sovereignty over its lands”.</w:t>
      </w:r>
      <w:r>
        <w:rPr>
          <w:rFonts w:hint="default"/>
          <w:lang w:val="en-GB"/>
        </w:rPr>
        <w:t xml:space="preserve"> </w:t>
      </w:r>
      <w:r>
        <w:rPr>
          <w:rFonts w:hint="default"/>
        </w:rPr>
        <w:t>Ariel Mayor Yair Chetboun described the visit as “historic” and embodies the shared values, deep friendship, and strong partnership between the United States and Israel.</w:t>
      </w:r>
      <w:r>
        <w:rPr>
          <w:rFonts w:hint="default"/>
          <w:lang w:val="en-GB"/>
        </w:rPr>
        <w:t xml:space="preserve"> </w:t>
      </w:r>
      <w:r>
        <w:rPr>
          <w:rFonts w:hint="default"/>
        </w:rPr>
        <w:t>In response, the Palestinian foreign ministry condemned Johnson’s visit and described it as a “blatant violation of international law and international legitimacy resolutions, and an encouragement of settlement crimes and the confiscation of Palestinian lands”.</w:t>
      </w:r>
      <w:r>
        <w:rPr>
          <w:rFonts w:hint="default"/>
          <w:lang w:val="en-GB"/>
        </w:rPr>
        <w:t xml:space="preserve"> </w:t>
      </w:r>
      <w:r>
        <w:rPr>
          <w:rFonts w:hint="default"/>
        </w:rPr>
        <w:t>The ministry considered Johnson’s statements “provocative” and a “clear contradiction of the declared U.S. position on settlements and settler attacks,”. The ministry stressed that “all settlements are invalid and illegal and undermine the chances of implementing the two-state solution and achieving peace”.</w:t>
      </w:r>
      <w:r>
        <w:rPr>
          <w:rFonts w:hint="default"/>
          <w:lang w:val="en-GB"/>
        </w:rPr>
        <w:t xml:space="preserve"> </w:t>
      </w:r>
      <w:r>
        <w:rPr>
          <w:rFonts w:hint="default"/>
        </w:rPr>
        <w:t xml:space="preserve">Under international law, all territories occupied by Israel in 1967 including the West Bank and Syria’s Golan Heights and all settlements built there are considered illegal. </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August 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BBBA85"/>
    <w:multiLevelType w:val="singleLevel"/>
    <w:tmpl w:val="F8BBBA85"/>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6C2B8D"/>
    <w:rsid w:val="1DA54E9A"/>
    <w:rsid w:val="1DA67E3A"/>
    <w:rsid w:val="1DF375B7"/>
    <w:rsid w:val="1EFE7AF5"/>
    <w:rsid w:val="224465AF"/>
    <w:rsid w:val="22781BD3"/>
    <w:rsid w:val="22E00B00"/>
    <w:rsid w:val="2313090B"/>
    <w:rsid w:val="23493A04"/>
    <w:rsid w:val="24001757"/>
    <w:rsid w:val="246C2349"/>
    <w:rsid w:val="2695760A"/>
    <w:rsid w:val="27FC35AE"/>
    <w:rsid w:val="28DD085E"/>
    <w:rsid w:val="31B56A09"/>
    <w:rsid w:val="324F4CE8"/>
    <w:rsid w:val="32F1202D"/>
    <w:rsid w:val="36ED01B1"/>
    <w:rsid w:val="3D037EF0"/>
    <w:rsid w:val="3FC86C6F"/>
    <w:rsid w:val="3FFF1FDA"/>
    <w:rsid w:val="41E8132E"/>
    <w:rsid w:val="42D66C73"/>
    <w:rsid w:val="447D76AA"/>
    <w:rsid w:val="44C248CA"/>
    <w:rsid w:val="44D05498"/>
    <w:rsid w:val="457F52EB"/>
    <w:rsid w:val="45ED6AF1"/>
    <w:rsid w:val="46A81F7A"/>
    <w:rsid w:val="49FF2456"/>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340</Words>
  <Characters>1939</Characters>
  <Lines>16</Lines>
  <Paragraphs>4</Paragraphs>
  <TotalTime>4</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2025-08-06T11:40:46Z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9DBA540B128A4A7A8603137779C89669_13</vt:lpwstr>
  </property>
</Properties>
</file>