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June 18,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656DD862">
          <w:pPr>
            <w:pStyle w:val="13"/>
            <w:tabs>
              <w:tab w:val="right" w:leader="dot" w:pos="8640"/>
            </w:tabs>
          </w:pPr>
          <w:bookmarkStart w:id="40" w:name="_GoBack"/>
          <w:bookmarkEnd w:id="40"/>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_Toc20074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_Toc20074 \h </w:instrText>
          </w:r>
          <w:r>
            <w:fldChar w:fldCharType="separate"/>
          </w:r>
          <w:r>
            <w:t>3</w:t>
          </w:r>
          <w:r>
            <w:fldChar w:fldCharType="end"/>
          </w:r>
          <w:r>
            <w:rPr>
              <w:rFonts w:eastAsia="Calibri" w:cs="Times New Roman"/>
              <w:szCs w:val="24"/>
            </w:rPr>
            <w:fldChar w:fldCharType="end"/>
          </w:r>
        </w:p>
        <w:p w14:paraId="7252C12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_Toc8895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interim leader urges thorough documentation of ‘genocide committed against the people of Tigray’, calls for justice, accountability</w:t>
          </w:r>
          <w:r>
            <w:rPr>
              <w:rFonts w:hint="default"/>
              <w:lang w:val="en-GB"/>
            </w:rPr>
            <w:t xml:space="preserve"> </w:t>
          </w:r>
          <w:r>
            <w:tab/>
          </w:r>
          <w:r>
            <w:fldChar w:fldCharType="begin"/>
          </w:r>
          <w:r>
            <w:instrText xml:space="preserve"> PAGEREF _Toc8895 \h </w:instrText>
          </w:r>
          <w:r>
            <w:fldChar w:fldCharType="separate"/>
          </w:r>
          <w:r>
            <w:t>3</w:t>
          </w:r>
          <w:r>
            <w:fldChar w:fldCharType="end"/>
          </w:r>
          <w:r>
            <w:rPr>
              <w:rFonts w:eastAsia="Calibri" w:cs="Times New Roman"/>
              <w:szCs w:val="24"/>
            </w:rPr>
            <w:fldChar w:fldCharType="end"/>
          </w:r>
        </w:p>
        <w:p w14:paraId="23E85BD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_Toc9825 </w:instrText>
          </w:r>
          <w:r>
            <w:rPr>
              <w:rFonts w:eastAsia="Calibri" w:cs="Times New Roman"/>
              <w:szCs w:val="24"/>
            </w:rPr>
            <w:fldChar w:fldCharType="separate"/>
          </w:r>
          <w:r>
            <w:rPr>
              <w:rFonts w:hint="default" w:ascii="Wingdings" w:hAnsi="Wingdings"/>
              <w:szCs w:val="16"/>
              <w:lang w:val="en-GB"/>
            </w:rPr>
            <w:t xml:space="preserve"> </w:t>
          </w:r>
          <w:r>
            <w:rPr>
              <w:rFonts w:hint="default"/>
            </w:rPr>
            <w:t>ENDC deepens scholarly engagement for inclusive solutions</w:t>
          </w:r>
          <w:r>
            <w:tab/>
          </w:r>
          <w:r>
            <w:fldChar w:fldCharType="begin"/>
          </w:r>
          <w:r>
            <w:instrText xml:space="preserve"> PAGEREF _Toc9825 \h </w:instrText>
          </w:r>
          <w:r>
            <w:fldChar w:fldCharType="separate"/>
          </w:r>
          <w:r>
            <w:t>4</w:t>
          </w:r>
          <w:r>
            <w:fldChar w:fldCharType="end"/>
          </w:r>
          <w:r>
            <w:rPr>
              <w:rFonts w:eastAsia="Calibri" w:cs="Times New Roman"/>
              <w:szCs w:val="24"/>
            </w:rPr>
            <w:fldChar w:fldCharType="end"/>
          </w:r>
        </w:p>
        <w:p w14:paraId="4035BAC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_Toc23947 </w:instrText>
          </w:r>
          <w:r>
            <w:rPr>
              <w:rFonts w:eastAsia="Calibri" w:cs="Times New Roman"/>
              <w:szCs w:val="24"/>
            </w:rPr>
            <w:fldChar w:fldCharType="separate"/>
          </w:r>
          <w:r>
            <w:rPr>
              <w:rFonts w:hint="default" w:ascii="Wingdings" w:hAnsi="Wingdings"/>
              <w:szCs w:val="16"/>
              <w:lang w:val="en-GB"/>
            </w:rPr>
            <w:t xml:space="preserve"> </w:t>
          </w:r>
          <w:r>
            <w:rPr>
              <w:rFonts w:hint="default"/>
            </w:rPr>
            <w:t>Regional power connectivity key to inclusive and sustainable dev’t in Africa – FM Gedion</w:t>
          </w:r>
          <w:r>
            <w:tab/>
          </w:r>
          <w:r>
            <w:fldChar w:fldCharType="begin"/>
          </w:r>
          <w:r>
            <w:instrText xml:space="preserve"> PAGEREF _Toc23947 \h </w:instrText>
          </w:r>
          <w:r>
            <w:fldChar w:fldCharType="separate"/>
          </w:r>
          <w:r>
            <w:t>5</w:t>
          </w:r>
          <w:r>
            <w:fldChar w:fldCharType="end"/>
          </w:r>
          <w:r>
            <w:rPr>
              <w:rFonts w:eastAsia="Calibri" w:cs="Times New Roman"/>
              <w:szCs w:val="24"/>
            </w:rPr>
            <w:fldChar w:fldCharType="end"/>
          </w:r>
        </w:p>
        <w:p w14:paraId="053EC2A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_Toc26127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Morocco establish joint military commission, sign defense cooperation agreement</w:t>
          </w:r>
          <w:r>
            <w:rPr>
              <w:rFonts w:hint="default"/>
              <w:lang w:val="en-GB"/>
            </w:rPr>
            <w:t xml:space="preserve"> </w:t>
          </w:r>
          <w:r>
            <w:tab/>
          </w:r>
          <w:r>
            <w:fldChar w:fldCharType="begin"/>
          </w:r>
          <w:r>
            <w:instrText xml:space="preserve"> PAGEREF _Toc26127 \h </w:instrText>
          </w:r>
          <w:r>
            <w:fldChar w:fldCharType="separate"/>
          </w:r>
          <w:r>
            <w:t>6</w:t>
          </w:r>
          <w:r>
            <w:fldChar w:fldCharType="end"/>
          </w:r>
          <w:r>
            <w:rPr>
              <w:rFonts w:eastAsia="Calibri" w:cs="Times New Roman"/>
              <w:szCs w:val="24"/>
            </w:rPr>
            <w:fldChar w:fldCharType="end"/>
          </w:r>
        </w:p>
        <w:p w14:paraId="1220B6C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_Toc9708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reaffirms commitment to strengthening evaluation systems for sustainable dev’t</w:t>
          </w:r>
          <w:r>
            <w:tab/>
          </w:r>
          <w:r>
            <w:fldChar w:fldCharType="begin"/>
          </w:r>
          <w:r>
            <w:instrText xml:space="preserve"> PAGEREF _Toc9708 \h </w:instrText>
          </w:r>
          <w:r>
            <w:fldChar w:fldCharType="separate"/>
          </w:r>
          <w:r>
            <w:t>6</w:t>
          </w:r>
          <w:r>
            <w:fldChar w:fldCharType="end"/>
          </w:r>
          <w:r>
            <w:rPr>
              <w:rFonts w:eastAsia="Calibri" w:cs="Times New Roman"/>
              <w:szCs w:val="24"/>
            </w:rPr>
            <w:fldChar w:fldCharType="end"/>
          </w:r>
        </w:p>
        <w:p w14:paraId="76B9ED1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_Toc28615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_Toc28615 \h </w:instrText>
          </w:r>
          <w:r>
            <w:fldChar w:fldCharType="separate"/>
          </w:r>
          <w:r>
            <w:t>7</w:t>
          </w:r>
          <w:r>
            <w:fldChar w:fldCharType="end"/>
          </w:r>
          <w:r>
            <w:rPr>
              <w:rFonts w:eastAsia="Calibri" w:cs="Times New Roman"/>
              <w:szCs w:val="24"/>
            </w:rPr>
            <w:fldChar w:fldCharType="end"/>
          </w:r>
        </w:p>
        <w:p w14:paraId="0D220C2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_Toc29902 </w:instrText>
          </w:r>
          <w:r>
            <w:rPr>
              <w:rFonts w:eastAsia="Calibri" w:cs="Times New Roman"/>
              <w:szCs w:val="24"/>
            </w:rPr>
            <w:fldChar w:fldCharType="separate"/>
          </w:r>
          <w:r>
            <w:t>Somalia</w:t>
          </w:r>
          <w:r>
            <w:tab/>
          </w:r>
          <w:r>
            <w:fldChar w:fldCharType="begin"/>
          </w:r>
          <w:r>
            <w:instrText xml:space="preserve"> PAGEREF _Toc29902 \h </w:instrText>
          </w:r>
          <w:r>
            <w:fldChar w:fldCharType="separate"/>
          </w:r>
          <w:r>
            <w:t>7</w:t>
          </w:r>
          <w:r>
            <w:fldChar w:fldCharType="end"/>
          </w:r>
          <w:r>
            <w:rPr>
              <w:rFonts w:eastAsia="Calibri" w:cs="Times New Roman"/>
              <w:szCs w:val="24"/>
            </w:rPr>
            <w:fldChar w:fldCharType="end"/>
          </w:r>
        </w:p>
        <w:p w14:paraId="39CD46C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_Toc292 </w:instrText>
          </w:r>
          <w:r>
            <w:rPr>
              <w:rFonts w:eastAsia="Calibri" w:cs="Times New Roman"/>
              <w:szCs w:val="24"/>
            </w:rPr>
            <w:fldChar w:fldCharType="separate"/>
          </w:r>
          <w:r>
            <w:rPr>
              <w:rFonts w:hint="default" w:ascii="Wingdings" w:hAnsi="Wingdings"/>
              <w:szCs w:val="16"/>
              <w:lang w:val="en-GB"/>
            </w:rPr>
            <w:t xml:space="preserve"> </w:t>
          </w:r>
          <w:r>
            <w:rPr>
              <w:rFonts w:hint="default"/>
            </w:rPr>
            <w:t>Top al-Shabab operative Abbas Hool dies from injuries after Somali military strike</w:t>
          </w:r>
          <w:r>
            <w:tab/>
          </w:r>
          <w:r>
            <w:fldChar w:fldCharType="begin"/>
          </w:r>
          <w:r>
            <w:instrText xml:space="preserve"> PAGEREF _Toc292 \h </w:instrText>
          </w:r>
          <w:r>
            <w:fldChar w:fldCharType="separate"/>
          </w:r>
          <w:r>
            <w:t>7</w:t>
          </w:r>
          <w:r>
            <w:fldChar w:fldCharType="end"/>
          </w:r>
          <w:r>
            <w:rPr>
              <w:rFonts w:eastAsia="Calibri" w:cs="Times New Roman"/>
              <w:szCs w:val="24"/>
            </w:rPr>
            <w:fldChar w:fldCharType="end"/>
          </w:r>
        </w:p>
        <w:p w14:paraId="2A48085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_Toc80 </w:instrText>
          </w:r>
          <w:r>
            <w:rPr>
              <w:rFonts w:eastAsia="Calibri" w:cs="Times New Roman"/>
              <w:szCs w:val="24"/>
            </w:rPr>
            <w:fldChar w:fldCharType="separate"/>
          </w:r>
          <w:r>
            <w:rPr>
              <w:rFonts w:hint="default" w:ascii="Wingdings" w:hAnsi="Wingdings"/>
              <w:szCs w:val="16"/>
              <w:lang w:val="en-GB"/>
            </w:rPr>
            <w:t xml:space="preserve"> </w:t>
          </w:r>
          <w:r>
            <w:rPr>
              <w:rFonts w:hint="default"/>
            </w:rPr>
            <w:t>Kenya and Finland reaffirm support for Somalia’s peace efforts amid ATMIS drawdown</w:t>
          </w:r>
          <w:r>
            <w:tab/>
          </w:r>
          <w:r>
            <w:fldChar w:fldCharType="begin"/>
          </w:r>
          <w:r>
            <w:instrText xml:space="preserve"> PAGEREF _Toc80 \h </w:instrText>
          </w:r>
          <w:r>
            <w:fldChar w:fldCharType="separate"/>
          </w:r>
          <w:r>
            <w:t>8</w:t>
          </w:r>
          <w:r>
            <w:fldChar w:fldCharType="end"/>
          </w:r>
          <w:r>
            <w:rPr>
              <w:rFonts w:eastAsia="Calibri" w:cs="Times New Roman"/>
              <w:szCs w:val="24"/>
            </w:rPr>
            <w:fldChar w:fldCharType="end"/>
          </w:r>
        </w:p>
        <w:p w14:paraId="7A89DA6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_Toc29423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National Army, local forces launch joint operation against Al-Shabaab in Hiiraan region</w:t>
          </w:r>
          <w:r>
            <w:tab/>
          </w:r>
          <w:r>
            <w:fldChar w:fldCharType="begin"/>
          </w:r>
          <w:r>
            <w:instrText xml:space="preserve"> PAGEREF _Toc29423 \h </w:instrText>
          </w:r>
          <w:r>
            <w:fldChar w:fldCharType="separate"/>
          </w:r>
          <w:r>
            <w:t>9</w:t>
          </w:r>
          <w:r>
            <w:fldChar w:fldCharType="end"/>
          </w:r>
          <w:r>
            <w:rPr>
              <w:rFonts w:eastAsia="Calibri" w:cs="Times New Roman"/>
              <w:szCs w:val="24"/>
            </w:rPr>
            <w:fldChar w:fldCharType="end"/>
          </w:r>
        </w:p>
        <w:p w14:paraId="7B27075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_Toc29854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Mohamud opens National Consultation Forum to strengthen Somali unity and statehood</w:t>
          </w:r>
          <w:r>
            <w:tab/>
          </w:r>
          <w:r>
            <w:fldChar w:fldCharType="begin"/>
          </w:r>
          <w:r>
            <w:instrText xml:space="preserve"> PAGEREF _Toc29854 \h </w:instrText>
          </w:r>
          <w:r>
            <w:fldChar w:fldCharType="separate"/>
          </w:r>
          <w:r>
            <w:t>9</w:t>
          </w:r>
          <w:r>
            <w:fldChar w:fldCharType="end"/>
          </w:r>
          <w:r>
            <w:rPr>
              <w:rFonts w:eastAsia="Calibri" w:cs="Times New Roman"/>
              <w:szCs w:val="24"/>
            </w:rPr>
            <w:fldChar w:fldCharType="end"/>
          </w:r>
        </w:p>
        <w:p w14:paraId="15984AB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_Toc9503 </w:instrText>
          </w:r>
          <w:r>
            <w:rPr>
              <w:rFonts w:eastAsia="Calibri" w:cs="Times New Roman"/>
              <w:szCs w:val="24"/>
            </w:rPr>
            <w:fldChar w:fldCharType="separate"/>
          </w:r>
          <w:r>
            <w:rPr>
              <w:szCs w:val="24"/>
            </w:rPr>
            <w:t>Sudan</w:t>
          </w:r>
          <w:r>
            <w:tab/>
          </w:r>
          <w:r>
            <w:fldChar w:fldCharType="begin"/>
          </w:r>
          <w:r>
            <w:instrText xml:space="preserve"> PAGEREF _Toc9503 \h </w:instrText>
          </w:r>
          <w:r>
            <w:fldChar w:fldCharType="separate"/>
          </w:r>
          <w:r>
            <w:t>10</w:t>
          </w:r>
          <w:r>
            <w:fldChar w:fldCharType="end"/>
          </w:r>
          <w:r>
            <w:rPr>
              <w:rFonts w:eastAsia="Calibri" w:cs="Times New Roman"/>
              <w:szCs w:val="24"/>
            </w:rPr>
            <w:fldChar w:fldCharType="end"/>
          </w:r>
        </w:p>
        <w:p w14:paraId="1541CA3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_Toc27741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says RSF killed 28,000, found 965 mass graves in conflict</w:t>
          </w:r>
          <w:r>
            <w:tab/>
          </w:r>
          <w:r>
            <w:fldChar w:fldCharType="begin"/>
          </w:r>
          <w:r>
            <w:instrText xml:space="preserve"> PAGEREF _Toc27741 \h </w:instrText>
          </w:r>
          <w:r>
            <w:fldChar w:fldCharType="separate"/>
          </w:r>
          <w:r>
            <w:t>10</w:t>
          </w:r>
          <w:r>
            <w:fldChar w:fldCharType="end"/>
          </w:r>
          <w:r>
            <w:rPr>
              <w:rFonts w:eastAsia="Calibri" w:cs="Times New Roman"/>
              <w:szCs w:val="24"/>
            </w:rPr>
            <w:fldChar w:fldCharType="end"/>
          </w:r>
        </w:p>
        <w:p w14:paraId="4AC8440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_Toc24591 </w:instrText>
          </w:r>
          <w:r>
            <w:rPr>
              <w:rFonts w:eastAsia="Calibri" w:cs="Times New Roman"/>
              <w:szCs w:val="24"/>
            </w:rPr>
            <w:fldChar w:fldCharType="separate"/>
          </w:r>
          <w:r>
            <w:rPr>
              <w:rFonts w:hint="default" w:ascii="Wingdings" w:hAnsi="Wingdings"/>
              <w:szCs w:val="16"/>
              <w:lang w:val="en-GB"/>
            </w:rPr>
            <w:t xml:space="preserve"> </w:t>
          </w:r>
          <w:r>
            <w:rPr>
              <w:rFonts w:hint="default"/>
            </w:rPr>
            <w:t>Darfur on brink of humanitarian catastrophe amid deteriorating security, health: IDPs group</w:t>
          </w:r>
          <w:r>
            <w:tab/>
          </w:r>
          <w:r>
            <w:fldChar w:fldCharType="begin"/>
          </w:r>
          <w:r>
            <w:instrText xml:space="preserve"> PAGEREF _Toc24591 \h </w:instrText>
          </w:r>
          <w:r>
            <w:fldChar w:fldCharType="separate"/>
          </w:r>
          <w:r>
            <w:t>10</w:t>
          </w:r>
          <w:r>
            <w:fldChar w:fldCharType="end"/>
          </w:r>
          <w:r>
            <w:rPr>
              <w:rFonts w:eastAsia="Calibri" w:cs="Times New Roman"/>
              <w:szCs w:val="24"/>
            </w:rPr>
            <w:fldChar w:fldCharType="end"/>
          </w:r>
        </w:p>
        <w:p w14:paraId="27B5163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_Toc28067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S</w:t>
          </w:r>
          <w:r>
            <w:rPr>
              <w:rFonts w:hint="default"/>
            </w:rPr>
            <w:t>udan army says it repels SPLM-N attack, battles paramilitary RSF in Kordofan</w:t>
          </w:r>
          <w:r>
            <w:tab/>
          </w:r>
          <w:r>
            <w:fldChar w:fldCharType="begin"/>
          </w:r>
          <w:r>
            <w:instrText xml:space="preserve"> PAGEREF _Toc28067 \h </w:instrText>
          </w:r>
          <w:r>
            <w:fldChar w:fldCharType="separate"/>
          </w:r>
          <w:r>
            <w:t>11</w:t>
          </w:r>
          <w:r>
            <w:fldChar w:fldCharType="end"/>
          </w:r>
          <w:r>
            <w:rPr>
              <w:rFonts w:eastAsia="Calibri" w:cs="Times New Roman"/>
              <w:szCs w:val="24"/>
            </w:rPr>
            <w:fldChar w:fldCharType="end"/>
          </w:r>
        </w:p>
        <w:p w14:paraId="1D0A9AF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_Toc31768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RSF says it seized key northern area near Libyan border</w:t>
          </w:r>
          <w:r>
            <w:rPr>
              <w:rFonts w:hint="default"/>
              <w:lang w:val="en-GB"/>
            </w:rPr>
            <w:t xml:space="preserve"> </w:t>
          </w:r>
          <w:r>
            <w:tab/>
          </w:r>
          <w:r>
            <w:fldChar w:fldCharType="begin"/>
          </w:r>
          <w:r>
            <w:instrText xml:space="preserve"> PAGEREF _Toc31768 \h </w:instrText>
          </w:r>
          <w:r>
            <w:fldChar w:fldCharType="separate"/>
          </w:r>
          <w:r>
            <w:t>12</w:t>
          </w:r>
          <w:r>
            <w:fldChar w:fldCharType="end"/>
          </w:r>
          <w:r>
            <w:rPr>
              <w:rFonts w:eastAsia="Calibri" w:cs="Times New Roman"/>
              <w:szCs w:val="24"/>
            </w:rPr>
            <w:fldChar w:fldCharType="end"/>
          </w:r>
        </w:p>
        <w:p w14:paraId="7A9C303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_Toc6041 </w:instrText>
          </w:r>
          <w:r>
            <w:rPr>
              <w:rFonts w:eastAsia="Calibri" w:cs="Times New Roman"/>
              <w:szCs w:val="24"/>
            </w:rPr>
            <w:fldChar w:fldCharType="separate"/>
          </w:r>
          <w:r>
            <w:rPr>
              <w:rFonts w:hint="default" w:ascii="Wingdings" w:hAnsi="Wingdings"/>
              <w:szCs w:val="16"/>
              <w:lang w:val="en-GB"/>
            </w:rPr>
            <w:t xml:space="preserve"> </w:t>
          </w:r>
          <w:r>
            <w:rPr>
              <w:rFonts w:hint="default"/>
            </w:rPr>
            <w:t>Sudanese groups divided over UN envoy as some demand his removal</w:t>
          </w:r>
          <w:r>
            <w:tab/>
          </w:r>
          <w:r>
            <w:fldChar w:fldCharType="begin"/>
          </w:r>
          <w:r>
            <w:instrText xml:space="preserve"> PAGEREF _Toc6041 \h </w:instrText>
          </w:r>
          <w:r>
            <w:fldChar w:fldCharType="separate"/>
          </w:r>
          <w:r>
            <w:t>13</w:t>
          </w:r>
          <w:r>
            <w:fldChar w:fldCharType="end"/>
          </w:r>
          <w:r>
            <w:rPr>
              <w:rFonts w:eastAsia="Calibri" w:cs="Times New Roman"/>
              <w:szCs w:val="24"/>
            </w:rPr>
            <w:fldChar w:fldCharType="end"/>
          </w:r>
        </w:p>
        <w:p w14:paraId="1A42C61A">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_Toc27432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_Toc27432 \h </w:instrText>
          </w:r>
          <w:r>
            <w:fldChar w:fldCharType="separate"/>
          </w:r>
          <w:r>
            <w:t>13</w:t>
          </w:r>
          <w:r>
            <w:fldChar w:fldCharType="end"/>
          </w:r>
          <w:r>
            <w:rPr>
              <w:rFonts w:eastAsia="Calibri" w:cs="Times New Roman"/>
              <w:szCs w:val="24"/>
            </w:rPr>
            <w:fldChar w:fldCharType="end"/>
          </w:r>
        </w:p>
        <w:p w14:paraId="7E93087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_Toc20019 </w:instrText>
          </w:r>
          <w:r>
            <w:rPr>
              <w:rFonts w:eastAsia="Calibri" w:cs="Times New Roman"/>
              <w:szCs w:val="24"/>
            </w:rPr>
            <w:fldChar w:fldCharType="separate"/>
          </w:r>
          <w:r>
            <w:t>Egypt</w:t>
          </w:r>
          <w:r>
            <w:tab/>
          </w:r>
          <w:r>
            <w:fldChar w:fldCharType="begin"/>
          </w:r>
          <w:r>
            <w:instrText xml:space="preserve"> PAGEREF _Toc20019 \h </w:instrText>
          </w:r>
          <w:r>
            <w:fldChar w:fldCharType="separate"/>
          </w:r>
          <w:r>
            <w:t>13</w:t>
          </w:r>
          <w:r>
            <w:fldChar w:fldCharType="end"/>
          </w:r>
          <w:r>
            <w:rPr>
              <w:rFonts w:eastAsia="Calibri" w:cs="Times New Roman"/>
              <w:szCs w:val="24"/>
            </w:rPr>
            <w:fldChar w:fldCharType="end"/>
          </w:r>
        </w:p>
        <w:p w14:paraId="7C642C3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_Toc23583 </w:instrText>
          </w:r>
          <w:r>
            <w:rPr>
              <w:rFonts w:eastAsia="Calibri" w:cs="Times New Roman"/>
              <w:szCs w:val="24"/>
            </w:rPr>
            <w:fldChar w:fldCharType="separate"/>
          </w:r>
          <w:r>
            <w:rPr>
              <w:rFonts w:hint="default" w:ascii="Wingdings" w:hAnsi="Wingdings"/>
              <w:szCs w:val="16"/>
            </w:rPr>
            <w:t xml:space="preserve"> </w:t>
          </w:r>
          <w:r>
            <w:rPr>
              <w:rFonts w:hint="default"/>
            </w:rPr>
            <w:t>Egypt warns of regional instability amid Israeli-Iranian escalation</w:t>
          </w:r>
          <w:r>
            <w:tab/>
          </w:r>
          <w:r>
            <w:fldChar w:fldCharType="begin"/>
          </w:r>
          <w:r>
            <w:instrText xml:space="preserve"> PAGEREF _Toc23583 \h </w:instrText>
          </w:r>
          <w:r>
            <w:fldChar w:fldCharType="separate"/>
          </w:r>
          <w:r>
            <w:t>13</w:t>
          </w:r>
          <w:r>
            <w:fldChar w:fldCharType="end"/>
          </w:r>
          <w:r>
            <w:rPr>
              <w:rFonts w:eastAsia="Calibri" w:cs="Times New Roman"/>
              <w:szCs w:val="24"/>
            </w:rPr>
            <w:fldChar w:fldCharType="end"/>
          </w:r>
        </w:p>
        <w:p w14:paraId="388102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_Toc23714 </w:instrText>
          </w:r>
          <w:r>
            <w:rPr>
              <w:rFonts w:eastAsia="Calibri" w:cs="Times New Roman"/>
              <w:szCs w:val="24"/>
            </w:rPr>
            <w:fldChar w:fldCharType="separate"/>
          </w:r>
          <w:r>
            <w:t>Iran</w:t>
          </w:r>
          <w:r>
            <w:tab/>
          </w:r>
          <w:r>
            <w:fldChar w:fldCharType="begin"/>
          </w:r>
          <w:r>
            <w:instrText xml:space="preserve"> PAGEREF _Toc23714 \h </w:instrText>
          </w:r>
          <w:r>
            <w:fldChar w:fldCharType="separate"/>
          </w:r>
          <w:r>
            <w:t>14</w:t>
          </w:r>
          <w:r>
            <w:fldChar w:fldCharType="end"/>
          </w:r>
          <w:r>
            <w:rPr>
              <w:rFonts w:eastAsia="Calibri" w:cs="Times New Roman"/>
              <w:szCs w:val="24"/>
            </w:rPr>
            <w:fldChar w:fldCharType="end"/>
          </w:r>
        </w:p>
        <w:p w14:paraId="317B5F0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_Toc11761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says Fattah missiles show full control over Israeli airspace</w:t>
          </w:r>
          <w:r>
            <w:rPr>
              <w:rFonts w:hint="default"/>
              <w:lang w:val="en-GB"/>
            </w:rPr>
            <w:t xml:space="preserve"> </w:t>
          </w:r>
          <w:r>
            <w:tab/>
          </w:r>
          <w:r>
            <w:fldChar w:fldCharType="begin"/>
          </w:r>
          <w:r>
            <w:instrText xml:space="preserve"> PAGEREF _Toc11761 \h </w:instrText>
          </w:r>
          <w:r>
            <w:fldChar w:fldCharType="separate"/>
          </w:r>
          <w:r>
            <w:t>14</w:t>
          </w:r>
          <w:r>
            <w:fldChar w:fldCharType="end"/>
          </w:r>
          <w:r>
            <w:rPr>
              <w:rFonts w:eastAsia="Calibri" w:cs="Times New Roman"/>
              <w:szCs w:val="24"/>
            </w:rPr>
            <w:fldChar w:fldCharType="end"/>
          </w:r>
        </w:p>
        <w:p w14:paraId="300569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_Toc3186 </w:instrText>
          </w:r>
          <w:r>
            <w:rPr>
              <w:rFonts w:eastAsia="Calibri" w:cs="Times New Roman"/>
              <w:szCs w:val="24"/>
            </w:rPr>
            <w:fldChar w:fldCharType="separate"/>
          </w:r>
          <w:r>
            <w:t>Israel</w:t>
          </w:r>
          <w:r>
            <w:tab/>
          </w:r>
          <w:r>
            <w:fldChar w:fldCharType="begin"/>
          </w:r>
          <w:r>
            <w:instrText xml:space="preserve"> PAGEREF _Toc3186 \h </w:instrText>
          </w:r>
          <w:r>
            <w:fldChar w:fldCharType="separate"/>
          </w:r>
          <w:r>
            <w:t>14</w:t>
          </w:r>
          <w:r>
            <w:fldChar w:fldCharType="end"/>
          </w:r>
          <w:r>
            <w:rPr>
              <w:rFonts w:eastAsia="Calibri" w:cs="Times New Roman"/>
              <w:szCs w:val="24"/>
            </w:rPr>
            <w:fldChar w:fldCharType="end"/>
          </w:r>
        </w:p>
        <w:p w14:paraId="2CB3CEF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_Toc22739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Israel’s attacks on Iranian nuclear facilities pushing world toward ‘nuclear catastrophe’: Russia</w:t>
          </w:r>
          <w:r>
            <w:tab/>
          </w:r>
          <w:r>
            <w:fldChar w:fldCharType="begin"/>
          </w:r>
          <w:r>
            <w:instrText xml:space="preserve"> PAGEREF _Toc22739 \h </w:instrText>
          </w:r>
          <w:r>
            <w:fldChar w:fldCharType="separate"/>
          </w:r>
          <w:r>
            <w:t>14</w:t>
          </w:r>
          <w:r>
            <w:fldChar w:fldCharType="end"/>
          </w:r>
          <w:r>
            <w:rPr>
              <w:rFonts w:eastAsia="Calibri" w:cs="Times New Roman"/>
              <w:szCs w:val="24"/>
            </w:rPr>
            <w:fldChar w:fldCharType="end"/>
          </w:r>
        </w:p>
        <w:p w14:paraId="2269059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_Toc24175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attacks on Iran’s energy facilities to impact oil prices, Qatar warns</w:t>
          </w:r>
          <w:r>
            <w:rPr>
              <w:rFonts w:hint="default"/>
              <w:lang w:val="en-GB"/>
            </w:rPr>
            <w:t xml:space="preserve"> </w:t>
          </w:r>
          <w:r>
            <w:tab/>
          </w:r>
          <w:r>
            <w:fldChar w:fldCharType="begin"/>
          </w:r>
          <w:r>
            <w:instrText xml:space="preserve"> PAGEREF _Toc24175 \h </w:instrText>
          </w:r>
          <w:r>
            <w:fldChar w:fldCharType="separate"/>
          </w:r>
          <w:r>
            <w:t>15</w:t>
          </w:r>
          <w:r>
            <w:fldChar w:fldCharType="end"/>
          </w:r>
          <w:r>
            <w:rPr>
              <w:rFonts w:eastAsia="Calibri" w:cs="Times New Roman"/>
              <w:szCs w:val="24"/>
            </w:rPr>
            <w:fldChar w:fldCharType="end"/>
          </w:r>
        </w:p>
        <w:p w14:paraId="21C3C0F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_Toc26128 </w:instrText>
          </w:r>
          <w:r>
            <w:rPr>
              <w:rFonts w:eastAsia="Calibri" w:cs="Times New Roman"/>
              <w:szCs w:val="24"/>
            </w:rPr>
            <w:fldChar w:fldCharType="separate"/>
          </w:r>
          <w:r>
            <w:t>Palestine</w:t>
          </w:r>
          <w:r>
            <w:tab/>
          </w:r>
          <w:r>
            <w:fldChar w:fldCharType="begin"/>
          </w:r>
          <w:r>
            <w:instrText xml:space="preserve"> PAGEREF _Toc26128 \h </w:instrText>
          </w:r>
          <w:r>
            <w:fldChar w:fldCharType="separate"/>
          </w:r>
          <w:r>
            <w:t>16</w:t>
          </w:r>
          <w:r>
            <w:fldChar w:fldCharType="end"/>
          </w:r>
          <w:r>
            <w:rPr>
              <w:rFonts w:eastAsia="Calibri" w:cs="Times New Roman"/>
              <w:szCs w:val="24"/>
            </w:rPr>
            <w:fldChar w:fldCharType="end"/>
          </w:r>
        </w:p>
        <w:p w14:paraId="43DAAA7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_Toc15294 </w:instrText>
          </w:r>
          <w:r>
            <w:rPr>
              <w:rFonts w:eastAsia="Calibri" w:cs="Times New Roman"/>
              <w:szCs w:val="24"/>
            </w:rPr>
            <w:fldChar w:fldCharType="separate"/>
          </w:r>
          <w:r>
            <w:rPr>
              <w:rFonts w:hint="default" w:ascii="Wingdings" w:hAnsi="Wingdings"/>
              <w:szCs w:val="16"/>
              <w:lang w:val="en-GB"/>
            </w:rPr>
            <w:t xml:space="preserve"> </w:t>
          </w:r>
          <w:r>
            <w:rPr>
              <w:rFonts w:hint="default"/>
            </w:rPr>
            <w:t>UN rights chief urges governments to wake up to Gaza’s deepening humanitarian crisis</w:t>
          </w:r>
          <w:r>
            <w:tab/>
          </w:r>
          <w:r>
            <w:fldChar w:fldCharType="begin"/>
          </w:r>
          <w:r>
            <w:instrText xml:space="preserve"> PAGEREF _Toc15294 \h </w:instrText>
          </w:r>
          <w:r>
            <w:fldChar w:fldCharType="separate"/>
          </w:r>
          <w:r>
            <w:t>16</w:t>
          </w:r>
          <w:r>
            <w:fldChar w:fldCharType="end"/>
          </w:r>
          <w:r>
            <w:rPr>
              <w:rFonts w:eastAsia="Calibri" w:cs="Times New Roman"/>
              <w:szCs w:val="24"/>
            </w:rPr>
            <w:fldChar w:fldCharType="end"/>
          </w:r>
        </w:p>
        <w:p w14:paraId="5AF7C06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_Toc4913 </w:instrText>
          </w:r>
          <w:r>
            <w:rPr>
              <w:rFonts w:eastAsia="Calibri" w:cs="Times New Roman"/>
              <w:szCs w:val="24"/>
            </w:rPr>
            <w:fldChar w:fldCharType="separate"/>
          </w:r>
          <w:r>
            <w:rPr>
              <w:rFonts w:hint="default" w:ascii="Wingdings" w:hAnsi="Wingdings"/>
              <w:szCs w:val="16"/>
              <w:lang w:val="en-GB"/>
            </w:rPr>
            <w:t xml:space="preserve"> </w:t>
          </w:r>
          <w:r>
            <w:rPr>
              <w:rFonts w:hint="default"/>
            </w:rPr>
            <w:t>UN chief condemns Israel’s ‘unacceptable’ killing of aid seekers in Gaza</w:t>
          </w:r>
          <w:r>
            <w:tab/>
          </w:r>
          <w:r>
            <w:fldChar w:fldCharType="begin"/>
          </w:r>
          <w:r>
            <w:instrText xml:space="preserve"> PAGEREF _Toc4913 \h </w:instrText>
          </w:r>
          <w:r>
            <w:fldChar w:fldCharType="separate"/>
          </w:r>
          <w:r>
            <w:t>16</w:t>
          </w:r>
          <w:r>
            <w:fldChar w:fldCharType="end"/>
          </w:r>
          <w:r>
            <w:rPr>
              <w:rFonts w:eastAsia="Calibri" w:cs="Times New Roman"/>
              <w:szCs w:val="24"/>
            </w:rPr>
            <w:fldChar w:fldCharType="end"/>
          </w:r>
        </w:p>
        <w:p w14:paraId="25A1F63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_Toc26840 </w:instrText>
          </w:r>
          <w:r>
            <w:rPr>
              <w:rFonts w:eastAsia="Calibri" w:cs="Times New Roman"/>
              <w:szCs w:val="24"/>
            </w:rPr>
            <w:fldChar w:fldCharType="separate"/>
          </w:r>
          <w:r>
            <w:rPr>
              <w:rFonts w:hint="default" w:ascii="Wingdings" w:hAnsi="Wingdings"/>
              <w:szCs w:val="16"/>
              <w:lang w:val="en-GB"/>
            </w:rPr>
            <w:t xml:space="preserve"> </w:t>
          </w:r>
          <w:r>
            <w:rPr>
              <w:rFonts w:hint="default"/>
            </w:rPr>
            <w:t>Gaza clans call on citizens to avoid ‘aid death traps’</w:t>
          </w:r>
          <w:r>
            <w:tab/>
          </w:r>
          <w:r>
            <w:fldChar w:fldCharType="begin"/>
          </w:r>
          <w:r>
            <w:instrText xml:space="preserve"> PAGEREF _Toc26840 \h </w:instrText>
          </w:r>
          <w:r>
            <w:fldChar w:fldCharType="separate"/>
          </w:r>
          <w:r>
            <w:t>17</w:t>
          </w:r>
          <w:r>
            <w:fldChar w:fldCharType="end"/>
          </w:r>
          <w:r>
            <w:rPr>
              <w:rFonts w:eastAsia="Calibri" w:cs="Times New Roman"/>
              <w:szCs w:val="24"/>
            </w:rPr>
            <w:fldChar w:fldCharType="end"/>
          </w:r>
        </w:p>
        <w:p w14:paraId="004145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_Toc25488 </w:instrText>
          </w:r>
          <w:r>
            <w:rPr>
              <w:rFonts w:eastAsia="Calibri" w:cs="Times New Roman"/>
              <w:szCs w:val="24"/>
            </w:rPr>
            <w:fldChar w:fldCharType="separate"/>
          </w:r>
          <w:r>
            <w:rPr>
              <w:rFonts w:hint="default" w:ascii="Wingdings" w:hAnsi="Wingdings"/>
              <w:szCs w:val="16"/>
              <w:lang w:val="en-GB"/>
            </w:rPr>
            <w:t xml:space="preserve"> </w:t>
          </w:r>
          <w:r>
            <w:rPr>
              <w:rFonts w:hint="default"/>
            </w:rPr>
            <w:t>Palestinian civil society organisations demand halt to US-Israeli aid mechanism</w:t>
          </w:r>
          <w:r>
            <w:tab/>
          </w:r>
          <w:r>
            <w:fldChar w:fldCharType="begin"/>
          </w:r>
          <w:r>
            <w:instrText xml:space="preserve"> PAGEREF _Toc25488 \h </w:instrText>
          </w:r>
          <w:r>
            <w:fldChar w:fldCharType="separate"/>
          </w:r>
          <w:r>
            <w:t>17</w:t>
          </w:r>
          <w:r>
            <w:fldChar w:fldCharType="end"/>
          </w:r>
          <w:r>
            <w:rPr>
              <w:rFonts w:eastAsia="Calibri" w:cs="Times New Roman"/>
              <w:szCs w:val="24"/>
            </w:rPr>
            <w:fldChar w:fldCharType="end"/>
          </w:r>
        </w:p>
        <w:p w14:paraId="28B8586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_Toc4426 </w:instrText>
          </w:r>
          <w:r>
            <w:rPr>
              <w:rFonts w:eastAsia="Calibri" w:cs="Times New Roman"/>
              <w:szCs w:val="24"/>
            </w:rPr>
            <w:fldChar w:fldCharType="separate"/>
          </w:r>
          <w:r>
            <w:t>Turkey</w:t>
          </w:r>
          <w:r>
            <w:tab/>
          </w:r>
          <w:r>
            <w:fldChar w:fldCharType="begin"/>
          </w:r>
          <w:r>
            <w:instrText xml:space="preserve"> PAGEREF _Toc4426 \h </w:instrText>
          </w:r>
          <w:r>
            <w:fldChar w:fldCharType="separate"/>
          </w:r>
          <w:r>
            <w:t>18</w:t>
          </w:r>
          <w:r>
            <w:fldChar w:fldCharType="end"/>
          </w:r>
          <w:r>
            <w:rPr>
              <w:rFonts w:eastAsia="Calibri" w:cs="Times New Roman"/>
              <w:szCs w:val="24"/>
            </w:rPr>
            <w:fldChar w:fldCharType="end"/>
          </w:r>
        </w:p>
        <w:p w14:paraId="18684F1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_Toc15273 </w:instrText>
          </w:r>
          <w:r>
            <w:rPr>
              <w:rFonts w:eastAsia="Calibri" w:cs="Times New Roman"/>
              <w:szCs w:val="24"/>
            </w:rPr>
            <w:fldChar w:fldCharType="separate"/>
          </w:r>
          <w:r>
            <w:rPr>
              <w:rFonts w:hint="default" w:ascii="Wingdings" w:hAnsi="Wingdings"/>
              <w:szCs w:val="16"/>
              <w:lang w:val="en-GB"/>
            </w:rPr>
            <w:t xml:space="preserve"> </w:t>
          </w:r>
          <w:r>
            <w:rPr>
              <w:rFonts w:hint="default"/>
            </w:rPr>
            <w:t>Turkish parliament’s motion condemns in ‘strongest terms’ Israel’s genocide in Gaza, attacks on Iran</w:t>
          </w:r>
          <w:r>
            <w:tab/>
          </w:r>
          <w:r>
            <w:fldChar w:fldCharType="begin"/>
          </w:r>
          <w:r>
            <w:instrText xml:space="preserve"> PAGEREF _Toc15273 \h </w:instrText>
          </w:r>
          <w:r>
            <w:fldChar w:fldCharType="separate"/>
          </w:r>
          <w:r>
            <w:t>18</w:t>
          </w:r>
          <w:r>
            <w:fldChar w:fldCharType="end"/>
          </w:r>
          <w:r>
            <w:rPr>
              <w:rFonts w:eastAsia="Calibri" w:cs="Times New Roman"/>
              <w:szCs w:val="24"/>
            </w:rPr>
            <w:fldChar w:fldCharType="end"/>
          </w:r>
        </w:p>
        <w:p w14:paraId="6E759A8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_Toc14937 </w:instrText>
          </w:r>
          <w:r>
            <w:rPr>
              <w:rFonts w:eastAsia="Calibri" w:cs="Times New Roman"/>
              <w:szCs w:val="24"/>
            </w:rPr>
            <w:fldChar w:fldCharType="separate"/>
          </w:r>
          <w:r>
            <w:rPr>
              <w:rFonts w:hint="default" w:ascii="Wingdings" w:hAnsi="Wingdings"/>
              <w:szCs w:val="16"/>
              <w:lang w:val="en-GB"/>
            </w:rPr>
            <w:t xml:space="preserve"> </w:t>
          </w:r>
          <w:r>
            <w:rPr>
              <w:rFonts w:hint="default"/>
            </w:rPr>
            <w:t>Turkish president, Qatari emir discuss Israel-Iran conflict</w:t>
          </w:r>
          <w:r>
            <w:tab/>
          </w:r>
          <w:r>
            <w:fldChar w:fldCharType="begin"/>
          </w:r>
          <w:r>
            <w:instrText xml:space="preserve"> PAGEREF _Toc14937 \h </w:instrText>
          </w:r>
          <w:r>
            <w:fldChar w:fldCharType="separate"/>
          </w:r>
          <w:r>
            <w:t>18</w:t>
          </w:r>
          <w:r>
            <w:fldChar w:fldCharType="end"/>
          </w:r>
          <w:r>
            <w:rPr>
              <w:rFonts w:eastAsia="Calibri" w:cs="Times New Roman"/>
              <w:szCs w:val="24"/>
            </w:rPr>
            <w:fldChar w:fldCharType="end"/>
          </w:r>
        </w:p>
        <w:p w14:paraId="0FD4FFC5">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_Toc15248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_Toc15248 \h </w:instrText>
          </w:r>
          <w:r>
            <w:fldChar w:fldCharType="separate"/>
          </w:r>
          <w:r>
            <w:t>19</w:t>
          </w:r>
          <w:r>
            <w:fldChar w:fldCharType="end"/>
          </w:r>
          <w:r>
            <w:rPr>
              <w:rFonts w:eastAsia="Calibri" w:cs="Times New Roman"/>
              <w:szCs w:val="24"/>
            </w:rPr>
            <w:fldChar w:fldCharType="end"/>
          </w:r>
        </w:p>
        <w:p w14:paraId="514E8BC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_Toc7176 </w:instrText>
          </w:r>
          <w:r>
            <w:rPr>
              <w:rFonts w:eastAsia="Calibri" w:cs="Times New Roman"/>
              <w:szCs w:val="24"/>
            </w:rPr>
            <w:fldChar w:fldCharType="separate"/>
          </w:r>
          <w:r>
            <w:rPr>
              <w:rFonts w:hint="default"/>
              <w:lang w:val="en-GB" w:eastAsia="zh-CN"/>
            </w:rPr>
            <w:t>US</w:t>
          </w:r>
          <w:r>
            <w:tab/>
          </w:r>
          <w:r>
            <w:fldChar w:fldCharType="begin"/>
          </w:r>
          <w:r>
            <w:instrText xml:space="preserve"> PAGEREF _Toc7176 \h </w:instrText>
          </w:r>
          <w:r>
            <w:fldChar w:fldCharType="separate"/>
          </w:r>
          <w:r>
            <w:t>19</w:t>
          </w:r>
          <w:r>
            <w:fldChar w:fldCharType="end"/>
          </w:r>
          <w:r>
            <w:rPr>
              <w:rFonts w:eastAsia="Calibri" w:cs="Times New Roman"/>
              <w:szCs w:val="24"/>
            </w:rPr>
            <w:fldChar w:fldCharType="end"/>
          </w:r>
        </w:p>
        <w:p w14:paraId="4CCFDBA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_Toc31351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meets National Security Council on Iran: White House</w:t>
          </w:r>
          <w:r>
            <w:tab/>
          </w:r>
          <w:r>
            <w:fldChar w:fldCharType="begin"/>
          </w:r>
          <w:r>
            <w:instrText xml:space="preserve"> PAGEREF _Toc31351 \h </w:instrText>
          </w:r>
          <w:r>
            <w:fldChar w:fldCharType="separate"/>
          </w:r>
          <w:r>
            <w:t>19</w:t>
          </w:r>
          <w:r>
            <w:fldChar w:fldCharType="end"/>
          </w:r>
          <w:r>
            <w:rPr>
              <w:rFonts w:eastAsia="Calibri" w:cs="Times New Roman"/>
              <w:szCs w:val="24"/>
            </w:rPr>
            <w:fldChar w:fldCharType="end"/>
          </w:r>
        </w:p>
        <w:p w14:paraId="3B695E3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_Toc6931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weighing US military strike on Iran’s nuclear facilities: Reports</w:t>
          </w:r>
          <w:r>
            <w:tab/>
          </w:r>
          <w:r>
            <w:fldChar w:fldCharType="begin"/>
          </w:r>
          <w:r>
            <w:instrText xml:space="preserve"> PAGEREF _Toc6931 \h </w:instrText>
          </w:r>
          <w:r>
            <w:fldChar w:fldCharType="separate"/>
          </w:r>
          <w:r>
            <w:t>19</w:t>
          </w:r>
          <w:r>
            <w:fldChar w:fldCharType="end"/>
          </w:r>
          <w:r>
            <w:rPr>
              <w:rFonts w:eastAsia="Calibri" w:cs="Times New Roman"/>
              <w:szCs w:val="24"/>
            </w:rPr>
            <w:fldChar w:fldCharType="end"/>
          </w:r>
        </w:p>
        <w:p w14:paraId="59A527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_Toc4920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says US knows ‘exactly’ where Iranian supreme leader is, but says he is safe ‘for now’</w:t>
          </w:r>
          <w:r>
            <w:tab/>
          </w:r>
          <w:r>
            <w:fldChar w:fldCharType="begin"/>
          </w:r>
          <w:r>
            <w:instrText xml:space="preserve"> PAGEREF _Toc4920 \h </w:instrText>
          </w:r>
          <w:r>
            <w:fldChar w:fldCharType="separate"/>
          </w:r>
          <w:r>
            <w:t>20</w:t>
          </w:r>
          <w:r>
            <w:fldChar w:fldCharType="end"/>
          </w:r>
          <w:r>
            <w:rPr>
              <w:rFonts w:eastAsia="Calibri" w:cs="Times New Roman"/>
              <w:szCs w:val="24"/>
            </w:rPr>
            <w:fldChar w:fldCharType="end"/>
          </w:r>
        </w:p>
        <w:p w14:paraId="4EA93A5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_Toc13261 </w:instrText>
          </w:r>
          <w:r>
            <w:rPr>
              <w:rFonts w:eastAsia="Calibri" w:cs="Times New Roman"/>
              <w:szCs w:val="24"/>
            </w:rPr>
            <w:fldChar w:fldCharType="separate"/>
          </w:r>
          <w:r>
            <w:rPr>
              <w:rFonts w:hint="default" w:ascii="Wingdings" w:hAnsi="Wingdings"/>
              <w:szCs w:val="16"/>
              <w:lang w:val="en-GB"/>
            </w:rPr>
            <w:t xml:space="preserve"> </w:t>
          </w:r>
          <w:r>
            <w:rPr>
              <w:rFonts w:hint="default"/>
            </w:rPr>
            <w:t>US sending additional fighter jets to Middle East: Report</w:t>
          </w:r>
          <w:r>
            <w:rPr>
              <w:rFonts w:hint="default"/>
              <w:lang w:val="en-GB"/>
            </w:rPr>
            <w:t xml:space="preserve"> </w:t>
          </w:r>
          <w:r>
            <w:tab/>
          </w:r>
          <w:r>
            <w:fldChar w:fldCharType="begin"/>
          </w:r>
          <w:r>
            <w:instrText xml:space="preserve"> PAGEREF _Toc13261 \h </w:instrText>
          </w:r>
          <w:r>
            <w:fldChar w:fldCharType="separate"/>
          </w:r>
          <w:r>
            <w:t>20</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0074"/>
      <w:r>
        <w:rPr>
          <w:rFonts w:eastAsia="DengXian Light" w:cs="Times New Roman"/>
          <w:b/>
          <w:bCs/>
          <w:color w:val="2F5496"/>
          <w:szCs w:val="24"/>
          <w:u w:val="single"/>
        </w:rPr>
        <w:t>Ethiopia</w:t>
      </w:r>
      <w:bookmarkEnd w:id="0"/>
    </w:p>
    <w:p w14:paraId="31B3771A">
      <w:pPr>
        <w:numPr>
          <w:ilvl w:val="0"/>
          <w:numId w:val="1"/>
        </w:numPr>
        <w:spacing w:line="276" w:lineRule="auto"/>
        <w:ind w:left="420" w:leftChars="0" w:hanging="420" w:firstLineChars="0"/>
        <w:rPr>
          <w:rFonts w:hint="default"/>
          <w:szCs w:val="24"/>
        </w:rPr>
      </w:pPr>
      <w:bookmarkStart w:id="1" w:name="_Toc8895"/>
      <w:r>
        <w:rPr>
          <w:rStyle w:val="15"/>
          <w:rFonts w:hint="default"/>
        </w:rPr>
        <w:t>Tigray interim leader urges thorough documentation of ‘genocide committed against the people of Tigray’, calls for justice, accountability</w:t>
      </w:r>
      <w:r>
        <w:rPr>
          <w:rStyle w:val="15"/>
          <w:rFonts w:hint="default"/>
          <w:lang w:val="en-GB"/>
        </w:rPr>
        <w:t xml:space="preserve"> </w:t>
      </w:r>
      <w:bookmarkEnd w:id="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"https://addisstandard.com/tigray-interim-leader-urges-thorough-documentation-of-genocide-committed-against-the-people-of-tigray-calls-for-justice-accountability/"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55F1592">
      <w:pPr>
        <w:spacing w:line="276" w:lineRule="auto"/>
        <w:rPr>
          <w:rFonts w:hint="default"/>
          <w:szCs w:val="24"/>
        </w:rPr>
      </w:pPr>
      <w:r>
        <w:rPr>
          <w:rFonts w:hint="default"/>
          <w:szCs w:val="24"/>
        </w:rPr>
        <w:t>Lieutenant General Tadesse Werede, President of the Tigray Interim Administration, spoke of the urgent need to document the atrocities committed during the two-year brutal war in Tigray.</w:t>
      </w:r>
      <w:r>
        <w:rPr>
          <w:rFonts w:hint="default"/>
          <w:szCs w:val="24"/>
          <w:lang w:val="en-GB"/>
        </w:rPr>
        <w:t xml:space="preserve"> </w:t>
      </w:r>
      <w:r>
        <w:rPr>
          <w:rFonts w:hint="default"/>
          <w:szCs w:val="24"/>
        </w:rPr>
        <w:t>Speaking at a consultative forum organized by the Tigray Genocide Inquiry Commission on 16 June, the interim president stated that “the genocide perpetrated against the people of Tigray must not be forgotten”, and called for justice and accountability to prevail.</w:t>
      </w:r>
      <w:r>
        <w:rPr>
          <w:rFonts w:hint="default"/>
          <w:szCs w:val="24"/>
          <w:lang w:val="en-GB"/>
        </w:rPr>
        <w:t xml:space="preserve"> </w:t>
      </w:r>
      <w:r>
        <w:rPr>
          <w:rFonts w:hint="default"/>
          <w:szCs w:val="24"/>
        </w:rPr>
        <w:t>“The genocide committed during the war in Tigray must be thoroughly documented,” said General Tadesse. “We must ensure such crimes never happen again to the people of Tigray.”</w:t>
      </w:r>
      <w:r>
        <w:rPr>
          <w:rFonts w:hint="default"/>
          <w:szCs w:val="24"/>
          <w:lang w:val="en-GB"/>
        </w:rPr>
        <w:t xml:space="preserve"> </w:t>
      </w:r>
      <w:r>
        <w:rPr>
          <w:rFonts w:hint="default"/>
          <w:szCs w:val="24"/>
        </w:rPr>
        <w:t>He stressed the importance of preserving material evidence, warning that without proper documentation, critical proof could be lost with time. “It must be preserved until justice is served,” he added.</w:t>
      </w:r>
      <w:r>
        <w:rPr>
          <w:rFonts w:hint="default"/>
          <w:szCs w:val="24"/>
          <w:lang w:val="en-GB"/>
        </w:rPr>
        <w:t xml:space="preserve"> </w:t>
      </w:r>
      <w:r>
        <w:rPr>
          <w:rFonts w:hint="default"/>
          <w:szCs w:val="24"/>
        </w:rPr>
        <w:t>The forum, titled “Collection and Preservation of Material Evidence Indicating Genocidal Acts in Tigray,” aimed to enhance ongoing efforts to collect and safeguard evidence of mass atrocities committed in the Tigray region during the war.</w:t>
      </w:r>
      <w:r>
        <w:rPr>
          <w:rFonts w:hint="default"/>
          <w:szCs w:val="24"/>
          <w:lang w:val="en-GB"/>
        </w:rPr>
        <w:t xml:space="preserve"> </w:t>
      </w:r>
      <w:r>
        <w:rPr>
          <w:rFonts w:hint="default"/>
          <w:szCs w:val="24"/>
        </w:rPr>
        <w:t>While commending the commission for its work and encouraging it to intensify its efforts, President Tadesse reiterated that accountability and prevention must be central to the region’s healing and rebuilding process.</w:t>
      </w:r>
      <w:r>
        <w:rPr>
          <w:rFonts w:hint="default"/>
          <w:szCs w:val="24"/>
          <w:lang w:val="en-GB"/>
        </w:rPr>
        <w:t xml:space="preserve"> </w:t>
      </w:r>
      <w:r>
        <w:rPr>
          <w:rFonts w:hint="default"/>
          <w:szCs w:val="24"/>
        </w:rPr>
        <w:t>Commissioner of the Tigray Genocide Inquiry Commission Yemane Zeray reported that despite significant internal and external pressures, the commission has managed to collect material evidence over the past years. Consultative forums have been held across multiple zones in Tigray and, he said, and urged Tigrayans – both within the region and in the diaspora – to support the Commission’s efforts. “We must ensure that the genocide is neither forgotten nor repeated,” he said.</w:t>
      </w:r>
      <w:r>
        <w:rPr>
          <w:rFonts w:hint="default"/>
          <w:szCs w:val="24"/>
          <w:lang w:val="en-GB"/>
        </w:rPr>
        <w:t xml:space="preserve"> </w:t>
      </w:r>
      <w:r>
        <w:rPr>
          <w:rFonts w:hint="default"/>
          <w:szCs w:val="24"/>
        </w:rPr>
        <w:t>Yemane told The Reporter newspaper in April last year that the them Tigray Interim Administration (TIA) has instructed his office to begin working with the Ministry of Finance and the World Bank.</w:t>
      </w:r>
      <w:r>
        <w:rPr>
          <w:rFonts w:hint="default"/>
          <w:szCs w:val="24"/>
          <w:lang w:val="en-GB"/>
        </w:rPr>
        <w:t xml:space="preserve"> </w:t>
      </w:r>
      <w:r>
        <w:rPr>
          <w:rFonts w:hint="default"/>
          <w:szCs w:val="24"/>
        </w:rPr>
        <w:t>“We’re currently funded by the Interim Administration,” he said. “It has ordered us to begin working in collaboration with the Ministry office responsible for implementing the national five-year strategic plan set to expire next year. We’re now getting into their format.”</w:t>
      </w:r>
      <w:r>
        <w:rPr>
          <w:rFonts w:hint="default"/>
          <w:szCs w:val="24"/>
          <w:lang w:val="en-GB"/>
        </w:rPr>
        <w:t xml:space="preserve"> </w:t>
      </w:r>
      <w:r>
        <w:rPr>
          <w:rFonts w:hint="default"/>
          <w:szCs w:val="24"/>
        </w:rPr>
        <w:t>In May last year, New Lines Institute, a U.S.-based think tank, released a report presenting what it described as “strong evidence” that Ethiopian forces and their allies committed genocide during the Tigray war.</w:t>
      </w:r>
      <w:r>
        <w:rPr>
          <w:rFonts w:hint="default"/>
          <w:szCs w:val="24"/>
          <w:lang w:val="en-GB"/>
        </w:rPr>
        <w:t xml:space="preserve"> </w:t>
      </w:r>
      <w:r>
        <w:rPr>
          <w:rFonts w:hint="default"/>
          <w:szCs w:val="24"/>
        </w:rPr>
        <w:t>The 120-page report stated that government forces, along with the Eritrean Defense Forces and Amhara regional militias, engaged in mass killings and deliberate starvation tactics against the Tigrayan population. The report urged the international community to bring the case before the International Court of Justice (ICJ), citing war crimes and crimes against humanity.</w:t>
      </w:r>
      <w:r>
        <w:rPr>
          <w:rFonts w:hint="default"/>
          <w:szCs w:val="24"/>
          <w:lang w:val="en-GB"/>
        </w:rPr>
        <w:t xml:space="preserve"> </w:t>
      </w:r>
      <w:r>
        <w:rPr>
          <w:rFonts w:hint="default"/>
          <w:szCs w:val="24"/>
        </w:rPr>
        <w:t>Separately, a study released in May 2025 by the Distributed Artificial Intelligence Research Institute (DAIR) found that social media platforms failed to control content “that promoted genocide” during the two-year war. The study, conducted by a team of journalists, activists, data analysts, and former content moderators, including DAIR’s founder, Dr. Timnit Gebru—revealed widespread dissemination of hate speech, incitement to violence, and atrocity-related content online.</w:t>
      </w:r>
      <w:r>
        <w:rPr>
          <w:rFonts w:hint="default"/>
          <w:szCs w:val="24"/>
          <w:lang w:val="en-GB"/>
        </w:rPr>
        <w:t xml:space="preserve"> </w:t>
      </w:r>
      <w:r>
        <w:rPr>
          <w:rFonts w:hint="default"/>
          <w:szCs w:val="24"/>
        </w:rPr>
        <w:t>Previously, in its final report released at the end of the Human Rights Council’s 54th session in October 2023, International Commission of Human Rights Experts on Ethiopia (ICHREE) implicated Ethiopian federal forces, Eritrean forces, and allied regional forces in “mass killings, widespread and systematic rape and sexual violence, including sexualised slavery against women and girls, deliberate starvation, forced displacement, and large-scale arbitrary detentions which amount to war crimes and crimes against humanity” during the war in the Tigray region.</w:t>
      </w:r>
      <w:r>
        <w:rPr>
          <w:rFonts w:hint="default"/>
          <w:szCs w:val="24"/>
          <w:lang w:val="en-GB"/>
        </w:rPr>
        <w:t xml:space="preserve"> </w:t>
      </w:r>
      <w:r>
        <w:rPr>
          <w:rFonts w:hint="default"/>
          <w:szCs w:val="24"/>
        </w:rPr>
        <w:t>It also accused Tigrayan forces of “killings, widespread rape and sexual violence, destruction of property and looting amounting to war crimes” in the Amhara region.</w:t>
      </w:r>
      <w:r>
        <w:rPr>
          <w:rFonts w:hint="default"/>
          <w:szCs w:val="24"/>
          <w:lang w:val="en-GB"/>
        </w:rPr>
        <w:t xml:space="preserve"> </w:t>
      </w:r>
      <w:r>
        <w:rPr>
          <w:rFonts w:hint="default"/>
          <w:szCs w:val="24"/>
        </w:rPr>
        <w:t>“The scale and continuity of violence in Ethiopia since 03 November 2020 is such that the present report cannot be considered to be fully reflective of the harms experienced by civilians in the regions under investigation,” said Mohamed Chande Othman, then chairperson of the Commission.</w:t>
      </w:r>
      <w:r>
        <w:rPr>
          <w:rFonts w:hint="default"/>
          <w:szCs w:val="24"/>
          <w:lang w:val="en-GB"/>
        </w:rPr>
        <w:t xml:space="preserve"> </w:t>
      </w:r>
      <w:r>
        <w:rPr>
          <w:rFonts w:hint="default"/>
          <w:szCs w:val="24"/>
        </w:rPr>
        <w:t>The commission said it did not have sufficient time or resources to make a determination on potential genocide or crimes of extermination and stressed the vital need for fuller investigations to establish facts and legal accountability.</w:t>
      </w:r>
      <w:r>
        <w:rPr>
          <w:rFonts w:hint="default"/>
          <w:szCs w:val="24"/>
          <w:lang w:val="en-GB"/>
        </w:rPr>
        <w:t xml:space="preserve"> </w:t>
      </w:r>
      <w:r>
        <w:rPr>
          <w:rFonts w:hint="default"/>
          <w:szCs w:val="24"/>
        </w:rPr>
        <w:t xml:space="preserve">ICHREE’s mandate has since been terminated. </w:t>
      </w:r>
    </w:p>
    <w:p w14:paraId="56D3B809">
      <w:pPr>
        <w:numPr>
          <w:ilvl w:val="0"/>
          <w:numId w:val="1"/>
        </w:numPr>
        <w:spacing w:line="276" w:lineRule="auto"/>
        <w:ind w:left="420" w:leftChars="0" w:hanging="420" w:firstLineChars="0"/>
        <w:rPr>
          <w:rFonts w:hint="default"/>
          <w:szCs w:val="24"/>
        </w:rPr>
      </w:pPr>
      <w:bookmarkStart w:id="2" w:name="_Toc9825"/>
      <w:r>
        <w:rPr>
          <w:rStyle w:val="15"/>
          <w:rFonts w:hint="default"/>
        </w:rPr>
        <w:t>ENDC deepens scholarly engagement for inclusive solutions</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"https://www.fanamc.com/english/endc-deepens-scholarly-engagement-for-inclusive-solutions/"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D9F85FC">
      <w:pPr>
        <w:spacing w:line="276" w:lineRule="auto"/>
        <w:rPr>
          <w:rFonts w:hint="default"/>
          <w:szCs w:val="24"/>
        </w:rPr>
      </w:pPr>
      <w:r>
        <w:rPr>
          <w:rFonts w:hint="default"/>
          <w:szCs w:val="24"/>
        </w:rPr>
        <w:t>The Ethiopian National Dialogue Commission (ENDC) is expanding efforts to create a more inclusive platform that enables scholars to directly contribute to the country’s ongoing national dialogue and reconciliation process.</w:t>
      </w:r>
      <w:r>
        <w:rPr>
          <w:rFonts w:hint="default"/>
          <w:szCs w:val="24"/>
          <w:lang w:val="en-GB"/>
        </w:rPr>
        <w:t xml:space="preserve"> </w:t>
      </w:r>
      <w:r>
        <w:rPr>
          <w:rFonts w:hint="default"/>
          <w:szCs w:val="24"/>
        </w:rPr>
        <w:t>This initiative reflects the Commission’s commitment to incorporating a wide range of perspectives in shaping Ethiopia’s future. Currently, the ENDC is hosting a dedicated forum designed to foster in-depth engagement between scholars and commissioners. The forum is focusing on key aspects of the dialogue process, including strategies for mobilizing resources and strengthening the role of scholarly input in developing a robust national dialogue framework.</w:t>
      </w:r>
      <w:r>
        <w:rPr>
          <w:rFonts w:hint="default"/>
          <w:szCs w:val="24"/>
          <w:lang w:val="en-GB"/>
        </w:rPr>
        <w:t xml:space="preserve"> </w:t>
      </w:r>
      <w:r>
        <w:rPr>
          <w:rFonts w:hint="default"/>
          <w:szCs w:val="24"/>
        </w:rPr>
        <w:t>Commissioner Melaku Woldemariam, along with fellow commissioners and scholars, took part in the discussions. In his keynote address, Commissioner Melaku underscored the vital importance of inclusive dialogue in addressing the root causes of conflict and fostering sustainable peace. He emphasized that the national dialogue aims to produce mutually beneficial, “win-win” solutions for all Ethiopians.</w:t>
      </w:r>
      <w:r>
        <w:rPr>
          <w:rFonts w:hint="default"/>
          <w:szCs w:val="24"/>
          <w:lang w:val="en-GB"/>
        </w:rPr>
        <w:t xml:space="preserve"> </w:t>
      </w:r>
      <w:r>
        <w:rPr>
          <w:rFonts w:hint="default"/>
          <w:szCs w:val="24"/>
        </w:rPr>
        <w:t>Providing an update on the Commission’s progress, Commissioner Melaku noted that both the institutional setup and the operationalization of the ENDC are well underway, with a number of critical activities already being implemented. He highlighted the pivotal role that scholars play in the success of the national consultation, urging them to take an active role in shaping the process and outcomes.</w:t>
      </w:r>
      <w:r>
        <w:rPr>
          <w:rFonts w:hint="default"/>
          <w:szCs w:val="24"/>
          <w:lang w:val="en-GB"/>
        </w:rPr>
        <w:t xml:space="preserve"> </w:t>
      </w:r>
      <w:r>
        <w:rPr>
          <w:rFonts w:hint="default"/>
          <w:szCs w:val="24"/>
        </w:rPr>
        <w:t>“Like any citizen concerned about the future of their country, scholars should actively engage in the consultation process,” he said.</w:t>
      </w:r>
      <w:r>
        <w:rPr>
          <w:rFonts w:hint="default"/>
          <w:szCs w:val="24"/>
          <w:lang w:val="en-GB"/>
        </w:rPr>
        <w:t xml:space="preserve"> </w:t>
      </w:r>
      <w:r>
        <w:rPr>
          <w:rFonts w:hint="default"/>
          <w:szCs w:val="24"/>
        </w:rPr>
        <w:t>Reaffirming the ENDC’s dedication to meaningful academic participation, Commissioner Melaku noted that this engagement extends beyond public forums. The Commission is committed to opening direct channels for scholars to share their insights and proposals, ensuring that their expertise helps inform and guide the dialogue at every stage.</w:t>
      </w:r>
    </w:p>
    <w:p w14:paraId="1897169A">
      <w:pPr>
        <w:numPr>
          <w:ilvl w:val="0"/>
          <w:numId w:val="1"/>
        </w:numPr>
        <w:spacing w:line="276" w:lineRule="auto"/>
        <w:ind w:left="420" w:leftChars="0" w:hanging="420" w:firstLineChars="0"/>
        <w:jc w:val="both"/>
        <w:rPr>
          <w:rFonts w:hint="default"/>
          <w:szCs w:val="24"/>
        </w:rPr>
      </w:pPr>
      <w:bookmarkStart w:id="3" w:name="_Toc23947"/>
      <w:r>
        <w:rPr>
          <w:rStyle w:val="15"/>
          <w:rFonts w:hint="default"/>
        </w:rPr>
        <w:t>Regional power connectivity key to inclusive and sustainable dev’t in Africa – FM Gedion</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"https://www.fanamc.com/english/regional-power-connectivity-key-to-inclusive-and-sustainable-devt-in-africa-fm-gedion/"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6FC435E7">
      <w:pPr>
        <w:spacing w:line="276" w:lineRule="auto"/>
        <w:rPr>
          <w:rFonts w:hint="default"/>
          <w:szCs w:val="24"/>
        </w:rPr>
      </w:pPr>
      <w:r>
        <w:rPr>
          <w:rFonts w:hint="default"/>
          <w:szCs w:val="24"/>
        </w:rPr>
        <w:t>Foreign Minister Gedion Timothewos emphasized that regional power connectivity is essential for achieving inclusive and sustainable development across Africa, particularly in East Africa, where millions still lack access to electricity.</w:t>
      </w:r>
      <w:r>
        <w:rPr>
          <w:rFonts w:hint="default"/>
          <w:szCs w:val="24"/>
          <w:lang w:val="en-GB"/>
        </w:rPr>
        <w:t xml:space="preserve"> </w:t>
      </w:r>
      <w:r>
        <w:rPr>
          <w:rFonts w:hint="default"/>
          <w:szCs w:val="24"/>
        </w:rPr>
        <w:t>Speaking at the Fourth Annual Forum for Regional Integration and Reasonable Utilization of the Nile (AFRIRUN IV) today, the minister said the conference serves as a critical platform for strengthening cooperation, promoting equitable energy access, and unlocking the region’s full potential.</w:t>
      </w:r>
      <w:r>
        <w:rPr>
          <w:rFonts w:hint="default"/>
          <w:szCs w:val="24"/>
          <w:lang w:val="en-GB"/>
        </w:rPr>
        <w:t xml:space="preserve"> </w:t>
      </w:r>
      <w:r>
        <w:rPr>
          <w:rFonts w:hint="default"/>
          <w:szCs w:val="24"/>
        </w:rPr>
        <w:t>Highlighting the importance of clean and renewable power that reaches all communities, Gedion stressed that access to reliable and equitable energy should form the foundation for sustainable industrialization, job creation, and climate resilience.</w:t>
      </w:r>
      <w:r>
        <w:rPr>
          <w:rFonts w:hint="default"/>
          <w:szCs w:val="24"/>
          <w:lang w:val="en-GB"/>
        </w:rPr>
        <w:t xml:space="preserve"> </w:t>
      </w:r>
      <w:r>
        <w:rPr>
          <w:rFonts w:hint="default"/>
          <w:szCs w:val="24"/>
        </w:rPr>
        <w:t>This, he noted, can be achieved through shared infrastructure, harmonized policies, and cross-border energy trade to fulfill the aspirations of Africa’s shared development agenda.</w:t>
      </w:r>
      <w:r>
        <w:rPr>
          <w:rFonts w:hint="default"/>
          <w:szCs w:val="24"/>
          <w:lang w:val="en-GB"/>
        </w:rPr>
        <w:t xml:space="preserve"> </w:t>
      </w:r>
      <w:r>
        <w:rPr>
          <w:rFonts w:hint="default"/>
          <w:szCs w:val="24"/>
        </w:rPr>
        <w:t>“Ethiopia is committed to being a dependable source of clean energy,” Gedion stated, referencing ongoing electricity exports to Djibouti, Sudan, and Kenya, as well as plans to expand regional connections to Tanzania, Somalia, and South Sudan.</w:t>
      </w:r>
      <w:r>
        <w:rPr>
          <w:rFonts w:hint="default"/>
          <w:szCs w:val="24"/>
          <w:lang w:val="en-GB"/>
        </w:rPr>
        <w:t xml:space="preserve"> </w:t>
      </w:r>
      <w:r>
        <w:rPr>
          <w:rFonts w:hint="default"/>
          <w:szCs w:val="24"/>
        </w:rPr>
        <w:t>“Ethiopia is proud to contribute meaningfully to this shared vision. Our investment in renewable energy, particularly hydropower, has positioned us as an emerging energy hub,” he added.</w:t>
      </w:r>
      <w:r>
        <w:rPr>
          <w:rFonts w:hint="default"/>
          <w:szCs w:val="24"/>
          <w:lang w:val="en-GB"/>
        </w:rPr>
        <w:t xml:space="preserve"> </w:t>
      </w:r>
      <w:r>
        <w:rPr>
          <w:rFonts w:hint="default"/>
          <w:szCs w:val="24"/>
        </w:rPr>
        <w:t>He further noted that cross-border transmission lines under construction are more than just infrastructure—they are catalysts for deeper integration and tangible expressions of a shared destiny and collective prosperity.</w:t>
      </w:r>
      <w:r>
        <w:rPr>
          <w:rFonts w:hint="default"/>
          <w:szCs w:val="24"/>
          <w:lang w:val="en-GB"/>
        </w:rPr>
        <w:t xml:space="preserve"> </w:t>
      </w:r>
      <w:r>
        <w:rPr>
          <w:rFonts w:hint="default"/>
          <w:szCs w:val="24"/>
        </w:rPr>
        <w:t>Water and Energy Minister Habtamu Itefa also addressed the forum, recognizing Africa’s vast renewable energy resources while highlighting the stark reality of energy poverty in the region.</w:t>
      </w:r>
      <w:r>
        <w:rPr>
          <w:rFonts w:hint="default"/>
          <w:szCs w:val="24"/>
          <w:lang w:val="en-GB"/>
        </w:rPr>
        <w:t xml:space="preserve"> </w:t>
      </w:r>
      <w:r>
        <w:rPr>
          <w:rFonts w:hint="default"/>
          <w:szCs w:val="24"/>
        </w:rPr>
        <w:t>He underscored the urgency of enhanced collaboration to tackle power shortages in neighboring countries.</w:t>
      </w:r>
      <w:r>
        <w:rPr>
          <w:rFonts w:hint="default"/>
          <w:szCs w:val="24"/>
          <w:lang w:val="en-GB"/>
        </w:rPr>
        <w:t xml:space="preserve"> </w:t>
      </w:r>
      <w:r>
        <w:rPr>
          <w:rFonts w:hint="default"/>
          <w:szCs w:val="24"/>
        </w:rPr>
        <w:t>“Ethiopia has a power generation potential of 60 million megawatts. So far, we’ve developed nearly 10 percent of it. Meanwhile, our neighboring countries—Somalia, Kenya, Sudan, and most Nile Basin Initiative (NBI) members except Egypt—face significant energy deficits. We must work hand in hand to meet these demands,” he said.</w:t>
      </w:r>
      <w:r>
        <w:rPr>
          <w:rFonts w:hint="default"/>
          <w:szCs w:val="24"/>
          <w:lang w:val="en-GB"/>
        </w:rPr>
        <w:t xml:space="preserve"> </w:t>
      </w:r>
      <w:r>
        <w:rPr>
          <w:rFonts w:hint="default"/>
          <w:szCs w:val="24"/>
        </w:rPr>
        <w:t>Mickael Wizza, Advisor to the Nile Basin Initiative, emphasized that the region is endowed with abundant renewable resources that must be harnessed collectively.</w:t>
      </w:r>
      <w:r>
        <w:rPr>
          <w:rFonts w:hint="default"/>
          <w:szCs w:val="24"/>
          <w:lang w:val="en-GB"/>
        </w:rPr>
        <w:t xml:space="preserve"> </w:t>
      </w:r>
      <w:r>
        <w:rPr>
          <w:rFonts w:hint="default"/>
          <w:szCs w:val="24"/>
        </w:rPr>
        <w:t>He called for collaborative efforts to expand energy access to the millions still living without reliable power, thereby fostering economic growth, job creation, and improved living standards.</w:t>
      </w:r>
      <w:r>
        <w:rPr>
          <w:rFonts w:hint="default"/>
          <w:szCs w:val="24"/>
          <w:lang w:val="en-GB"/>
        </w:rPr>
        <w:t xml:space="preserve"> </w:t>
      </w:r>
      <w:r>
        <w:rPr>
          <w:rFonts w:hint="default"/>
          <w:szCs w:val="24"/>
        </w:rPr>
        <w:t>According to Wizza, regional cooperation can turn today’s challenges into opportunities, ensuring that energy systems are equitable, sustainable, and capable of supporting future generations.</w:t>
      </w:r>
      <w:r>
        <w:rPr>
          <w:rFonts w:hint="default"/>
          <w:szCs w:val="24"/>
          <w:lang w:val="en-GB"/>
        </w:rPr>
        <w:t xml:space="preserve"> </w:t>
      </w:r>
      <w:r>
        <w:rPr>
          <w:rFonts w:hint="default"/>
          <w:szCs w:val="24"/>
        </w:rPr>
        <w:t>He reaffirmed NBI’s commitment to supporting initiatives that promote regional integration.</w:t>
      </w:r>
      <w:r>
        <w:rPr>
          <w:rFonts w:hint="default"/>
          <w:szCs w:val="24"/>
          <w:lang w:val="en-GB"/>
        </w:rPr>
        <w:t xml:space="preserve"> </w:t>
      </w:r>
      <w:r>
        <w:rPr>
          <w:rFonts w:hint="default"/>
          <w:szCs w:val="24"/>
        </w:rPr>
        <w:t>Executive Director of the Institute of Foreign Affairs, Jafar Bedru, also noted that renewable infrastructure—such as large hydropower dams, geothermal plants, and solar farms—offers significant potential for shared prosperity and cooperation.</w:t>
      </w:r>
      <w:r>
        <w:rPr>
          <w:rFonts w:hint="default"/>
          <w:szCs w:val="24"/>
          <w:lang w:val="en-GB"/>
        </w:rPr>
        <w:t xml:space="preserve"> </w:t>
      </w:r>
      <w:r>
        <w:rPr>
          <w:rFonts w:hint="default"/>
          <w:szCs w:val="24"/>
        </w:rPr>
        <w:t>In this regard, he cited the Grand Ethiopian Renaissance Dam (GERD) as a transformative project that not only strengthens Ethiopia’s energy security but also lays the foundation for a cooperative regional power system.</w:t>
      </w:r>
    </w:p>
    <w:p w14:paraId="2DD3D1C8">
      <w:pPr>
        <w:numPr>
          <w:ilvl w:val="0"/>
          <w:numId w:val="1"/>
        </w:numPr>
        <w:spacing w:line="276" w:lineRule="auto"/>
        <w:ind w:left="420" w:leftChars="0" w:hanging="420" w:firstLineChars="0"/>
        <w:rPr>
          <w:rFonts w:hint="default"/>
          <w:szCs w:val="24"/>
        </w:rPr>
      </w:pPr>
      <w:bookmarkStart w:id="4" w:name="_Toc26127"/>
      <w:r>
        <w:rPr>
          <w:rStyle w:val="15"/>
          <w:rFonts w:hint="default"/>
        </w:rPr>
        <w:t>Ethiopia, Morocco establish joint military commission, sign defense cooperation agreement</w:t>
      </w:r>
      <w:r>
        <w:rPr>
          <w:rStyle w:val="15"/>
          <w:rFonts w:hint="default"/>
          <w:lang w:val="en-GB"/>
        </w:rPr>
        <w:t xml:space="preserve"> </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"https://addisstandard.com/ethiopia-morocco-establish-joint-military-commission-sign-defense-cooperation-agreement/"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7787AA2">
      <w:pPr>
        <w:spacing w:line="276" w:lineRule="auto"/>
        <w:rPr>
          <w:rFonts w:hint="default"/>
          <w:szCs w:val="24"/>
        </w:rPr>
      </w:pPr>
      <w:r>
        <w:rPr>
          <w:rFonts w:hint="default"/>
          <w:szCs w:val="24"/>
        </w:rPr>
        <w:t>Ethiopia and Morocco have signed a new military cooperation agreement aimed at consolidating defense ties through joint training, exercises, scientific research, and military health programs.</w:t>
      </w:r>
      <w:r>
        <w:rPr>
          <w:rFonts w:hint="default"/>
          <w:szCs w:val="24"/>
          <w:lang w:val="en-GB"/>
        </w:rPr>
        <w:t xml:space="preserve"> </w:t>
      </w:r>
      <w:r>
        <w:rPr>
          <w:rFonts w:hint="default"/>
          <w:szCs w:val="24"/>
        </w:rPr>
        <w:t>The agreement, signed on Tuesday, 17 June in Rabat, also establishes a joint military commission to oversee its implementation.</w:t>
      </w:r>
      <w:r>
        <w:rPr>
          <w:rFonts w:hint="default"/>
          <w:szCs w:val="24"/>
          <w:lang w:val="en-GB"/>
        </w:rPr>
        <w:t xml:space="preserve"> </w:t>
      </w:r>
      <w:r>
        <w:rPr>
          <w:rFonts w:hint="default"/>
          <w:szCs w:val="24"/>
        </w:rPr>
        <w:t>The accord was signed by Ethiopia’s Defense Minister Aysha Mohammed Mussa, currently on a working visit to Morocco, and Abdeltif Loudyi, Morocco’s Minister in charge of the National Defense Administration. The signing ceremony was attended by senior military officials, including Morocco’s Inspector General of the Royal Armed Forces and Commander of the Southern Zone, Lieutenant General Mohamed Berrid.</w:t>
      </w:r>
      <w:r>
        <w:rPr>
          <w:rFonts w:hint="default"/>
          <w:szCs w:val="24"/>
          <w:lang w:val="en-GB"/>
        </w:rPr>
        <w:t xml:space="preserve"> </w:t>
      </w:r>
      <w:r>
        <w:rPr>
          <w:rFonts w:hint="default"/>
          <w:szCs w:val="24"/>
        </w:rPr>
        <w:t>This latest development marks a growing defense cooperation between the two countries, building on momentum from earlier high-level exchanges. In April, Ethiopia hosted General Berrid and a Moroccan delegation for a four-day visit, which included talks with Ethiopia’s Chief of General Staff, Field Marshal Birhanu Jula, and tours of key military installations. During that visit, both sides expressed shared interest in expanding cooperation to include cybersecurity, artificial intelligence, and defense industry development.</w:t>
      </w:r>
      <w:r>
        <w:rPr>
          <w:rFonts w:hint="default"/>
          <w:szCs w:val="24"/>
          <w:lang w:val="en-GB"/>
        </w:rPr>
        <w:t xml:space="preserve"> </w:t>
      </w:r>
      <w:r>
        <w:rPr>
          <w:rFonts w:hint="default"/>
          <w:szCs w:val="24"/>
        </w:rPr>
        <w:t>The National Defense Administration of Morocco said on Tuesday that the meeting also served to highlight broader South-South cooperation initiatives and regional integration efforts championed by King Mohammed VI, positioning Morocco as a key actor in advancing stability and shared prosperity across Africa.</w:t>
      </w:r>
      <w:r>
        <w:rPr>
          <w:rFonts w:hint="default"/>
          <w:szCs w:val="24"/>
          <w:lang w:val="en-GB"/>
        </w:rPr>
        <w:t xml:space="preserve"> </w:t>
      </w:r>
      <w:r>
        <w:rPr>
          <w:rFonts w:hint="default"/>
          <w:szCs w:val="24"/>
        </w:rPr>
        <w:t>The two sides reiterated their commitment to strengthening bilateral relations through the implementation of the newly signed agreement and the continuation of regular visits and exchanges between military officials.</w:t>
      </w:r>
      <w:r>
        <w:rPr>
          <w:rFonts w:hint="default"/>
          <w:szCs w:val="24"/>
          <w:lang w:val="en-GB"/>
        </w:rPr>
        <w:t xml:space="preserve"> </w:t>
      </w:r>
      <w:r>
        <w:rPr>
          <w:rFonts w:hint="default"/>
          <w:szCs w:val="24"/>
        </w:rPr>
        <w:t>The latest agreement another step showing the growing strategic alignment between Rabat and Addis Abeba, targeting security interests and a continental collaboration in defense and technology.</w:t>
      </w:r>
      <w:r>
        <w:rPr>
          <w:rFonts w:hint="default"/>
          <w:szCs w:val="24"/>
          <w:lang w:val="en-GB"/>
        </w:rPr>
        <w:t xml:space="preserve"> </w:t>
      </w:r>
      <w:r>
        <w:rPr>
          <w:rFonts w:hint="default"/>
          <w:szCs w:val="24"/>
        </w:rPr>
        <w:t xml:space="preserve">In August 2024, Field Marshal Birhanu Jula in August 2024, visited Morocco signaling early signs of both countries’ shared interest to deepening their defense partnership across emerging sectors. </w:t>
      </w:r>
    </w:p>
    <w:p w14:paraId="2126254D">
      <w:pPr>
        <w:numPr>
          <w:ilvl w:val="0"/>
          <w:numId w:val="1"/>
        </w:numPr>
        <w:spacing w:line="276" w:lineRule="auto"/>
        <w:ind w:left="420" w:leftChars="0" w:hanging="420" w:firstLineChars="0"/>
        <w:rPr>
          <w:rFonts w:hint="default"/>
          <w:szCs w:val="24"/>
        </w:rPr>
      </w:pPr>
      <w:bookmarkStart w:id="5" w:name="_Toc9708"/>
      <w:r>
        <w:rPr>
          <w:rStyle w:val="15"/>
          <w:rFonts w:hint="default"/>
        </w:rPr>
        <w:t>Ethiopia reaffirms commitment to strengthening evaluation systems for sustainable dev’t</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"https://www.fanamc.com/english/ethiopia-reaffirms-commitment-to-strengthening-evaluation-systems-for-sustainable-devt/"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AB8CC34">
      <w:pPr>
        <w:spacing w:line="276" w:lineRule="auto"/>
        <w:rPr>
          <w:rFonts w:hint="default"/>
          <w:szCs w:val="24"/>
        </w:rPr>
      </w:pPr>
      <w:r>
        <w:rPr>
          <w:rFonts w:hint="default"/>
          <w:szCs w:val="24"/>
        </w:rPr>
        <w:t>Ethiopia is committed to enhancing its national evaluation frameworks as part of its broader efforts to ensure effective development outcomes, Planning and Development Minister Ms. Fitsum Assefa affirmed today.</w:t>
      </w:r>
      <w:r>
        <w:rPr>
          <w:rFonts w:hint="default"/>
          <w:szCs w:val="24"/>
          <w:lang w:val="en-GB"/>
        </w:rPr>
        <w:t xml:space="preserve"> </w:t>
      </w:r>
      <w:r>
        <w:rPr>
          <w:rFonts w:hint="default"/>
          <w:szCs w:val="24"/>
        </w:rPr>
        <w:t>Speaking at the opening of the 25th Anniversary celebration of the African Evaluation Association (AfrEA) in Addis Ababa, Dr. Fitsum emphasized that robust monitoring and evaluation systems are indispensable for tracking progress and informing timely, evidence-based decisions.</w:t>
      </w:r>
      <w:r>
        <w:rPr>
          <w:rFonts w:hint="default"/>
          <w:szCs w:val="24"/>
          <w:lang w:val="en-GB"/>
        </w:rPr>
        <w:t xml:space="preserve"> </w:t>
      </w:r>
      <w:r>
        <w:rPr>
          <w:rFonts w:hint="default"/>
          <w:szCs w:val="24"/>
        </w:rPr>
        <w:t>The milestone event was organized in collaboration with the Ethiopian Evaluation Association, the Ministry of Planning and Development, and other key partners. It marks a quarter-century of AfrEA’s efforts to advance capacity building, knowledge exchange, and evidence-informed policymaking across the continent.</w:t>
      </w:r>
      <w:r>
        <w:rPr>
          <w:rFonts w:hint="default"/>
          <w:szCs w:val="24"/>
          <w:lang w:val="en-GB"/>
        </w:rPr>
        <w:t xml:space="preserve"> </w:t>
      </w:r>
      <w:r>
        <w:rPr>
          <w:rFonts w:hint="default"/>
          <w:szCs w:val="24"/>
        </w:rPr>
        <w:t>Dr. Fitsum highlighted that her ministry has made concrete progress in institutionalizing evaluation within Ethiopia’s national planning framework. One of the major achievements, she noted, is the development of a national evaluation framework designed to guide the design, implementation, and dissemination of evaluations.</w:t>
      </w:r>
      <w:r>
        <w:rPr>
          <w:rFonts w:hint="default"/>
          <w:szCs w:val="24"/>
          <w:lang w:val="en-GB"/>
        </w:rPr>
        <w:t xml:space="preserve"> </w:t>
      </w:r>
      <w:r>
        <w:rPr>
          <w:rFonts w:hint="default"/>
          <w:szCs w:val="24"/>
        </w:rPr>
        <w:t>“This anniversary is a moment of reflection and renewed commitment,” Fitsum said. “We view evaluation not merely as a technical tool but as a democratic imperative—one that amplifies citizens’ voices, ensures inclusivity, and enhances public service delivery.”</w:t>
      </w:r>
      <w:r>
        <w:rPr>
          <w:rFonts w:hint="default"/>
          <w:szCs w:val="24"/>
          <w:lang w:val="en-GB"/>
        </w:rPr>
        <w:t xml:space="preserve"> </w:t>
      </w:r>
      <w:r>
        <w:rPr>
          <w:rFonts w:hint="default"/>
          <w:szCs w:val="24"/>
        </w:rPr>
        <w:t>On behalf of the African Union Commission, Director of Strategic Planning and Delivery Botho Kebabonye Bayendi underlined the critical role of evaluation in achieving Africa’s development aspirations, particularly Agenda 2063.</w:t>
      </w:r>
      <w:r>
        <w:rPr>
          <w:rFonts w:hint="default"/>
          <w:szCs w:val="24"/>
          <w:lang w:val="en-GB"/>
        </w:rPr>
        <w:t xml:space="preserve"> </w:t>
      </w:r>
      <w:r>
        <w:rPr>
          <w:rFonts w:hint="default"/>
          <w:szCs w:val="24"/>
        </w:rPr>
        <w:t>“The fundamentals of an Africa-owned evaluation system should help us identify implementation challenges, validate what works in our context, redirect resources to high-impact areas, and ensure that no community is left behind,” she noted.</w:t>
      </w:r>
      <w:r>
        <w:rPr>
          <w:rFonts w:hint="default"/>
          <w:szCs w:val="24"/>
          <w:lang w:val="en-GB"/>
        </w:rPr>
        <w:t xml:space="preserve"> </w:t>
      </w:r>
      <w:r>
        <w:rPr>
          <w:rFonts w:hint="default"/>
          <w:szCs w:val="24"/>
        </w:rPr>
        <w:t>AfrEA President Miche Ouedraogo also called for evaluation systems that are led by Africans and supported by digital transformation. He underscored the need for evaluation to remain rooted in Africa’s unique development needs and realities.</w:t>
      </w:r>
      <w:r>
        <w:rPr>
          <w:rFonts w:hint="default"/>
          <w:szCs w:val="24"/>
          <w:lang w:val="en-GB"/>
        </w:rPr>
        <w:t xml:space="preserve"> </w:t>
      </w:r>
      <w:r>
        <w:rPr>
          <w:rFonts w:hint="default"/>
          <w:szCs w:val="24"/>
        </w:rPr>
        <w:t>Ethiopian Evaluation Association President Dereje Mamo echoed the call for greater commitment to advancing evaluation practices across the continent.</w:t>
      </w:r>
      <w:r>
        <w:rPr>
          <w:rFonts w:hint="default"/>
          <w:szCs w:val="24"/>
          <w:lang w:val="en-GB"/>
        </w:rPr>
        <w:t xml:space="preserve"> </w:t>
      </w:r>
      <w:r>
        <w:rPr>
          <w:rFonts w:hint="default"/>
          <w:szCs w:val="24"/>
        </w:rPr>
        <w:t>The anniversary event, according to ENA, brought together government officials, evaluation professionals, policymakers, and development experts to reflect on AfrEA’s legacy and its contributions to the growth of a culture of evaluation in Africa.</w:t>
      </w:r>
      <w:r>
        <w:rPr>
          <w:rFonts w:hint="default"/>
          <w:szCs w:val="24"/>
          <w:lang w:val="en-GB"/>
        </w:rPr>
        <w:t xml:space="preserve"> </w:t>
      </w:r>
      <w:r>
        <w:rPr>
          <w:rFonts w:hint="default"/>
          <w:szCs w:val="24"/>
        </w:rPr>
        <w:t>This year’s celebration is being held under the theme: “Celebrating 25 Years of Excellence in Africa-Rooted Evaluation: Building a Stronger Future Together.”</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6" w:name="_Toc28615"/>
      <w:r>
        <w:rPr>
          <w:rFonts w:eastAsia="DengXian Light" w:cs="Times New Roman"/>
          <w:b/>
          <w:bCs/>
          <w:color w:val="2F5496"/>
          <w:szCs w:val="24"/>
          <w:u w:val="single"/>
        </w:rPr>
        <w:t>Horn of Africa</w:t>
      </w:r>
      <w:bookmarkEnd w:id="6"/>
    </w:p>
    <w:p w14:paraId="2226F01F">
      <w:pPr>
        <w:pStyle w:val="3"/>
      </w:pPr>
      <w:bookmarkStart w:id="7" w:name="_Toc29902"/>
      <w:r>
        <w:t>Somalia</w:t>
      </w:r>
      <w:bookmarkEnd w:id="7"/>
    </w:p>
    <w:p w14:paraId="361299FF">
      <w:pPr>
        <w:numPr>
          <w:ilvl w:val="0"/>
          <w:numId w:val="1"/>
        </w:numPr>
        <w:ind w:left="420" w:leftChars="0" w:hanging="420" w:firstLineChars="0"/>
        <w:rPr>
          <w:rFonts w:hint="default"/>
          <w:szCs w:val="24"/>
        </w:rPr>
      </w:pPr>
      <w:bookmarkStart w:id="8" w:name="_Toc292"/>
      <w:r>
        <w:rPr>
          <w:rStyle w:val="15"/>
          <w:rFonts w:hint="default"/>
        </w:rPr>
        <w:t>Top al-Shabab operative Abbas Hool dies from injuries after Somali military strike</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"https://www.hiiraan.com/news4/2025/Jun/201909/top_al_shabab_operative_abbas_hool_dies_from_injuries_after_somali_military_strike.aspx?utm_source=hiiraan&amp;utm_medium=SomaliNewsUpdateFront"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FD9353F">
      <w:pPr>
        <w:rPr>
          <w:rFonts w:hint="default"/>
          <w:szCs w:val="24"/>
        </w:rPr>
      </w:pPr>
      <w:r>
        <w:rPr>
          <w:rFonts w:hint="default"/>
          <w:szCs w:val="24"/>
        </w:rPr>
        <w:t>Somali Ministry of Information has confirmed the death of Abbas Mohamed Hool, a senior Al-Shabaab operative accused of orchestrating deadly attacks in Mogadishu and the Shabelle regions.</w:t>
      </w:r>
      <w:r>
        <w:rPr>
          <w:rFonts w:hint="default"/>
          <w:szCs w:val="24"/>
          <w:lang w:val="en-GB"/>
        </w:rPr>
        <w:t xml:space="preserve"> </w:t>
      </w:r>
      <w:r>
        <w:rPr>
          <w:rFonts w:hint="default"/>
          <w:szCs w:val="24"/>
        </w:rPr>
        <w:t>In an official press release issued on Monday, the Ministry stated that Hool succumbed to injuries sustained during a planned operation carried out by Somali government forces. His condition reportedly deteriorated due to complications arising from those injuries and subsequent illness.</w:t>
      </w:r>
      <w:r>
        <w:rPr>
          <w:rFonts w:hint="default"/>
          <w:szCs w:val="24"/>
          <w:lang w:val="en-GB"/>
        </w:rPr>
        <w:t xml:space="preserve"> </w:t>
      </w:r>
      <w:r>
        <w:rPr>
          <w:rFonts w:hint="default"/>
          <w:szCs w:val="24"/>
        </w:rPr>
        <w:t>"Abbas Mohamed Hool, who served as the chief architect of Al-Shabaab's operations in the Banadir and Shabelle regions, died from injuries inflicted during a targeted operation conducted by the Somali Armed Forces. The injuries later led to illnesses that ultimately caused his death," the statement read.</w:t>
      </w:r>
      <w:r>
        <w:rPr>
          <w:rFonts w:hint="default"/>
          <w:szCs w:val="24"/>
          <w:lang w:val="en-GB"/>
        </w:rPr>
        <w:t xml:space="preserve"> </w:t>
      </w:r>
      <w:r>
        <w:rPr>
          <w:rFonts w:hint="default"/>
          <w:szCs w:val="24"/>
        </w:rPr>
        <w:t>Hool, who joined Al-Shabaab in 2007, gradually rose through the ranks to become one of the group’s senior leaders. He was allegedly responsible for coordinating numerous attacks targeting civilians, government institutions, and public infrastructure in the capital and surrounding areas.</w:t>
      </w:r>
      <w:r>
        <w:rPr>
          <w:rFonts w:hint="default"/>
          <w:szCs w:val="24"/>
          <w:lang w:val="en-GB"/>
        </w:rPr>
        <w:t xml:space="preserve"> </w:t>
      </w:r>
      <w:r>
        <w:rPr>
          <w:rFonts w:hint="default"/>
          <w:szCs w:val="24"/>
        </w:rPr>
        <w:t>The Ministry of Information emphasized that Hool’s death is a significant blow to Al-Shabaab's command structure and reaffirmed the government's determination to pursue militant leaders.</w:t>
      </w:r>
    </w:p>
    <w:p w14:paraId="5451B6B9">
      <w:pPr>
        <w:numPr>
          <w:ilvl w:val="0"/>
          <w:numId w:val="1"/>
        </w:numPr>
        <w:ind w:left="420" w:leftChars="0" w:hanging="420" w:firstLineChars="0"/>
        <w:rPr>
          <w:rFonts w:hint="default"/>
          <w:szCs w:val="24"/>
        </w:rPr>
      </w:pPr>
      <w:bookmarkStart w:id="9" w:name="_Toc80"/>
      <w:r>
        <w:rPr>
          <w:rStyle w:val="15"/>
          <w:rFonts w:hint="default"/>
        </w:rPr>
        <w:t>Kenya and Finland reaffirm support for Somalia’s peace efforts amid ATMIS drawdown</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"https://www.hiiraan.com/news4/2025/Jun/201908/kenya_and_finland_reaffirm_support_for_somalia_s_peace_efforts_amid_atmis_drawdown.aspx?utm_source=hiiraan&amp;utm_medium=SomaliNewsUpdateFront"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EECFB5C">
      <w:pPr>
        <w:rPr>
          <w:rFonts w:hint="default"/>
          <w:szCs w:val="24"/>
        </w:rPr>
      </w:pPr>
      <w:r>
        <w:rPr>
          <w:rFonts w:hint="default"/>
          <w:szCs w:val="24"/>
        </w:rPr>
        <w:t>Kenya and Finland have reiterated their commitment to supporting Somalia’s peacebuilding efforts, especially amid the ongoing drawdown of the African Union Transition Mission in Somalia (ATMIS) and increasing regional sensitivities.</w:t>
      </w:r>
      <w:r>
        <w:rPr>
          <w:rFonts w:hint="default"/>
          <w:szCs w:val="24"/>
          <w:lang w:val="en-GB"/>
        </w:rPr>
        <w:t xml:space="preserve"> </w:t>
      </w:r>
      <w:r>
        <w:rPr>
          <w:rFonts w:hint="default"/>
          <w:szCs w:val="24"/>
        </w:rPr>
        <w:t>The pledge was made during a high-level consultative dialogue between Kenya’s Cabinet Secretary for Foreign and Diaspora Affairs, Musalia Mudavadi, and Finnish President Alexander Stubb, held at the historic Kultaranta Presidential Castle on the sidelines of the ongoing Kultaranta Talks in Naantali.</w:t>
      </w:r>
      <w:r>
        <w:rPr>
          <w:rFonts w:hint="default"/>
          <w:szCs w:val="24"/>
          <w:lang w:val="en-GB"/>
        </w:rPr>
        <w:t xml:space="preserve"> </w:t>
      </w:r>
      <w:r>
        <w:rPr>
          <w:rFonts w:hint="default"/>
          <w:szCs w:val="24"/>
        </w:rPr>
        <w:t>In a statement, CS Mudavadi highlighted that the discussions focused on the evolving security dynamics in Africa, particularly the Horn of Africa.</w:t>
      </w:r>
      <w:r>
        <w:rPr>
          <w:rFonts w:hint="default"/>
          <w:szCs w:val="24"/>
          <w:lang w:val="en-GB"/>
        </w:rPr>
        <w:t xml:space="preserve"> </w:t>
      </w:r>
      <w:r>
        <w:rPr>
          <w:rFonts w:hint="default"/>
          <w:szCs w:val="24"/>
        </w:rPr>
        <w:t>“We underscored the critical need to sustain international momentum behind Somalia’s peacebuilding process, especially in light of the ongoing ATMIS drawdown and heightened regional sensitivities,” said Mudavadi.</w:t>
      </w:r>
      <w:r>
        <w:rPr>
          <w:rFonts w:hint="default"/>
          <w:szCs w:val="24"/>
          <w:lang w:val="en-GB"/>
        </w:rPr>
        <w:t xml:space="preserve"> </w:t>
      </w:r>
      <w:r>
        <w:rPr>
          <w:rFonts w:hint="default"/>
          <w:szCs w:val="24"/>
        </w:rPr>
        <w:t>The two leaders reaffirmed their shared commitment to multilateralism and emphasized the importance of African-led solutions through regional frameworks such as the East African Community (EAC), the Southern African Development Community (SADC), and the Intergovernmental Authority on Development (IGAD) as the foundation for long-term peace.</w:t>
      </w:r>
      <w:r>
        <w:rPr>
          <w:rFonts w:hint="default"/>
          <w:szCs w:val="24"/>
          <w:lang w:val="en-GB"/>
        </w:rPr>
        <w:t xml:space="preserve"> </w:t>
      </w:r>
      <w:r>
        <w:rPr>
          <w:rFonts w:hint="default"/>
          <w:szCs w:val="24"/>
        </w:rPr>
        <w:t>They also discussed the potential of engaging eminent persons to facilitate dialogue and promote stability across conflict-prone areas.</w:t>
      </w:r>
      <w:r>
        <w:rPr>
          <w:rFonts w:hint="default"/>
          <w:szCs w:val="24"/>
          <w:lang w:val="en-GB"/>
        </w:rPr>
        <w:t xml:space="preserve"> </w:t>
      </w:r>
      <w:r>
        <w:rPr>
          <w:rFonts w:hint="default"/>
          <w:szCs w:val="24"/>
        </w:rPr>
        <w:t>President Stubb assured Kenya of Europe’s continued support for Africa’s regional institutions as they strive for sustainable peace and security.</w:t>
      </w:r>
      <w:r>
        <w:rPr>
          <w:rFonts w:hint="default"/>
          <w:szCs w:val="24"/>
          <w:lang w:val="en-GB"/>
        </w:rPr>
        <w:t xml:space="preserve"> </w:t>
      </w:r>
      <w:r>
        <w:rPr>
          <w:rFonts w:hint="default"/>
          <w:szCs w:val="24"/>
        </w:rPr>
        <w:t>“I welcomed President Stubb’s assurance of Europe’s continued support for Africa’s regional bodies as they pursue lasting peace and security on the continent,” Mudavadi stated.</w:t>
      </w:r>
      <w:r>
        <w:rPr>
          <w:rFonts w:hint="default"/>
          <w:szCs w:val="24"/>
          <w:lang w:val="en-GB"/>
        </w:rPr>
        <w:t xml:space="preserve"> </w:t>
      </w:r>
      <w:r>
        <w:rPr>
          <w:rFonts w:hint="default"/>
          <w:szCs w:val="24"/>
        </w:rPr>
        <w:t>Meanwhile, the African Union Support and Stabilization Mission in Somalia (AUSSOM), which officially replaced ATMIS in early 2025, is facing a critical financial shortfall. The mission lacks a stable funding mechanism, and efforts to secure international support have faltered. The UN Security Council missed a key deadline to provide financial backing, while the United States has declined to contribute, citing operational inefficiencies and concerns over fair burden-sharing.</w:t>
      </w:r>
      <w:r>
        <w:rPr>
          <w:rFonts w:hint="default"/>
          <w:szCs w:val="24"/>
          <w:lang w:val="en-GB"/>
        </w:rPr>
        <w:t xml:space="preserve"> </w:t>
      </w:r>
      <w:r>
        <w:rPr>
          <w:rFonts w:hint="default"/>
          <w:szCs w:val="24"/>
        </w:rPr>
        <w:t>The funding crisis poses a significant threat to the mission’s ability to operate effectively, potentially undermining hard-won security gains in Somalia and across the region.</w:t>
      </w:r>
    </w:p>
    <w:p w14:paraId="22B245BE">
      <w:pPr>
        <w:numPr>
          <w:ilvl w:val="0"/>
          <w:numId w:val="1"/>
        </w:numPr>
        <w:ind w:left="420" w:leftChars="0" w:hanging="420" w:firstLineChars="0"/>
        <w:rPr>
          <w:rFonts w:hint="default"/>
          <w:szCs w:val="24"/>
        </w:rPr>
      </w:pPr>
      <w:bookmarkStart w:id="10" w:name="_Toc29423"/>
      <w:r>
        <w:rPr>
          <w:rStyle w:val="15"/>
          <w:rFonts w:hint="default"/>
        </w:rPr>
        <w:t>Somali National Army, local forces launch joint operation against Al-Shabaab in Hiiraan region</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"https://www.hiiraan.com/news4/2025/Jun/201898/somali_national_army_local_forces_launch_joint_operation_against_al_shabaab_in_hiiraan_region.aspx?utm_source=hiiraan&amp;utm_medium=SomaliNewsUpdateFront"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ABB1B9C">
      <w:pPr>
        <w:rPr>
          <w:rFonts w:hint="default"/>
          <w:szCs w:val="24"/>
        </w:rPr>
      </w:pPr>
      <w:r>
        <w:rPr>
          <w:rFonts w:hint="default"/>
          <w:szCs w:val="24"/>
        </w:rPr>
        <w:t>The Somali National Army (SNA) and allied local forces carried out coordinated military operations in the past few hours in the forested area of El-Dhere, located on the border between the Hiiraan and Middle Shabelle regions.</w:t>
      </w:r>
      <w:r>
        <w:rPr>
          <w:rFonts w:hint="default"/>
          <w:szCs w:val="24"/>
          <w:lang w:val="en-GB"/>
        </w:rPr>
        <w:t xml:space="preserve"> </w:t>
      </w:r>
      <w:r>
        <w:rPr>
          <w:rFonts w:hint="default"/>
          <w:szCs w:val="24"/>
        </w:rPr>
        <w:t>According to a statement released by the Federal Government, the operation included direct combat and targeted airstrikes against Al-Shabaab hideouts in the area.</w:t>
      </w:r>
      <w:r>
        <w:rPr>
          <w:rFonts w:hint="default"/>
          <w:szCs w:val="24"/>
          <w:lang w:val="en-GB"/>
        </w:rPr>
        <w:t xml:space="preserve"> </w:t>
      </w:r>
      <w:r>
        <w:rPr>
          <w:rFonts w:hint="default"/>
          <w:szCs w:val="24"/>
        </w:rPr>
        <w:t>The statement confirmed that numerous Al-Shabaab leaders and fighters were killed, and several militant shelters were destroyed during the operation.</w:t>
      </w:r>
      <w:r>
        <w:rPr>
          <w:rFonts w:hint="default"/>
          <w:szCs w:val="24"/>
          <w:lang w:val="en-GB"/>
        </w:rPr>
        <w:t xml:space="preserve"> </w:t>
      </w:r>
      <w:r>
        <w:rPr>
          <w:rFonts w:hint="default"/>
          <w:szCs w:val="24"/>
        </w:rPr>
        <w:t>“The airstrikes that killed many leaders and militia members were conducted in cooperation with the Somali National Army and international partners,” read the government statement.</w:t>
      </w:r>
      <w:r>
        <w:rPr>
          <w:rFonts w:hint="default"/>
          <w:szCs w:val="24"/>
          <w:lang w:val="en-GB"/>
        </w:rPr>
        <w:t xml:space="preserve"> </w:t>
      </w:r>
      <w:r>
        <w:rPr>
          <w:rFonts w:hint="default"/>
          <w:szCs w:val="24"/>
        </w:rPr>
        <w:t>While the statement did not specify the number of casualties inflicted on the militant group, it emphasized that the operation is part of the government’s ongoing campaign to dismantle Al-Shabaab’s presence in the country.</w:t>
      </w:r>
    </w:p>
    <w:p w14:paraId="0F346321">
      <w:pPr>
        <w:numPr>
          <w:ilvl w:val="0"/>
          <w:numId w:val="1"/>
        </w:numPr>
        <w:ind w:left="420" w:leftChars="0" w:hanging="420" w:firstLineChars="0"/>
        <w:rPr>
          <w:rFonts w:hint="default"/>
          <w:szCs w:val="24"/>
        </w:rPr>
      </w:pPr>
      <w:bookmarkStart w:id="11" w:name="_Toc29854"/>
      <w:r>
        <w:rPr>
          <w:rStyle w:val="15"/>
          <w:rFonts w:hint="default"/>
        </w:rPr>
        <w:t>President Mohamud opens National Consultation Forum to strengthen Somali unity and statehood</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"https://www.hiiraan.com/news4/2025/Jun/201896/president_mohamud_opens_national_consultation_forum_to_strengthen_somali_unity_and_statehood.aspx?utm_source=hiiraan&amp;utm_medium=SomaliNewsUpdateFront"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7008E9D">
      <w:pPr>
        <w:rPr>
          <w:rFonts w:hint="default"/>
          <w:szCs w:val="24"/>
        </w:rPr>
      </w:pPr>
      <w:r>
        <w:rPr>
          <w:rFonts w:hint="default"/>
          <w:szCs w:val="24"/>
        </w:rPr>
        <w:t>Somali President Hassan Sheikh Mohamud officially launched the National Consultation Forum in Mogadishu on Monday, to enhance national unity and address critical political challenges, including the completion of the Constitution, the electoral process, counter-terrorism efforts, and broader state-building goals.</w:t>
      </w:r>
      <w:r>
        <w:rPr>
          <w:rFonts w:hint="default"/>
          <w:szCs w:val="24"/>
          <w:lang w:val="en-GB"/>
        </w:rPr>
        <w:t xml:space="preserve"> </w:t>
      </w:r>
      <w:r>
        <w:rPr>
          <w:rFonts w:hint="default"/>
          <w:szCs w:val="24"/>
        </w:rPr>
        <w:t>The forum brought together former presidents, senior federal and state officials, influential Somali leaders, and scholars. However, key opposition parties declined to attend, citing unmet conditions.</w:t>
      </w:r>
      <w:r>
        <w:rPr>
          <w:rFonts w:hint="default"/>
          <w:szCs w:val="24"/>
          <w:lang w:val="en-GB"/>
        </w:rPr>
        <w:t xml:space="preserve"> </w:t>
      </w:r>
      <w:r>
        <w:rPr>
          <w:rFonts w:hint="default"/>
          <w:szCs w:val="24"/>
        </w:rPr>
        <w:t>In his opening remarks, President Mohamud reaffirmed his administration’s commitment to establishing a direct electoral system, allowing Somali citizens to elect their leaders through a one-person, one-vote process. He emphasized the widespread consensus—across both ruling and opposition factions—against reverting to the indirect voting systems that have historically undermined transparency and democratic legitimacy.</w:t>
      </w:r>
      <w:r>
        <w:rPr>
          <w:rFonts w:hint="default"/>
          <w:szCs w:val="24"/>
          <w:lang w:val="en-GB"/>
        </w:rPr>
        <w:t xml:space="preserve"> </w:t>
      </w:r>
      <w:r>
        <w:rPr>
          <w:rFonts w:hint="default"/>
          <w:szCs w:val="24"/>
        </w:rPr>
        <w:t>“This forum reflects our dedication to incorporating diverse perspectives on the path to statehood,” said President Mohamud. “Our government is committed to dialogue and consultation—something that has long been absent from Somalia’s political leadership. The door remains open for all to participate in shaping the statehood we aspire to build.”</w:t>
      </w:r>
      <w:r>
        <w:rPr>
          <w:rFonts w:hint="default"/>
          <w:szCs w:val="24"/>
          <w:lang w:val="en-GB"/>
        </w:rPr>
        <w:t xml:space="preserve"> </w:t>
      </w:r>
      <w:r>
        <w:rPr>
          <w:rFonts w:hint="default"/>
          <w:szCs w:val="24"/>
        </w:rPr>
        <w:t>President Mohamud stressed that while the international community continues to provide valuable support, the responsibility to secure Somalia’s future ultimately lies with its own people and political actors.</w:t>
      </w:r>
      <w:r>
        <w:rPr>
          <w:rFonts w:hint="default"/>
          <w:szCs w:val="24"/>
          <w:lang w:val="en-GB"/>
        </w:rPr>
        <w:t xml:space="preserve"> </w:t>
      </w:r>
      <w:r>
        <w:rPr>
          <w:rFonts w:hint="default"/>
          <w:szCs w:val="24"/>
        </w:rPr>
        <w:t>Participants in the forum voiced their support for the government’s vision of national unity and pledged their commitment to building an inclusive state rooted in peace, justice, and sustainable development.</w:t>
      </w:r>
      <w:r>
        <w:rPr>
          <w:rFonts w:hint="default"/>
          <w:szCs w:val="24"/>
          <w:lang w:val="en-GB"/>
        </w:rPr>
        <w:t xml:space="preserve"> </w:t>
      </w:r>
      <w:r>
        <w:rPr>
          <w:rFonts w:hint="default"/>
          <w:szCs w:val="24"/>
        </w:rPr>
        <w:t>Meanwhile, opposition parties affiliated with the Somali Salvation Forum issued a joint statement outlining conditions for their participation. They demanded the formation of a jointly organized technical committee to set the forum’s agenda and timeline, a clear focus on constitutional and electoral issues, and the full inclusion of all federal member state leaders in the process.</w:t>
      </w:r>
    </w:p>
    <w:p w14:paraId="287E5054">
      <w:r>
        <w:rPr>
          <w:szCs w:val="24"/>
        </w:rPr>
        <w:t>________________________________________________________________________</w:t>
      </w:r>
    </w:p>
    <w:p w14:paraId="10DC5F8A">
      <w:pPr>
        <w:pStyle w:val="3"/>
        <w:spacing w:line="276" w:lineRule="auto"/>
        <w:rPr>
          <w:szCs w:val="24"/>
        </w:rPr>
      </w:pPr>
      <w:bookmarkStart w:id="12" w:name="_Toc9503"/>
      <w:r>
        <w:rPr>
          <w:szCs w:val="24"/>
        </w:rPr>
        <w:t>Sudan</w:t>
      </w:r>
      <w:bookmarkEnd w:id="12"/>
      <w:r>
        <w:rPr>
          <w:szCs w:val="24"/>
        </w:rPr>
        <w:t xml:space="preserve"> </w:t>
      </w:r>
    </w:p>
    <w:p w14:paraId="30E78613">
      <w:pPr>
        <w:numPr>
          <w:ilvl w:val="0"/>
          <w:numId w:val="1"/>
        </w:numPr>
        <w:spacing w:line="276" w:lineRule="auto"/>
        <w:ind w:left="420" w:leftChars="0" w:hanging="420" w:firstLineChars="0"/>
        <w:rPr>
          <w:rFonts w:hint="default"/>
        </w:rPr>
      </w:pPr>
      <w:bookmarkStart w:id="13" w:name="_Toc27741"/>
      <w:r>
        <w:rPr>
          <w:rStyle w:val="15"/>
          <w:rFonts w:hint="default"/>
        </w:rPr>
        <w:t>Sudan says RSF killed 28,000, found 965 mass graves in conflict</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"https://sudantribune.com/article302008/" </w:instrText>
      </w:r>
      <w:r>
        <w:rPr>
          <w:rFonts w:hint="default"/>
          <w:lang w:val="en-GB"/>
        </w:rPr>
        <w:fldChar w:fldCharType="separate"/>
      </w:r>
      <w:r>
        <w:rPr>
          <w:rStyle w:val="10"/>
          <w:rFonts w:hint="default"/>
          <w:lang w:val="en-GB"/>
        </w:rPr>
        <w:t>Sudan Tribune</w:t>
      </w:r>
      <w:r>
        <w:rPr>
          <w:rFonts w:hint="default"/>
          <w:lang w:val="en-GB"/>
        </w:rPr>
        <w:fldChar w:fldCharType="end"/>
      </w:r>
    </w:p>
    <w:p w14:paraId="4BD74C31">
      <w:pPr>
        <w:spacing w:line="276" w:lineRule="auto"/>
        <w:rPr>
          <w:rFonts w:hint="default"/>
        </w:rPr>
      </w:pPr>
      <w:r>
        <w:rPr>
          <w:rFonts w:hint="default"/>
        </w:rPr>
        <w:t>Sudan’s Prosecutor General Al-Fateh Tayfour on Tuesday disclosed for the first time official figures on the scale of abuses committed by the paramilitary Rapid Support Forces (RSF) during their war against the army, reporting tens of thousands killed, wounded, or forcibly disappeared, and 965 mass graves.</w:t>
      </w:r>
      <w:r>
        <w:rPr>
          <w:rFonts w:hint="default"/>
          <w:lang w:val="en-GB"/>
        </w:rPr>
        <w:t xml:space="preserve"> </w:t>
      </w:r>
      <w:r>
        <w:rPr>
          <w:rFonts w:hint="default"/>
        </w:rPr>
        <w:t>The conflict, which erupted in April 2023, has unofficially been linked to the deaths of more than 150,000 civilians.</w:t>
      </w:r>
      <w:r>
        <w:rPr>
          <w:rFonts w:hint="default"/>
          <w:lang w:val="en-GB"/>
        </w:rPr>
        <w:t xml:space="preserve"> </w:t>
      </w:r>
      <w:r>
        <w:rPr>
          <w:rFonts w:hint="default"/>
        </w:rPr>
        <w:t>“The total number of dead and wounded from RSF violations reached 28,613 killed and 43,575 wounded,” Tayfour told the Human Rights Council in Geneva.</w:t>
      </w:r>
      <w:r>
        <w:rPr>
          <w:rFonts w:hint="default"/>
          <w:lang w:val="en-GB"/>
        </w:rPr>
        <w:t xml:space="preserve"> </w:t>
      </w:r>
      <w:r>
        <w:rPr>
          <w:rFonts w:hint="default"/>
        </w:rPr>
        <w:t>Investigations by a national committee revealed 14,506 cases of forced disappearance and detention attributed to the RSF, along with the killing of prisoners, Tayfour said. The committee also discovered 965 mass graves.</w:t>
      </w:r>
      <w:r>
        <w:rPr>
          <w:rFonts w:hint="default"/>
          <w:lang w:val="en-GB"/>
        </w:rPr>
        <w:t xml:space="preserve"> </w:t>
      </w:r>
      <w:r>
        <w:rPr>
          <w:rFonts w:hint="default"/>
        </w:rPr>
        <w:t>Tayfour added that the national committee had contacted six countries to extradite 17 accused individuals. Charges filed include genocide, war crimes, crimes against humanity, and terrorism. Investigations have been completed for 3,997 cases, which have been referred to national courts.</w:t>
      </w:r>
      <w:r>
        <w:rPr>
          <w:rFonts w:hint="default"/>
          <w:lang w:val="en-GB"/>
        </w:rPr>
        <w:t xml:space="preserve"> </w:t>
      </w:r>
      <w:r>
        <w:rPr>
          <w:rFonts w:hint="default"/>
        </w:rPr>
        <w:t>In August 2023, the head of Sudan’s Sovereign Council and army chief, Abdel Fattah al-Burhan, ordered the formation of the committee to investigate RSF violations and crimes during the conflict.</w:t>
      </w:r>
      <w:r>
        <w:rPr>
          <w:rFonts w:hint="default"/>
          <w:lang w:val="en-GB"/>
        </w:rPr>
        <w:t xml:space="preserve"> </w:t>
      </w:r>
      <w:r>
        <w:rPr>
          <w:rFonts w:hint="default"/>
        </w:rPr>
        <w:t>Tayfour accused the RSF of committing genocide and extrajudicial killings in Al Jazirah State, El Geneina, Ardamta in West Darfur, Al-Jamouia and Al-Salha in Omdurman, El Obeid, An-Nahud, and Al-Khawi in North and West Kordofan, and the Zamzam and Abu Shouk camps in North Darfur.</w:t>
      </w:r>
      <w:r>
        <w:rPr>
          <w:rFonts w:hint="default"/>
          <w:lang w:val="en-GB"/>
        </w:rPr>
        <w:t xml:space="preserve"> </w:t>
      </w:r>
      <w:r>
        <w:rPr>
          <w:rFonts w:hint="default"/>
        </w:rPr>
        <w:t>In January, the United States declared that the RSF had committed genocide in Sudan and subsequently imposed sanctions on its commander, Mohamed Hamdan Daglo, known as Hemetti.</w:t>
      </w:r>
      <w:r>
        <w:rPr>
          <w:rFonts w:hint="default"/>
          <w:lang w:val="en-GB"/>
        </w:rPr>
        <w:t xml:space="preserve"> </w:t>
      </w:r>
      <w:r>
        <w:rPr>
          <w:rFonts w:hint="default"/>
        </w:rPr>
        <w:t>Tayfour also stated that the RSF violated children’s rights by forcibly recruiting 9,000 children and deploying them to battlefields. He further alleged that the RSF used foreign mercenary gangs from over 12 countries, which he claimed the United Arab Emirates had recruited.</w:t>
      </w:r>
    </w:p>
    <w:p w14:paraId="44679F73">
      <w:pPr>
        <w:numPr>
          <w:ilvl w:val="0"/>
          <w:numId w:val="1"/>
        </w:numPr>
        <w:spacing w:line="276" w:lineRule="auto"/>
        <w:ind w:left="420" w:leftChars="0" w:hanging="420" w:firstLineChars="0"/>
        <w:rPr>
          <w:rFonts w:hint="default"/>
        </w:rPr>
      </w:pPr>
      <w:bookmarkStart w:id="14" w:name="_Toc24591"/>
      <w:r>
        <w:rPr>
          <w:rStyle w:val="15"/>
          <w:rFonts w:hint="default"/>
        </w:rPr>
        <w:t>Darfur on brink of humanitarian catastrophe amid deteriorating security, health: IDPs group</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"https://sudantribune.com/article301995/" </w:instrText>
      </w:r>
      <w:r>
        <w:rPr>
          <w:rFonts w:hint="default"/>
          <w:lang w:val="en-GB"/>
        </w:rPr>
        <w:fldChar w:fldCharType="separate"/>
      </w:r>
      <w:r>
        <w:rPr>
          <w:rStyle w:val="10"/>
          <w:rFonts w:hint="default"/>
          <w:lang w:val="en-GB"/>
        </w:rPr>
        <w:t>Sudan Tribune</w:t>
      </w:r>
      <w:r>
        <w:rPr>
          <w:rFonts w:hint="default"/>
          <w:lang w:val="en-GB"/>
        </w:rPr>
        <w:fldChar w:fldCharType="end"/>
      </w:r>
    </w:p>
    <w:p w14:paraId="2C6B95F8">
      <w:pPr>
        <w:spacing w:line="276" w:lineRule="auto"/>
        <w:rPr>
          <w:rFonts w:hint="default"/>
        </w:rPr>
      </w:pPr>
      <w:r>
        <w:rPr>
          <w:rFonts w:hint="default"/>
        </w:rPr>
        <w:t>Sudan’s Darfur region is on the verge of a humanitarian catastrophe as security and health conditions sharply deteriorate, an aid group warned on Monday, saying the area was “almost completely torn apart and on the verge of spiralling out of control.”</w:t>
      </w:r>
      <w:r>
        <w:rPr>
          <w:rFonts w:hint="default"/>
          <w:lang w:val="en-GB"/>
        </w:rPr>
        <w:t xml:space="preserve"> </w:t>
      </w:r>
      <w:r>
        <w:rPr>
          <w:rFonts w:hint="default"/>
        </w:rPr>
        <w:t>In a report covering April to mid-June, Adam Regal, the General Coordinator for Displaced Persons and Refugee Camps in Sudan, highlighted a severe decline in humanitarian aid, health services, and security, with ongoing displacement, escalating violence, and the spread of diseases.</w:t>
      </w:r>
      <w:r>
        <w:rPr>
          <w:rFonts w:hint="default"/>
          <w:lang w:val="en-GB"/>
        </w:rPr>
        <w:t xml:space="preserve"> </w:t>
      </w:r>
      <w:r>
        <w:rPr>
          <w:rFonts w:hint="default"/>
        </w:rPr>
        <w:t>Children, pregnant women, and lactating mothers face a constant threat of hunger, famine, malnutrition, and thirst, alongside a scarcity of shelter materials, the Coordination said. With the onset of autumn, it warned that the lack of adequate shelter could lead to a widespread disaster for homeless families across all displacement areas in Sudan and Darfur, particularly in the heavy-rain regions of Jebel Marra and Tawila.</w:t>
      </w:r>
      <w:r>
        <w:rPr>
          <w:rFonts w:hint="default"/>
          <w:lang w:val="en-GB"/>
        </w:rPr>
        <w:t xml:space="preserve"> </w:t>
      </w:r>
      <w:r>
        <w:rPr>
          <w:rFonts w:hint="default"/>
        </w:rPr>
        <w:t>The IDPs coordination called on the United Nations, its agencies, and international organizations to intensify efforts to address the “dire” humanitarian conditions. It noted continued daily displacement from El Fasher to Tawila and Jebel Marra, which have become the largest displacement centres in the ongoing conflict between the Sudanese army and the paramilitary Rapid Support Forces (RSF). The crisis “overwhelms the capacity” of humanitarian agencies, local authorities, and host communities, the report added.</w:t>
      </w:r>
      <w:r>
        <w:rPr>
          <w:rFonts w:hint="default"/>
          <w:lang w:val="en-GB"/>
        </w:rPr>
        <w:t xml:space="preserve"> </w:t>
      </w:r>
      <w:r>
        <w:rPr>
          <w:rFonts w:hint="default"/>
        </w:rPr>
        <w:t>Health conditions are also deteriorating, with cholera reported in several states, alongside widespread malaria and malnutrition among children, pregnant women, and lactating mothers. The Coordination cited undiagnosed infections and diseases as a result of a shortage of medical staff. In areas with high concentrations of displaced persons, poor sanitation is a “source of diseases and epidemics,” posing “grave concern” for residents and threatening widespread health crises.</w:t>
      </w:r>
      <w:r>
        <w:rPr>
          <w:rFonts w:hint="default"/>
          <w:lang w:val="en-GB"/>
        </w:rPr>
        <w:t xml:space="preserve"> </w:t>
      </w:r>
      <w:r>
        <w:rPr>
          <w:rFonts w:hint="default"/>
        </w:rPr>
        <w:t>The report also detailed escalating violence and human rights violations, attributing them to the “tearing apart of the social fabric by the war,” which it said has divided society and entrenched hate speech. The Coordination accused “warring parties” of continuing to commit “atrocities and massacres.”</w:t>
      </w:r>
      <w:r>
        <w:rPr>
          <w:rFonts w:hint="default"/>
          <w:lang w:val="en-GB"/>
        </w:rPr>
        <w:t xml:space="preserve"> </w:t>
      </w:r>
      <w:r>
        <w:rPr>
          <w:rFonts w:hint="default"/>
        </w:rPr>
        <w:t>It said RSF forces bomb Abu Shouk camp daily, resulting in dozens of deaths and injuries, while Sudanese Armed Forces (SAF) conduct airstrikes on populated areas across Darfur, “using internationally prohibited heavy weapons.”</w:t>
      </w:r>
      <w:r>
        <w:rPr>
          <w:rFonts w:hint="default"/>
          <w:lang w:val="en-GB"/>
        </w:rPr>
        <w:t xml:space="preserve"> </w:t>
      </w:r>
      <w:r>
        <w:rPr>
          <w:rFonts w:hint="default"/>
        </w:rPr>
        <w:t>The Coordination documented violations on the road between El Fasher and Tawila, including 95 cases of gender-based violence, 15 deaths due to hunger and thirst, 24 cases of psychological trauma, and 17 cases of direct gunfire. It also recorded three individual killings in Kass and four in Bindisi. “The country has plunged into chaos, and the law of the jungle has become the dominant force,” the report stated.</w:t>
      </w:r>
      <w:r>
        <w:rPr>
          <w:rFonts w:hint="default"/>
          <w:lang w:val="en-GB"/>
        </w:rPr>
        <w:t xml:space="preserve"> </w:t>
      </w:r>
      <w:r>
        <w:rPr>
          <w:rFonts w:hint="default"/>
        </w:rPr>
        <w:t>The aid group expressed “grave concern” over all violations, particularly the use of “lethal weapons within large civilian population centres,” which it said endangers lives.</w:t>
      </w:r>
      <w:r>
        <w:rPr>
          <w:rFonts w:hint="default"/>
          <w:lang w:val="en-GB"/>
        </w:rPr>
        <w:t xml:space="preserve"> </w:t>
      </w:r>
      <w:r>
        <w:rPr>
          <w:rFonts w:hint="default"/>
        </w:rPr>
        <w:t>It demanded the formation of an independent international committee to investigate allegations of chemical weapons use in densely populated areas of Darfur. It also called for another committee to investigate the bombing of a humanitarian aid convoy in the Al Kuma area of North Darfur, which was en route to El Fasher.</w:t>
      </w:r>
      <w:r>
        <w:rPr>
          <w:rFonts w:hint="default"/>
          <w:lang w:val="en-GB"/>
        </w:rPr>
        <w:t xml:space="preserve"> </w:t>
      </w:r>
      <w:r>
        <w:rPr>
          <w:rFonts w:hint="default"/>
        </w:rPr>
        <w:t>The Coordination urged international judicial institutions to play a “role in ending impunity and achieving justice for the survivors of crimes and violations committed against unarmed civilians.”</w:t>
      </w:r>
    </w:p>
    <w:p w14:paraId="358CDE55">
      <w:pPr>
        <w:numPr>
          <w:ilvl w:val="0"/>
          <w:numId w:val="1"/>
        </w:numPr>
        <w:spacing w:line="276" w:lineRule="auto"/>
        <w:ind w:left="420" w:leftChars="0" w:hanging="420" w:firstLineChars="0"/>
        <w:rPr>
          <w:rFonts w:hint="default"/>
        </w:rPr>
      </w:pPr>
      <w:bookmarkStart w:id="15" w:name="_Toc28067"/>
      <w:r>
        <w:rPr>
          <w:rStyle w:val="15"/>
          <w:rFonts w:hint="default"/>
          <w:lang w:val="en-GB"/>
        </w:rPr>
        <w:t>S</w:t>
      </w:r>
      <w:r>
        <w:rPr>
          <w:rStyle w:val="15"/>
          <w:rFonts w:hint="default"/>
        </w:rPr>
        <w:t>udan army says it repels SPLM-N attack, battles paramilitary RSF in Kordofan</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"https://sudantribune.com/article301987/" </w:instrText>
      </w:r>
      <w:r>
        <w:rPr>
          <w:rFonts w:hint="default"/>
          <w:lang w:val="en-GB"/>
        </w:rPr>
        <w:fldChar w:fldCharType="separate"/>
      </w:r>
      <w:r>
        <w:rPr>
          <w:rStyle w:val="10"/>
          <w:rFonts w:hint="default"/>
          <w:lang w:val="en-GB"/>
        </w:rPr>
        <w:t>Sudan Tribune</w:t>
      </w:r>
      <w:r>
        <w:rPr>
          <w:rFonts w:hint="default"/>
          <w:lang w:val="en-GB"/>
        </w:rPr>
        <w:fldChar w:fldCharType="end"/>
      </w:r>
    </w:p>
    <w:p w14:paraId="1913077A">
      <w:pPr>
        <w:spacing w:line="276" w:lineRule="auto"/>
        <w:rPr>
          <w:rFonts w:hint="default"/>
        </w:rPr>
      </w:pPr>
      <w:r>
        <w:rPr>
          <w:rFonts w:hint="default"/>
        </w:rPr>
        <w:t>Sudan’s army said on Tuesday it had repelled an attack by a rebel group in South Kordofan state, while separate clashes with paramilitary forces continued for a second day in neighbouring West Kordofan.</w:t>
      </w:r>
      <w:r>
        <w:rPr>
          <w:rFonts w:hint="default"/>
          <w:lang w:val="en-GB"/>
        </w:rPr>
        <w:t xml:space="preserve"> </w:t>
      </w:r>
      <w:r>
        <w:rPr>
          <w:rFonts w:hint="default"/>
        </w:rPr>
        <w:t>The fighting in South Kordofan took place on the strategic road connecting the state capital, Kadugli, with the city of Dilling. The army had reopened the route in February after fighting to push back the Sudan People’s Liberation Movement-North (SPLM-N), a rebel group led by Abdelaziz al-Hilu.</w:t>
      </w:r>
      <w:r>
        <w:rPr>
          <w:rFonts w:hint="default"/>
          <w:lang w:val="en-GB"/>
        </w:rPr>
        <w:t xml:space="preserve"> </w:t>
      </w:r>
      <w:r>
        <w:rPr>
          <w:rFonts w:hint="default"/>
        </w:rPr>
        <w:t>Army spokesperson Brigadier General Nabil Abdallah said in a statement that forces from the 14th Infantry Division in Kadugli had repelled the SPLM-N attack. He stated that the attacking force had been destroyed and that the army had seized weapons, combat vehicles, and three tanks.</w:t>
      </w:r>
      <w:r>
        <w:rPr>
          <w:rFonts w:hint="default"/>
          <w:lang w:val="en-GB"/>
        </w:rPr>
        <w:t xml:space="preserve"> </w:t>
      </w:r>
      <w:r>
        <w:rPr>
          <w:rFonts w:hint="default"/>
        </w:rPr>
        <w:t>The broader conflict in the region, involving the army, the SPLM-N, and the paramilitary Rapid Support Forces (RSF), has led to a severe humanitarian crisis in South Kordofan’s main cities, with reports of famine due to critical shortages of food and medicine.</w:t>
      </w:r>
      <w:r>
        <w:rPr>
          <w:rFonts w:hint="default"/>
          <w:lang w:val="en-GB"/>
        </w:rPr>
        <w:t xml:space="preserve"> </w:t>
      </w:r>
      <w:r>
        <w:rPr>
          <w:rFonts w:hint="default"/>
        </w:rPr>
        <w:t>In the city of Babanusa in West Kordofan, military sources said clashes between the army and the RSF entered their second day.</w:t>
      </w:r>
      <w:r>
        <w:rPr>
          <w:rFonts w:hint="default"/>
          <w:lang w:val="en-GB"/>
        </w:rPr>
        <w:t xml:space="preserve"> </w:t>
      </w:r>
      <w:r>
        <w:rPr>
          <w:rFonts w:hint="default"/>
        </w:rPr>
        <w:t>The sources said the RSF brought in reinforcements on Monday evening before launching an attack at dawn on Tuesday, accompanied by heavy artillery and aerial bombardment. Army units in northern and eastern Babanusa repelled the attack and destroyed several RSF combat vehicles, the sources added.</w:t>
      </w:r>
      <w:r>
        <w:rPr>
          <w:rFonts w:hint="default"/>
          <w:lang w:val="en-GB"/>
        </w:rPr>
        <w:t xml:space="preserve"> </w:t>
      </w:r>
      <w:r>
        <w:rPr>
          <w:rFonts w:hint="default"/>
        </w:rPr>
        <w:t>The RSF on Monday resumed a major military operation to try to capture the army’s headquarters in West Kordofan after a pause of more than a year.</w:t>
      </w:r>
      <w:r>
        <w:rPr>
          <w:rFonts w:hint="default"/>
          <w:lang w:val="en-GB"/>
        </w:rPr>
        <w:t xml:space="preserve"> </w:t>
      </w:r>
      <w:r>
        <w:rPr>
          <w:rFonts w:hint="default"/>
        </w:rPr>
        <w:t>The RSF controls most of West Kordofan, including its capital El-Fula, while the army holds Babanusa and some oil fields in the Heglig region.</w:t>
      </w:r>
    </w:p>
    <w:p w14:paraId="10C12BC4">
      <w:pPr>
        <w:numPr>
          <w:ilvl w:val="0"/>
          <w:numId w:val="1"/>
        </w:numPr>
        <w:spacing w:line="276" w:lineRule="auto"/>
        <w:ind w:left="420" w:leftChars="0" w:hanging="420" w:firstLineChars="0"/>
        <w:rPr>
          <w:rFonts w:hint="default"/>
        </w:rPr>
      </w:pPr>
      <w:bookmarkStart w:id="16" w:name="_Toc31768"/>
      <w:r>
        <w:rPr>
          <w:rStyle w:val="15"/>
          <w:rFonts w:hint="default"/>
        </w:rPr>
        <w:t>Sudan’s RSF says it seized key northern area near Libyan border</w:t>
      </w:r>
      <w:r>
        <w:rPr>
          <w:rStyle w:val="15"/>
          <w:rFonts w:hint="default"/>
          <w:lang w:val="en-GB"/>
        </w:rPr>
        <w:t xml:space="preserve"> </w:t>
      </w:r>
      <w:bookmarkEnd w:id="16"/>
      <w:r>
        <w:rPr>
          <w:rFonts w:hint="default"/>
          <w:lang w:val="en-GB"/>
        </w:rPr>
        <w:t xml:space="preserve">- </w:t>
      </w:r>
      <w:r>
        <w:rPr>
          <w:rFonts w:hint="default"/>
          <w:lang w:val="en-GB"/>
        </w:rPr>
        <w:fldChar w:fldCharType="begin"/>
      </w:r>
      <w:r>
        <w:rPr>
          <w:rFonts w:hint="default"/>
          <w:lang w:val="en-GB"/>
        </w:rPr>
        <w:instrText xml:space="preserve"> HYPERLINK "https://sudantribune.com/article301967/" </w:instrText>
      </w:r>
      <w:r>
        <w:rPr>
          <w:rFonts w:hint="default"/>
          <w:lang w:val="en-GB"/>
        </w:rPr>
        <w:fldChar w:fldCharType="separate"/>
      </w:r>
      <w:r>
        <w:rPr>
          <w:rStyle w:val="10"/>
          <w:rFonts w:hint="default"/>
          <w:lang w:val="en-GB"/>
        </w:rPr>
        <w:t>Sudan Tribune</w:t>
      </w:r>
      <w:r>
        <w:rPr>
          <w:rFonts w:hint="default"/>
          <w:lang w:val="en-GB"/>
        </w:rPr>
        <w:fldChar w:fldCharType="end"/>
      </w:r>
    </w:p>
    <w:p w14:paraId="6D42036C">
      <w:pPr>
        <w:spacing w:line="276" w:lineRule="auto"/>
        <w:rPr>
          <w:rFonts w:hint="default"/>
        </w:rPr>
      </w:pPr>
      <w:r>
        <w:rPr>
          <w:rFonts w:hint="default"/>
        </w:rPr>
        <w:t>Sudan’s Rapid Support Forces (RSF) said on Monday they had captured a strategic oasis in the Northern State near the borders with Libya and Egypt, a move that could help the paramilitary group consolidate its supply lines.</w:t>
      </w:r>
      <w:r>
        <w:rPr>
          <w:rFonts w:hint="default"/>
          <w:lang w:val="en-GB"/>
        </w:rPr>
        <w:t xml:space="preserve"> </w:t>
      </w:r>
      <w:r>
        <w:rPr>
          <w:rFonts w:hint="default"/>
        </w:rPr>
        <w:t>The RSF has been fighting the Sudanese army for control of the country in a war that has lasted over two years.</w:t>
      </w:r>
      <w:r>
        <w:rPr>
          <w:rFonts w:hint="default"/>
          <w:lang w:val="en-GB"/>
        </w:rPr>
        <w:t xml:space="preserve"> </w:t>
      </w:r>
      <w:r>
        <w:rPr>
          <w:rFonts w:hint="default"/>
        </w:rPr>
        <w:t>An RSF advisor, Mohamed Mukhtar, told Sudan Tribune that his forces had taken control of “Karb al-Toum,” an oasis near the Jebel Arkenu mountain range. The capture follows the RSF’s stated seizure of the strategic “Triangle” area on Saturday, a junction point between Sudan, Libya and Egypt.</w:t>
      </w:r>
      <w:r>
        <w:rPr>
          <w:rFonts w:hint="default"/>
          <w:lang w:val="en-GB"/>
        </w:rPr>
        <w:t xml:space="preserve"> </w:t>
      </w:r>
      <w:r>
        <w:rPr>
          <w:rFonts w:hint="default"/>
        </w:rPr>
        <w:t>A spokesperson for the army-aligned joint force, deployed in the area, could not be reached for comment. Sudan Tribune could not independently verify the battlefield claims.</w:t>
      </w:r>
      <w:r>
        <w:rPr>
          <w:rFonts w:hint="default"/>
          <w:lang w:val="en-GB"/>
        </w:rPr>
        <w:t xml:space="preserve"> </w:t>
      </w:r>
      <w:r>
        <w:rPr>
          <w:rFonts w:hint="default"/>
        </w:rPr>
        <w:t>The advance comes two weeks after RSF leader General Mohamed Hamdan Daglo, known as Hemetti, said in a video on June 2 that his forces were moving into the Northern State. He warned civilians to stay in their homes.</w:t>
      </w:r>
      <w:r>
        <w:rPr>
          <w:rFonts w:hint="default"/>
          <w:lang w:val="en-GB"/>
        </w:rPr>
        <w:t xml:space="preserve"> </w:t>
      </w:r>
      <w:r>
        <w:rPr>
          <w:rFonts w:hint="default"/>
        </w:rPr>
        <w:t>In the recording, Daglo said the RSF had intelligence on Sudanese Islamists he described as “ISIS militants” in the area, calling them a “legitimate target.” He said the operation would not harm civilians.</w:t>
      </w:r>
      <w:r>
        <w:rPr>
          <w:rFonts w:hint="default"/>
          <w:lang w:val="en-GB"/>
        </w:rPr>
        <w:t xml:space="preserve"> </w:t>
      </w:r>
      <w:r>
        <w:rPr>
          <w:rFonts w:hint="default"/>
        </w:rPr>
        <w:t>Analysts say the RSF is trying to secure a supply route from Libya to reinforce its operations in the Kordofan and Darfur regions, where it has been seeking to cement its control.</w:t>
      </w:r>
      <w:r>
        <w:rPr>
          <w:rFonts w:hint="default"/>
          <w:lang w:val="en-GB"/>
        </w:rPr>
        <w:t xml:space="preserve"> </w:t>
      </w:r>
      <w:r>
        <w:rPr>
          <w:rFonts w:hint="default"/>
        </w:rPr>
        <w:t>The development coincides with an intensified RSF offensive on El Fasher, the army’s last stronghold in the Darfur region. Sources on the ground described an RSF attack on the city on Sunday as the most violent yet, part of an effort to tighten its siege.</w:t>
      </w:r>
    </w:p>
    <w:p w14:paraId="34A87AF4">
      <w:pPr>
        <w:numPr>
          <w:ilvl w:val="0"/>
          <w:numId w:val="1"/>
        </w:numPr>
        <w:spacing w:line="276" w:lineRule="auto"/>
        <w:ind w:left="420" w:leftChars="0" w:hanging="420" w:firstLineChars="0"/>
        <w:rPr>
          <w:rFonts w:hint="default"/>
        </w:rPr>
      </w:pPr>
      <w:bookmarkStart w:id="17" w:name="_Toc6041"/>
      <w:r>
        <w:rPr>
          <w:rStyle w:val="15"/>
          <w:rFonts w:hint="default"/>
        </w:rPr>
        <w:t>Sudanese groups divided over UN envoy as some demand his removal</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"https://sudantribune.com/article301980/" </w:instrText>
      </w:r>
      <w:r>
        <w:rPr>
          <w:rFonts w:hint="default"/>
          <w:lang w:val="en-GB"/>
        </w:rPr>
        <w:fldChar w:fldCharType="separate"/>
      </w:r>
      <w:r>
        <w:rPr>
          <w:rStyle w:val="10"/>
          <w:rFonts w:hint="default"/>
          <w:lang w:val="en-GB"/>
        </w:rPr>
        <w:t>Sudan Tribune</w:t>
      </w:r>
      <w:r>
        <w:rPr>
          <w:rFonts w:hint="default"/>
          <w:lang w:val="en-GB"/>
        </w:rPr>
        <w:fldChar w:fldCharType="end"/>
      </w:r>
      <w:r>
        <w:rPr>
          <w:rFonts w:hint="default"/>
          <w:lang w:val="en-GB"/>
        </w:rPr>
        <w:t xml:space="preserve"> </w:t>
      </w:r>
    </w:p>
    <w:p w14:paraId="3376F06C">
      <w:pPr>
        <w:spacing w:line="276" w:lineRule="auto"/>
        <w:rPr>
          <w:rFonts w:hint="default"/>
        </w:rPr>
      </w:pPr>
      <w:r>
        <w:rPr>
          <w:rFonts w:hint="default"/>
        </w:rPr>
        <w:t>Dozens of Sudanese political and civil society groups expressed support for U.N. envoy Ramtane Lamamra on Monday, countering a call from another coalition of prominent figures for his dismissal amid disputes over the country’s path to peace.</w:t>
      </w:r>
      <w:r>
        <w:rPr>
          <w:rFonts w:hint="default"/>
          <w:lang w:val="en-GB"/>
        </w:rPr>
        <w:t xml:space="preserve"> </w:t>
      </w:r>
      <w:r>
        <w:rPr>
          <w:rFonts w:hint="default"/>
        </w:rPr>
        <w:t>The division highlights the fractured political landscape as factions debate how to end the long-running conflict. In a statement, a coalition of 52 entities backed Lamamra, arguing that his critics were overlooking “positive developments… and serious steps towards a democratic transition.”</w:t>
      </w:r>
      <w:r>
        <w:rPr>
          <w:rFonts w:hint="default"/>
          <w:lang w:val="en-GB"/>
        </w:rPr>
        <w:t xml:space="preserve"> </w:t>
      </w:r>
      <w:r>
        <w:rPr>
          <w:rFonts w:hint="default"/>
        </w:rPr>
        <w:t>Their support followed a June 13 letter in which 103 Sudanese politicians, activists, and diplomats urged U.N. Secretary-General António Guterres to replace Lamamra.</w:t>
      </w:r>
      <w:r>
        <w:rPr>
          <w:rFonts w:hint="default"/>
          <w:lang w:val="en-GB"/>
        </w:rPr>
        <w:t xml:space="preserve"> </w:t>
      </w:r>
      <w:r>
        <w:rPr>
          <w:rFonts w:hint="default"/>
        </w:rPr>
        <w:t>Supporters of the envoy pointed to a government-led roadmap, which includes the appointment of a civilian prime minister and plans for an inclusive dialogue, as progress. They said these steps have backing from the African Union and other international bodies.</w:t>
      </w:r>
      <w:r>
        <w:rPr>
          <w:rFonts w:hint="default"/>
          <w:lang w:val="en-GB"/>
        </w:rPr>
        <w:t xml:space="preserve"> </w:t>
      </w:r>
      <w:r>
        <w:rPr>
          <w:rFonts w:hint="default"/>
        </w:rPr>
        <w:t>However, critics accuse Lamamra of failing to address the use of humanitarian aid as a weapon in the conflict and of not creating a viable peace process. They claim he has aligned himself too closely with the narrative of the Sudanese army and its own roadmap, at the expense of civilian forces.</w:t>
      </w:r>
      <w:r>
        <w:rPr>
          <w:rFonts w:hint="default"/>
          <w:lang w:val="en-GB"/>
        </w:rPr>
        <w:t xml:space="preserve"> </w:t>
      </w:r>
      <w:r>
        <w:rPr>
          <w:rFonts w:hint="default"/>
        </w:rPr>
        <w:t>The dispute comes after the government amended its constitutional document to grant more power to the military and named Kamel Idriss as prime minister.</w:t>
      </w:r>
      <w:r>
        <w:rPr>
          <w:rFonts w:hint="default"/>
          <w:lang w:val="en-GB"/>
        </w:rPr>
        <w:t xml:space="preserve"> </w:t>
      </w:r>
      <w:r>
        <w:rPr>
          <w:rFonts w:hint="default"/>
        </w:rPr>
        <w:t>Guterres appointed Lamamra, a former Algerian foreign minister, as his personal envoy in November 2023, just after Sudan’s ruling authorities pushed for the termination of the U.N.’s previous political mission, UNITAMS.</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8" w:name="_Toc27432"/>
      <w:r>
        <w:rPr>
          <w:rFonts w:eastAsia="DengXian Light" w:cs="Times New Roman"/>
          <w:b/>
          <w:bCs/>
          <w:color w:val="2F5496"/>
          <w:szCs w:val="24"/>
          <w:u w:val="single"/>
        </w:rPr>
        <w:t>Gulf Region and the Middle East</w:t>
      </w:r>
      <w:bookmarkEnd w:id="18"/>
    </w:p>
    <w:p w14:paraId="21F1C4EC">
      <w:pPr>
        <w:pStyle w:val="3"/>
      </w:pPr>
      <w:bookmarkStart w:id="19" w:name="_Toc20019"/>
      <w:r>
        <w:t>Egypt</w:t>
      </w:r>
      <w:bookmarkEnd w:id="19"/>
    </w:p>
    <w:p w14:paraId="79978E13">
      <w:pPr>
        <w:numPr>
          <w:ilvl w:val="0"/>
          <w:numId w:val="1"/>
        </w:numPr>
        <w:spacing w:line="276" w:lineRule="auto"/>
        <w:ind w:left="420" w:leftChars="0" w:hanging="420" w:firstLineChars="0"/>
        <w:rPr>
          <w:rFonts w:hint="default"/>
        </w:rPr>
      </w:pPr>
      <w:bookmarkStart w:id="20" w:name="_Toc23583"/>
      <w:r>
        <w:rPr>
          <w:rStyle w:val="15"/>
          <w:rFonts w:hint="default"/>
        </w:rPr>
        <w:t>Egypt warns of regional instability amid Israeli-Iranian escalation</w:t>
      </w:r>
      <w:bookmarkEnd w:id="20"/>
      <w:r>
        <w:rPr>
          <w:rFonts w:hint="default"/>
        </w:rPr>
        <w:t xml:space="preserve"> </w:t>
      </w:r>
      <w:r>
        <w:rPr>
          <w:rFonts w:hint="default"/>
          <w:lang w:val="en-GB"/>
        </w:rPr>
        <w:t xml:space="preserve">- </w:t>
      </w:r>
      <w:r>
        <w:rPr>
          <w:rFonts w:hint="default"/>
          <w:lang w:val="en-GB"/>
        </w:rPr>
        <w:fldChar w:fldCharType="begin"/>
      </w:r>
      <w:r>
        <w:rPr>
          <w:rFonts w:hint="default"/>
          <w:lang w:val="en-GB"/>
        </w:rPr>
        <w:instrText xml:space="preserve"> HYPERLINK "https://www.middleeastmonitor.com/20250617-egypt-warns-of-regional-instability-amid-israeli-iranian-escalation/"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00AA0DC">
      <w:pPr>
        <w:spacing w:line="276" w:lineRule="auto"/>
      </w:pPr>
      <w:r>
        <w:rPr>
          <w:rFonts w:hint="default"/>
        </w:rPr>
        <w:t>Egypt Foreign Minister Badr Abdel Aty warned Monday of the repercussions of the ongoing military confrontation between Israel and Iran, saying they threaten regional security and stability.</w:t>
      </w:r>
      <w:r>
        <w:rPr>
          <w:rFonts w:hint="default"/>
          <w:lang w:val="en-GB"/>
        </w:rPr>
        <w:t xml:space="preserve"> </w:t>
      </w:r>
      <w:r>
        <w:rPr>
          <w:rFonts w:hint="default"/>
        </w:rPr>
        <w:t>This came in a phone call with Palestinian Prime Minister and Foreign Minister Mohammed Mustafa.</w:t>
      </w:r>
      <w:r>
        <w:rPr>
          <w:rFonts w:hint="default"/>
          <w:lang w:val="en-GB"/>
        </w:rPr>
        <w:t xml:space="preserve"> </w:t>
      </w:r>
      <w:r>
        <w:rPr>
          <w:rFonts w:hint="default"/>
        </w:rPr>
        <w:t>During the call, Abdel Aty said his country is conducting intensive contacts with regional and international parties to limit the military escalation and contain the situation, with a focus on political and diplomatic solutions to prevent the crisis from further escalation.</w:t>
      </w:r>
      <w:r>
        <w:rPr>
          <w:rFonts w:hint="default"/>
          <w:lang w:val="en-GB"/>
        </w:rPr>
        <w:t xml:space="preserve"> </w:t>
      </w:r>
      <w:r>
        <w:rPr>
          <w:rFonts w:hint="default"/>
        </w:rPr>
        <w:t>The two ministers have also reviewed the latest developments in Egypt’s intensive efforts to resume the ceasefire in the Gaza Strip and facilitate the delivery of humanitarian aid, in cooperation with Qatar and the United States.</w:t>
      </w:r>
      <w:r>
        <w:rPr>
          <w:rFonts w:hint="default"/>
          <w:lang w:val="en-GB"/>
        </w:rPr>
        <w:t xml:space="preserve"> </w:t>
      </w:r>
      <w:r>
        <w:rPr>
          <w:rFonts w:hint="default"/>
        </w:rPr>
        <w:t>He stressed Egypt’s categorical rejection of the Israeli policy of starvation and collective punishment perpetrated against the Palestinian people in the Gaza Strip, describing it as “a flagrant violation of international humanitarian law”.</w:t>
      </w:r>
      <w:r>
        <w:rPr>
          <w:rFonts w:hint="default"/>
          <w:lang w:val="en-GB"/>
        </w:rPr>
        <w:t xml:space="preserve"> </w:t>
      </w:r>
      <w:r>
        <w:rPr>
          <w:rFonts w:hint="default"/>
        </w:rPr>
        <w:t>Abdel Aty highlighted the importance of adhering to preserving the Palestinians’ inalienable rights, condemning the Israeli military operations and the continued violations and incursions by Israeli settlers into the occupied West Bank.</w:t>
      </w:r>
      <w:r>
        <w:rPr>
          <w:rFonts w:hint="default"/>
          <w:lang w:val="en-GB"/>
        </w:rPr>
        <w:t xml:space="preserve"> </w:t>
      </w:r>
      <w:r>
        <w:rPr>
          <w:rFonts w:hint="default"/>
        </w:rPr>
        <w:t>Abdel Aty has also reiterated the importance of finding a political horizon for the Palestinian issue that results in the establishment of an independent Palestinian state and the Palestinian people’s right to self-determination based on the two-state solution.</w:t>
      </w:r>
      <w:r>
        <w:rPr>
          <w:rFonts w:hint="default"/>
          <w:lang w:val="en-GB"/>
        </w:rPr>
        <w:t xml:space="preserve"> </w:t>
      </w:r>
      <w:r>
        <w:rPr>
          <w:rFonts w:hint="default"/>
        </w:rPr>
        <w:t>Israel launched a series of strikes against Iranian territory, targeting nuclear and missile facilities on Friday, killing senior military figures and scientists.</w:t>
      </w:r>
    </w:p>
    <w:p w14:paraId="022CF10A">
      <w:pPr>
        <w:pStyle w:val="3"/>
      </w:pPr>
      <w:bookmarkStart w:id="21" w:name="_Toc23714"/>
      <w:r>
        <w:t>Iran</w:t>
      </w:r>
      <w:bookmarkEnd w:id="21"/>
    </w:p>
    <w:p w14:paraId="545FFCA5">
      <w:pPr>
        <w:numPr>
          <w:ilvl w:val="0"/>
          <w:numId w:val="1"/>
        </w:numPr>
        <w:spacing w:line="276" w:lineRule="auto"/>
        <w:ind w:left="420" w:leftChars="0" w:hanging="420" w:firstLineChars="0"/>
        <w:rPr>
          <w:rFonts w:hint="default"/>
        </w:rPr>
      </w:pPr>
      <w:bookmarkStart w:id="22" w:name="_Toc11761"/>
      <w:r>
        <w:rPr>
          <w:rStyle w:val="15"/>
          <w:rFonts w:hint="default"/>
        </w:rPr>
        <w:t>Iran says Fattah missiles show full control over Israeli airspace</w:t>
      </w:r>
      <w:r>
        <w:rPr>
          <w:rStyle w:val="15"/>
          <w:rFonts w:hint="default"/>
          <w:lang w:val="en-GB"/>
        </w:rPr>
        <w:t xml:space="preserve"> </w:t>
      </w:r>
      <w:bookmarkEnd w:id="22"/>
      <w:r>
        <w:rPr>
          <w:rFonts w:hint="default"/>
          <w:lang w:val="en-GB"/>
        </w:rPr>
        <w:t xml:space="preserve">- </w:t>
      </w:r>
      <w:r>
        <w:rPr>
          <w:rFonts w:hint="default"/>
          <w:lang w:val="en-GB"/>
        </w:rPr>
        <w:fldChar w:fldCharType="begin"/>
      </w:r>
      <w:r>
        <w:rPr>
          <w:rFonts w:hint="default"/>
          <w:lang w:val="en-GB"/>
        </w:rPr>
        <w:instrText xml:space="preserve"> HYPERLINK "https://www.middleeastmonitor.com/20250618-iran-says-fattah-missiles-show-full-control-over-israeli-airspace/"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D67142D">
      <w:pPr>
        <w:spacing w:line="276" w:lineRule="auto"/>
      </w:pPr>
      <w:r>
        <w:rPr>
          <w:rFonts w:hint="default"/>
        </w:rPr>
        <w:t>Iran’s Revolutionary Guard has stated that the Fattah missiles used in the latest attack on Israel sent a clear message of Iran’s strength to what it described as Tel Aviv’s “delusional ally and instigator of war”. It stressed that the missile operation clearly demonstrated that the skies over the occupied territories are now entirely under Iranian control.</w:t>
      </w:r>
      <w:r>
        <w:rPr>
          <w:rFonts w:hint="default"/>
          <w:lang w:val="en-GB"/>
        </w:rPr>
        <w:t xml:space="preserve"> </w:t>
      </w:r>
      <w:r>
        <w:rPr>
          <w:rFonts w:hint="default"/>
        </w:rPr>
        <w:t>According to Mehr News Agency, the Guard announced in its tenth statement that “first-generation Fattah missiles were used in the latest wave of our missile strikes against the usurping Zionist entity”.</w:t>
      </w:r>
      <w:r>
        <w:rPr>
          <w:rFonts w:hint="default"/>
          <w:lang w:val="en-GB"/>
        </w:rPr>
        <w:t xml:space="preserve"> </w:t>
      </w:r>
      <w:r>
        <w:rPr>
          <w:rFonts w:hint="default"/>
        </w:rPr>
        <w:t>The statement continued: “We are beginning to witness the decline of the Israeli army’s air defence system.” It added that “the powerful and manoeuvrable Fattah missiles penetrated the missile defence shield this evening and repeatedly shook the hideouts of the cowardly Zionists”.</w:t>
      </w:r>
      <w:r>
        <w:rPr>
          <w:rFonts w:hint="default"/>
          <w:lang w:val="en-GB"/>
        </w:rPr>
        <w:t xml:space="preserve"> </w:t>
      </w:r>
      <w:r>
        <w:rPr>
          <w:rFonts w:hint="default"/>
        </w:rPr>
        <w:t>The Guard reiterated that the Fattah missiles had delivered a message of Iranian power to what it described as Tel Aviv’s delusional ally and inciter of conflict.</w:t>
      </w:r>
    </w:p>
    <w:p w14:paraId="3B66B657">
      <w:pPr>
        <w:pStyle w:val="3"/>
        <w:spacing w:line="276" w:lineRule="auto"/>
      </w:pPr>
      <w:bookmarkStart w:id="23" w:name="_Toc3186"/>
      <w:r>
        <w:t>Israel</w:t>
      </w:r>
      <w:bookmarkEnd w:id="23"/>
      <w:r>
        <w:t xml:space="preserve"> </w:t>
      </w:r>
    </w:p>
    <w:p w14:paraId="67C4A31C">
      <w:pPr>
        <w:numPr>
          <w:ilvl w:val="0"/>
          <w:numId w:val="1"/>
        </w:numPr>
        <w:spacing w:line="276" w:lineRule="auto"/>
        <w:ind w:left="420" w:leftChars="0" w:hanging="420" w:firstLineChars="0"/>
        <w:rPr>
          <w:rFonts w:hint="default"/>
        </w:rPr>
      </w:pPr>
      <w:bookmarkStart w:id="24" w:name="_Toc22739"/>
      <w:r>
        <w:rPr>
          <w:rStyle w:val="15"/>
          <w:rFonts w:hint="default"/>
        </w:rPr>
        <w:t>Israel’s attacks on Iranian nuclear facilities pushing world toward ‘nuclear catastrophe’: Russia</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"https://www.middleeastmonitor.com/20250617-israels-attacks-on-iranian-nuclear-facilities-pushing-world-toward-nuclear-catastrophe-russia/"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B9A76D3">
      <w:pPr>
        <w:spacing w:line="276" w:lineRule="auto"/>
        <w:rPr>
          <w:rFonts w:hint="default"/>
        </w:rPr>
      </w:pPr>
      <w:r>
        <w:rPr>
          <w:rFonts w:hint="default"/>
        </w:rPr>
        <w:t>Russia said on Tuesday that Israel’s attacks on nuclear facilities in Iran are pushing the world toward a “nuclear catastrophe,” Anadolu reports.</w:t>
      </w:r>
      <w:r>
        <w:rPr>
          <w:rFonts w:hint="default"/>
          <w:lang w:val="en-GB"/>
        </w:rPr>
        <w:t xml:space="preserve"> </w:t>
      </w:r>
      <w:r>
        <w:rPr>
          <w:rFonts w:hint="default"/>
        </w:rPr>
        <w:t>The Russian Foreign Ministry issued a statement on the escalation between Iran and Israel, saying the ongoing strikes on Iranian nuclear facilities are “illegal from the point of view of international law.”</w:t>
      </w:r>
      <w:r>
        <w:rPr>
          <w:rFonts w:hint="default"/>
          <w:lang w:val="en-GB"/>
        </w:rPr>
        <w:t xml:space="preserve"> </w:t>
      </w:r>
      <w:r>
        <w:rPr>
          <w:rFonts w:hint="default"/>
        </w:rPr>
        <w:t>The statement added that the strikes would also “create unacceptable threats to international security and push the world towards a nuclear catastrophe, the consequences of which will be felt everywhere, including in Israel itself.”</w:t>
      </w:r>
      <w:r>
        <w:rPr>
          <w:rFonts w:hint="default"/>
          <w:lang w:val="en-GB"/>
        </w:rPr>
        <w:t xml:space="preserve"> </w:t>
      </w:r>
      <w:r>
        <w:rPr>
          <w:rFonts w:hint="default"/>
        </w:rPr>
        <w:t>“Russia calls on the Israeli leadership to come to its senses and immediately stop attacks on nuclear installations and sites under safeguards and subject to IAEA (International Atomic Energy Agency) verification activities,” it added.</w:t>
      </w:r>
      <w:r>
        <w:rPr>
          <w:rFonts w:hint="default"/>
          <w:lang w:val="en-GB"/>
        </w:rPr>
        <w:t xml:space="preserve"> </w:t>
      </w:r>
      <w:r>
        <w:rPr>
          <w:rFonts w:hint="default"/>
        </w:rPr>
        <w:t>It said Moscow expects the UN nuclear watchdog’s top officials to prepare a “detailed written report” for the IAEA Investigative Committee and the UN Security Council, which will include assessments of the damage caused by Israel’s strikes to the security of Iran’s nuclear energy complex.</w:t>
      </w:r>
      <w:r>
        <w:rPr>
          <w:rFonts w:hint="default"/>
          <w:lang w:val="en-GB"/>
        </w:rPr>
        <w:t xml:space="preserve"> </w:t>
      </w:r>
      <w:r>
        <w:rPr>
          <w:rFonts w:hint="default"/>
        </w:rPr>
        <w:t>It also argued that, based on the “harsh and uncompromising” reaction of the majority of countries, among other developments, Israel’s actions against Iran are “understood and supported only by those states that are its actual accomplices and act for opportunistic reasons.”</w:t>
      </w:r>
      <w:r>
        <w:rPr>
          <w:rFonts w:hint="default"/>
          <w:lang w:val="en-GB"/>
        </w:rPr>
        <w:t xml:space="preserve"> </w:t>
      </w:r>
      <w:r>
        <w:rPr>
          <w:rFonts w:hint="default"/>
        </w:rPr>
        <w:t>“Moscow … firmly believes that the sought-after settlement can only be reliably achieved through diplomacy and negotiations. The goals of nuclear non-proliferation, the fundamental basis of which is the NPT, must not be achieved through aggression and at the cost of innocent victims,” it added.</w:t>
      </w:r>
    </w:p>
    <w:p w14:paraId="434F22B6">
      <w:pPr>
        <w:numPr>
          <w:ilvl w:val="0"/>
          <w:numId w:val="1"/>
        </w:numPr>
        <w:spacing w:line="276" w:lineRule="auto"/>
        <w:ind w:left="420" w:leftChars="0" w:hanging="420" w:firstLineChars="0"/>
        <w:rPr>
          <w:rFonts w:hint="default"/>
        </w:rPr>
      </w:pPr>
      <w:bookmarkStart w:id="25" w:name="_Toc24175"/>
      <w:r>
        <w:rPr>
          <w:rStyle w:val="15"/>
          <w:rFonts w:hint="default"/>
        </w:rPr>
        <w:t>Israeli attacks on Iran’s energy facilities to impact oil prices, Qatar warns</w:t>
      </w:r>
      <w:r>
        <w:rPr>
          <w:rStyle w:val="15"/>
          <w:rFonts w:hint="default"/>
          <w:lang w:val="en-GB"/>
        </w:rPr>
        <w:t xml:space="preserve"> </w:t>
      </w:r>
      <w:bookmarkEnd w:id="25"/>
      <w:r>
        <w:rPr>
          <w:rFonts w:hint="default"/>
          <w:lang w:val="en-GB"/>
        </w:rPr>
        <w:t xml:space="preserve">- </w:t>
      </w:r>
      <w:r>
        <w:rPr>
          <w:rFonts w:hint="default"/>
          <w:lang w:val="en-GB"/>
        </w:rPr>
        <w:fldChar w:fldCharType="begin"/>
      </w:r>
      <w:r>
        <w:rPr>
          <w:rFonts w:hint="default"/>
          <w:lang w:val="en-GB"/>
        </w:rPr>
        <w:instrText xml:space="preserve"> HYPERLINK "https://www.middleeastmonitor.com/20250617-israeli-attacks-on-irans-energy-facilities-to-impact-oil-prices-qatar-warns/"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ED66B56">
      <w:pPr>
        <w:spacing w:line="276" w:lineRule="auto"/>
        <w:rPr>
          <w:rFonts w:hint="default"/>
        </w:rPr>
      </w:pPr>
      <w:r>
        <w:rPr>
          <w:rFonts w:hint="default"/>
        </w:rPr>
        <w:t>Qatar warned Tuesday that Israeli attacks on energy facilities in Iran will impact oil prices, Anadolu reports.</w:t>
      </w:r>
      <w:r>
        <w:rPr>
          <w:rFonts w:hint="default"/>
          <w:lang w:val="en-GB"/>
        </w:rPr>
        <w:t xml:space="preserve"> </w:t>
      </w:r>
      <w:r>
        <w:rPr>
          <w:rFonts w:hint="default"/>
        </w:rPr>
        <w:t>“The attack on the Iranian side of the South Pars gas field is an uncalculated move that threatens energy security,” Foreign Ministry spokesman Majed Al-Ansari said during a press briefing in Doha.</w:t>
      </w:r>
      <w:r>
        <w:rPr>
          <w:rFonts w:hint="default"/>
          <w:lang w:val="en-GB"/>
        </w:rPr>
        <w:t xml:space="preserve"> </w:t>
      </w:r>
      <w:r>
        <w:rPr>
          <w:rFonts w:hint="default"/>
        </w:rPr>
        <w:t>Ansari stressed the urgent need to reduce tensions in the region.</w:t>
      </w:r>
      <w:r>
        <w:rPr>
          <w:rFonts w:hint="default"/>
          <w:lang w:val="en-GB"/>
        </w:rPr>
        <w:t xml:space="preserve"> </w:t>
      </w:r>
      <w:r>
        <w:rPr>
          <w:rFonts w:hint="default"/>
        </w:rPr>
        <w:t>“Regional security cannot withstand more crises or escalation,” he said, cautioning against the “reckless targeting of energy and nuclear facilities in the region.”</w:t>
      </w:r>
      <w:r>
        <w:rPr>
          <w:rFonts w:hint="default"/>
          <w:lang w:val="en-GB"/>
        </w:rPr>
        <w:t xml:space="preserve"> </w:t>
      </w:r>
      <w:r>
        <w:rPr>
          <w:rFonts w:hint="default"/>
        </w:rPr>
        <w:t>The spokesman denied reports that Iran had requested Qatari mediation to halt Israeli airstrikes.</w:t>
      </w:r>
      <w:r>
        <w:rPr>
          <w:rFonts w:hint="default"/>
          <w:lang w:val="en-GB"/>
        </w:rPr>
        <w:t xml:space="preserve"> </w:t>
      </w:r>
      <w:r>
        <w:rPr>
          <w:rFonts w:hint="default"/>
        </w:rPr>
        <w:t>“Our communications remain ongoing with all international partners to de-escalate the situation,” he added.</w:t>
      </w:r>
      <w:r>
        <w:rPr>
          <w:rFonts w:hint="default"/>
          <w:lang w:val="en-GB"/>
        </w:rPr>
        <w:t xml:space="preserve"> </w:t>
      </w:r>
      <w:r>
        <w:rPr>
          <w:rFonts w:hint="default"/>
        </w:rPr>
        <w:t>The spokesman reaffirmed that the only viable solution is to halt the confrontation between Israel and Iran and resume nuclear negotiations between Tehran and Washington.</w:t>
      </w:r>
      <w:r>
        <w:rPr>
          <w:rFonts w:hint="default"/>
          <w:lang w:val="en-GB"/>
        </w:rPr>
        <w:t xml:space="preserve"> </w:t>
      </w:r>
      <w:r>
        <w:rPr>
          <w:rFonts w:hint="default"/>
        </w:rPr>
        <w:t>Ansari noted that the Strait of Hormuz—a strategic chokepoint for global oil and gas shipments—is operating normally but warned that continued escalation could lead to “unintended steps.”</w:t>
      </w:r>
      <w:r>
        <w:rPr>
          <w:rFonts w:hint="default"/>
          <w:lang w:val="en-GB"/>
        </w:rPr>
        <w:t xml:space="preserve"> </w:t>
      </w:r>
      <w:r>
        <w:rPr>
          <w:rFonts w:hint="default"/>
        </w:rPr>
        <w:t>The Strait of Hormuz handles more than a quarter of the world’s crude oil and petroleum product exports, according to unofficial estimates.</w:t>
      </w:r>
      <w:r>
        <w:rPr>
          <w:rFonts w:hint="default"/>
          <w:lang w:val="en-GB"/>
        </w:rPr>
        <w:t xml:space="preserve"> </w:t>
      </w:r>
      <w:r>
        <w:rPr>
          <w:rFonts w:hint="default"/>
        </w:rPr>
        <w:t>Regional tensions have escalated since Friday, when Israel launched coordinated airstrikes on multiple sites across Iran, including military and nuclear facilities, prompting Tehran to launch retaliatory strikes.</w:t>
      </w:r>
      <w:r>
        <w:rPr>
          <w:rFonts w:hint="default"/>
          <w:lang w:val="en-GB"/>
        </w:rPr>
        <w:t xml:space="preserve"> </w:t>
      </w:r>
      <w:r>
        <w:rPr>
          <w:rFonts w:hint="default"/>
        </w:rPr>
        <w:t>Israeli authorities said that at least 24 people have been killed and hundreds injured in Iranian missile attacks since Friday.</w:t>
      </w:r>
      <w:r>
        <w:rPr>
          <w:rFonts w:hint="default"/>
          <w:lang w:val="en-GB"/>
        </w:rPr>
        <w:t xml:space="preserve"> </w:t>
      </w:r>
      <w:r>
        <w:rPr>
          <w:rFonts w:hint="default"/>
        </w:rPr>
        <w:t>Iran, for its part, said that at least 224 people have been killed and over 1,000 others wounded in the Israeli assault.</w:t>
      </w:r>
    </w:p>
    <w:p w14:paraId="0CEF8774">
      <w:pPr>
        <w:pStyle w:val="3"/>
      </w:pPr>
      <w:bookmarkStart w:id="26" w:name="_Toc26128"/>
      <w:r>
        <w:t>Palestine</w:t>
      </w:r>
      <w:bookmarkEnd w:id="26"/>
      <w:r>
        <w:t xml:space="preserve"> </w:t>
      </w:r>
    </w:p>
    <w:p w14:paraId="6A09A566">
      <w:pPr>
        <w:numPr>
          <w:ilvl w:val="0"/>
          <w:numId w:val="1"/>
        </w:numPr>
        <w:spacing w:line="276" w:lineRule="auto"/>
        <w:ind w:left="420" w:leftChars="0" w:hanging="420" w:firstLineChars="0"/>
        <w:rPr>
          <w:rFonts w:hint="default"/>
        </w:rPr>
      </w:pPr>
      <w:bookmarkStart w:id="27" w:name="_Toc15294"/>
      <w:r>
        <w:rPr>
          <w:rStyle w:val="15"/>
          <w:rFonts w:hint="default"/>
        </w:rPr>
        <w:t>UN rights chief urges governments to wake up to Gaza’s deepening humanitarian crisis</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"https://www.middleeastmonitor.com/20250617-un-rights-chief-urges-governments-to-wake-up-to-gazas-deepening-humanitarian-crisis/"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8916B5E">
      <w:pPr>
        <w:spacing w:line="276" w:lineRule="auto"/>
        <w:rPr>
          <w:rFonts w:hint="default"/>
        </w:rPr>
      </w:pPr>
      <w:r>
        <w:rPr>
          <w:rFonts w:hint="default"/>
        </w:rPr>
        <w:t>The United Nations High Commissioner for Human Rights, Volker Turk, has issued an urgent appeal to governments worldwide, calling for immediate action in response to the worsening humanitarian crisis in the Gaza Strip and to end the increasing suffering of civilians.</w:t>
      </w:r>
      <w:r>
        <w:rPr>
          <w:rFonts w:hint="default"/>
          <w:lang w:val="en-GB"/>
        </w:rPr>
        <w:t xml:space="preserve"> </w:t>
      </w:r>
      <w:r>
        <w:rPr>
          <w:rFonts w:hint="default"/>
        </w:rPr>
        <w:t>Speaking at the opening of the United Nations Human Rights Council session in Geneva, Turk stated: “Israel’s warfare in Gaza is inflicting horrifying, unconscionable suffering on Palestinians.”</w:t>
      </w:r>
      <w:r>
        <w:rPr>
          <w:rFonts w:hint="default"/>
          <w:lang w:val="en-GB"/>
        </w:rPr>
        <w:t xml:space="preserve"> </w:t>
      </w:r>
      <w:r>
        <w:rPr>
          <w:rFonts w:hint="default"/>
        </w:rPr>
        <w:t>He stressed that those in positions of power must wake up to the reality in Gaza, urging all who hold influence to “exert maximum pressure on Israel to bring this unbearable suffering to an end.”</w:t>
      </w:r>
      <w:r>
        <w:rPr>
          <w:rFonts w:hint="default"/>
          <w:lang w:val="en-GB"/>
        </w:rPr>
        <w:t xml:space="preserve"> </w:t>
      </w:r>
      <w:r>
        <w:rPr>
          <w:rFonts w:hint="default"/>
        </w:rPr>
        <w:t>Turk reiterated that a lasting peace cannot be achieved without a two-state solution, emphasising that Gaza must be an integral part of any future Palestinian state.</w:t>
      </w:r>
      <w:r>
        <w:rPr>
          <w:rFonts w:hint="default"/>
          <w:lang w:val="en-GB"/>
        </w:rPr>
        <w:t xml:space="preserve"> </w:t>
      </w:r>
      <w:r>
        <w:rPr>
          <w:rFonts w:hint="default"/>
        </w:rPr>
        <w:t>He strongly criticised the methods used by Israeli forces in Gaza, saying they are causing “horrifying, unconscionable suffering on Palestinians in Gaza</w:t>
      </w:r>
      <w:r>
        <w:rPr>
          <w:rFonts w:hint="default"/>
          <w:lang w:val="en-GB"/>
        </w:rPr>
        <w:t xml:space="preserve">. </w:t>
      </w:r>
      <w:r>
        <w:rPr>
          <w:rFonts w:hint="default"/>
        </w:rPr>
        <w:t>Turk also condemned the language used by some Israeli officials, describing it as “inhumane and deeply disturbing.”</w:t>
      </w:r>
      <w:r>
        <w:rPr>
          <w:rFonts w:hint="default"/>
          <w:lang w:val="en-GB"/>
        </w:rPr>
        <w:t xml:space="preserve"> </w:t>
      </w:r>
      <w:r>
        <w:rPr>
          <w:rFonts w:hint="default"/>
        </w:rPr>
        <w:t>He denounced the continued blockade on the entry of United Nations humanitarian aid into Gaza, noting that it has persisted for nearly a month and constitutes a major barrier to delivering essential relief.</w:t>
      </w:r>
      <w:r>
        <w:rPr>
          <w:rFonts w:hint="default"/>
          <w:lang w:val="en-GB"/>
        </w:rPr>
        <w:t xml:space="preserve"> </w:t>
      </w:r>
      <w:r>
        <w:rPr>
          <w:rFonts w:hint="default"/>
        </w:rPr>
        <w:t>Finally, Turk called for an urgent investigation into the deaths linked to food distribution efforts coordinated by the “Humanitarian Gaza” initiative, which is backed by Israel and the United States.</w:t>
      </w:r>
    </w:p>
    <w:p w14:paraId="363C7A87">
      <w:pPr>
        <w:numPr>
          <w:ilvl w:val="0"/>
          <w:numId w:val="1"/>
        </w:numPr>
        <w:spacing w:line="276" w:lineRule="auto"/>
        <w:ind w:left="420" w:leftChars="0" w:hanging="420" w:firstLineChars="0"/>
        <w:rPr>
          <w:rFonts w:hint="default"/>
        </w:rPr>
      </w:pPr>
      <w:bookmarkStart w:id="28" w:name="_Toc4913"/>
      <w:r>
        <w:rPr>
          <w:rStyle w:val="15"/>
          <w:rFonts w:hint="default"/>
        </w:rPr>
        <w:t>UN chief condemns Israel’s ‘unacceptable’ killing of aid seekers in Gaza</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"https://www.middleeastmonitor.com/20250617-un-chief-condemns-israels-unacceptable-killing-of-aid-seekers-in-gaza/"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639FEAB">
      <w:pPr>
        <w:spacing w:line="276" w:lineRule="auto"/>
        <w:rPr>
          <w:rFonts w:hint="default"/>
        </w:rPr>
      </w:pPr>
      <w:r>
        <w:rPr>
          <w:rFonts w:hint="default"/>
        </w:rPr>
        <w:t>UN Secretary-General Antonio Guterres on Tuesday condemned Israel’s killing of Palestinians seeking aid in the Gaza Strip, Anadolu reports.</w:t>
      </w:r>
      <w:r>
        <w:rPr>
          <w:rFonts w:hint="default"/>
          <w:lang w:val="en-GB"/>
        </w:rPr>
        <w:t xml:space="preserve"> </w:t>
      </w:r>
      <w:r>
        <w:rPr>
          <w:rFonts w:hint="default"/>
        </w:rPr>
        <w:t>“The secretary general condemns the loss of lives and injuries of civilians in Gaza … once again being shot at while seeking food — it is unacceptable,” spokesperson Farhan Haq said at a news conference, adding that the UN chief “continues to call for an immediate and independent investigation into all such reports and for accountability to be established.”</w:t>
      </w:r>
      <w:r>
        <w:rPr>
          <w:rFonts w:hint="default"/>
          <w:lang w:val="en-GB"/>
        </w:rPr>
        <w:t xml:space="preserve"> </w:t>
      </w:r>
      <w:r>
        <w:rPr>
          <w:rFonts w:hint="default"/>
        </w:rPr>
        <w:t>Reaffirming that Israel, as the occupying power, has “clear obligations under international humanitarian law,” Haq stated that Tel Aviv must “agree to and facilitate humanitarian relief for all civilians who need it.</w:t>
      </w:r>
      <w:r>
        <w:rPr>
          <w:rFonts w:hint="default"/>
          <w:lang w:val="en-GB"/>
        </w:rPr>
        <w:t xml:space="preserve"> </w:t>
      </w:r>
      <w:r>
        <w:rPr>
          <w:rFonts w:hint="default"/>
        </w:rPr>
        <w:t>“The basic needs of the Palestinian population in Gaza are enormous and remain unmet,” he said, demanding that “the unimpeded entry of humanitarian assistance at scale must be restored immediately.”</w:t>
      </w:r>
      <w:r>
        <w:rPr>
          <w:rFonts w:hint="default"/>
          <w:lang w:val="en-GB"/>
        </w:rPr>
        <w:t xml:space="preserve"> </w:t>
      </w:r>
      <w:r>
        <w:rPr>
          <w:rFonts w:hint="default"/>
        </w:rPr>
        <w:t>Urging for the UN and all humanitarian actors to be “allowed to work in safety and security under conditions of full respect for humanitarian principles,” Haq reiterated Guterres’ demand for “an immediate, permanent ceasefire” in the enclave.</w:t>
      </w:r>
      <w:r>
        <w:rPr>
          <w:rFonts w:hint="default"/>
          <w:lang w:val="en-GB"/>
        </w:rPr>
        <w:t xml:space="preserve"> </w:t>
      </w:r>
      <w:r>
        <w:rPr>
          <w:rFonts w:hint="default"/>
        </w:rPr>
        <w:t>Rejecting international calls for a ceasefire, Israel has pursued a brutal offensive against Gaza since October 2023, killing more than 55,400 Palestinians, most of them women and children.</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0F5F099B">
      <w:pPr>
        <w:numPr>
          <w:ilvl w:val="0"/>
          <w:numId w:val="1"/>
        </w:numPr>
        <w:spacing w:line="276" w:lineRule="auto"/>
        <w:ind w:left="420" w:leftChars="0" w:hanging="420" w:firstLineChars="0"/>
        <w:rPr>
          <w:rFonts w:hint="default"/>
        </w:rPr>
      </w:pPr>
      <w:bookmarkStart w:id="29" w:name="_Toc26840"/>
      <w:r>
        <w:rPr>
          <w:rStyle w:val="15"/>
          <w:rFonts w:hint="default"/>
        </w:rPr>
        <w:t>Gaza clans call on citizens to avoid ‘aid death traps’</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"https://www.middleeastmonitor.com/20250618-gaza-clans-call-on-citizens-to-avoid-aid-death-traps/"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2233FD1">
      <w:pPr>
        <w:spacing w:line="276" w:lineRule="auto"/>
        <w:rPr>
          <w:rFonts w:hint="default"/>
        </w:rPr>
      </w:pPr>
      <w:r>
        <w:rPr>
          <w:rFonts w:hint="default"/>
        </w:rPr>
        <w:t>The Higher Committee for Tribal Affairs in the Gaza Strip has urged the Palestinians to immediately stop heading to the border areas and gathering sites promoted by the Israeli occupation as aid distribution sites, warning that they are “death traps” that have claimed the lives of hundreds of hungry Palestinians, Quds Press reported. In a statement issued on Tuesday, the Committee said intensive efforts are being made, in coordination with international institutions, to secure the safe and dignified entry of humanitarian aid through reliable channels. It also renewed a call to halt random movement to areas of conflict and danger, and give a chance to the competent authorities and humanitarian institutions to ensure the delivery of aid in a safe and fair way to all those in need.</w:t>
      </w:r>
      <w:r>
        <w:rPr>
          <w:rFonts w:hint="default"/>
          <w:lang w:val="en-GB"/>
        </w:rPr>
        <w:t xml:space="preserve"> </w:t>
      </w:r>
      <w:r>
        <w:rPr>
          <w:rFonts w:hint="default"/>
        </w:rPr>
        <w:t>The statement stressed that preserving lives in these critical circumstances is a national and moral responsibility, and popular solidarity with national and humanitarian efforts is the most effective way to overcome this ordeal and stop the ongoing bloodshed.</w:t>
      </w:r>
      <w:r>
        <w:rPr>
          <w:rFonts w:hint="default"/>
          <w:lang w:val="en-GB"/>
        </w:rPr>
        <w:t xml:space="preserve"> </w:t>
      </w:r>
      <w:r>
        <w:rPr>
          <w:rFonts w:hint="default"/>
        </w:rPr>
        <w:t xml:space="preserve">On Tuesday, the Israeli occupation forces killed 65 hungry Palestinians and wounded hundreds others as they were waiting to receive humanitarian aid at the Tahlia junction east of Khan Yunis, in the southern Gaza Strip. </w:t>
      </w:r>
    </w:p>
    <w:p w14:paraId="39F526A7">
      <w:pPr>
        <w:numPr>
          <w:ilvl w:val="0"/>
          <w:numId w:val="1"/>
        </w:numPr>
        <w:spacing w:line="276" w:lineRule="auto"/>
        <w:ind w:left="420" w:leftChars="0" w:hanging="420" w:firstLineChars="0"/>
        <w:rPr>
          <w:rFonts w:hint="default"/>
        </w:rPr>
      </w:pPr>
      <w:bookmarkStart w:id="30" w:name="_Toc25488"/>
      <w:r>
        <w:rPr>
          <w:rStyle w:val="15"/>
          <w:rFonts w:hint="default"/>
        </w:rPr>
        <w:t>Palestinian civil society organisations demand halt to US-Israeli aid mechanism</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"https://www.middleeastmonitor.com/20250618-palestinian-civil-society-organisations-demand-halt-to-us-israeli-aid-mechanism/"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5B4EBC5">
      <w:pPr>
        <w:spacing w:line="276" w:lineRule="auto"/>
        <w:rPr>
          <w:rFonts w:hint="default"/>
        </w:rPr>
      </w:pPr>
      <w:r>
        <w:rPr>
          <w:rFonts w:hint="default"/>
        </w:rPr>
        <w:t>The Palestinian Civil Society Organisations Network condemned on Tuesday the Israeli occupation forces killing of tens of hungry Palestinians and the wounding of hundreds others at an aid distribution point run by the Israeli- backed Gaza Humanitarian Foundation in Khan Yunis, southern Gaza Strip. The network added in a statement that the Foundation and the American security company are partners with the Israeli occupation forces in targeting and killing Palestinian civilians who came to collect aid.</w:t>
      </w:r>
      <w:r>
        <w:rPr>
          <w:rFonts w:hint="default"/>
          <w:lang w:val="en-GB"/>
        </w:rPr>
        <w:t xml:space="preserve"> </w:t>
      </w:r>
      <w:r>
        <w:rPr>
          <w:rFonts w:hint="default"/>
        </w:rPr>
        <w:t>It explained that the mechanism aims to serve the Israeli occupation’s agenda of deepening and perpetuating the humanitarian crisis with the ultimate aim of forcing the Palestinians to leave their land.  It stressed the need for the international community to shoulder its legal and moral responsibilities and join efforts to halt the mechanism and strengthen the humanitarian system, which includes UN agencies, particularly UNRWA, and Palestinian and international NGOs.</w:t>
      </w:r>
      <w:r>
        <w:rPr>
          <w:rFonts w:hint="default"/>
          <w:lang w:val="en-GB"/>
        </w:rPr>
        <w:t xml:space="preserve"> </w:t>
      </w:r>
      <w:r>
        <w:rPr>
          <w:rFonts w:hint="default"/>
        </w:rPr>
        <w:t>The network called for an international investigation into the ongoing crimes at the checkpoints, and for them to be held accountable as partners in these crimes.</w:t>
      </w:r>
      <w:r>
        <w:rPr>
          <w:rFonts w:hint="default"/>
          <w:lang w:val="en-GB"/>
        </w:rPr>
        <w:t xml:space="preserve"> </w:t>
      </w:r>
      <w:r>
        <w:rPr>
          <w:rFonts w:hint="default"/>
        </w:rPr>
        <w:t>It also called for serious and urgent pressure on the Israeli occupation to open the crossings and allow the entry and distribution of aid to those in need, ensuring the protection of citizens, and preserving their dignity.</w:t>
      </w:r>
    </w:p>
    <w:p w14:paraId="22AA2D8F">
      <w:pPr>
        <w:pStyle w:val="3"/>
      </w:pPr>
      <w:bookmarkStart w:id="31" w:name="_Toc4426"/>
      <w:r>
        <w:t>Turkey</w:t>
      </w:r>
      <w:bookmarkEnd w:id="31"/>
    </w:p>
    <w:p w14:paraId="2922E646">
      <w:pPr>
        <w:numPr>
          <w:ilvl w:val="0"/>
          <w:numId w:val="1"/>
        </w:numPr>
        <w:spacing w:line="276" w:lineRule="auto"/>
        <w:ind w:left="420" w:leftChars="0" w:hanging="420" w:firstLineChars="0"/>
        <w:rPr>
          <w:rFonts w:hint="default"/>
        </w:rPr>
      </w:pPr>
      <w:bookmarkStart w:id="32" w:name="_Toc15273"/>
      <w:r>
        <w:rPr>
          <w:rStyle w:val="15"/>
          <w:rFonts w:hint="default"/>
        </w:rPr>
        <w:t>Turkish parliament’s motion condemns in ‘strongest terms’ Israel’s genocide in Gaza, attacks on Iran</w:t>
      </w:r>
      <w:bookmarkEnd w:id="32"/>
      <w:r>
        <w:rPr>
          <w:rFonts w:hint="default"/>
          <w:lang w:val="en-GB"/>
        </w:rPr>
        <w:t xml:space="preserve"> -</w:t>
      </w:r>
      <w:r>
        <w:rPr>
          <w:rFonts w:hint="default"/>
          <w:lang w:val="en-GB"/>
        </w:rPr>
        <w:fldChar w:fldCharType="begin"/>
      </w:r>
      <w:r>
        <w:rPr>
          <w:rFonts w:hint="default"/>
          <w:lang w:val="en-GB"/>
        </w:rPr>
        <w:instrText xml:space="preserve"> HYPERLINK "https://www.middleeastmonitor.com/20250618-turkish-parliaments-motion-condemns-in-strongest-terms-israels-genocide-in-gaza-attacks-on-iran/"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516FAFE3">
      <w:pPr>
        <w:spacing w:line="276" w:lineRule="auto"/>
        <w:rPr>
          <w:rFonts w:hint="default"/>
        </w:rPr>
      </w:pPr>
      <w:r>
        <w:rPr>
          <w:rFonts w:hint="default"/>
        </w:rPr>
        <w:t>Turkey’s parliament on Tuesday unanimously passed a motion condemning in the “strongest terms” Israel’s genocide in Gaza, and its attacks on Iran, Anadolu Agency reported.</w:t>
      </w:r>
      <w:r>
        <w:rPr>
          <w:rFonts w:hint="default"/>
          <w:lang w:val="en-GB"/>
        </w:rPr>
        <w:t xml:space="preserve"> </w:t>
      </w:r>
      <w:r>
        <w:rPr>
          <w:rFonts w:hint="default"/>
        </w:rPr>
        <w:t>The motion, signed by Turkish parliament speaker Numan Kurtulmus, underlined that the parliament has been closely monitoring Israel’s long-standing illegal and genocidal policies, which are a threat to the entire world.</w:t>
      </w:r>
      <w:r>
        <w:rPr>
          <w:rFonts w:hint="default"/>
          <w:lang w:val="en-GB"/>
        </w:rPr>
        <w:t xml:space="preserve"> </w:t>
      </w:r>
      <w:r>
        <w:rPr>
          <w:rFonts w:hint="default"/>
        </w:rPr>
        <w:t>It also highlighted the attacks on Gaza, which resulted in the massacre of tens of thousands of innocent people, and the subsequent attacks on Iran, showing that the Israeli government is pursuing a regional conflict strategy aimed at destabilising peace in the region.</w:t>
      </w:r>
      <w:r>
        <w:rPr>
          <w:rFonts w:hint="default"/>
          <w:lang w:val="en-GB"/>
        </w:rPr>
        <w:t xml:space="preserve"> </w:t>
      </w:r>
      <w:r>
        <w:rPr>
          <w:rFonts w:hint="default"/>
        </w:rPr>
        <w:t>“For decades, in addition to the occupation, systematic oppression, and discrimination, the Palestinian people, who are now struggling with genocide and suffering from hunger due to a lack of aid, continue their fight for existence. The Israeli government and military, by targeting civilians and children waiting for aid, have added another serious crime to their acts, which fall under the category of crimes against humanity.</w:t>
      </w:r>
      <w:r>
        <w:rPr>
          <w:rFonts w:hint="default"/>
          <w:lang w:val="en-GB"/>
        </w:rPr>
        <w:t xml:space="preserve"> </w:t>
      </w:r>
      <w:r>
        <w:rPr>
          <w:rFonts w:hint="default"/>
        </w:rPr>
        <w:t>“On the other hand, Israel’s attacks on Iran are escalating tensions in the region and increasing the risk of a large-scale war. This attack is a provocative and threatening step against the ongoing international cooperation and nuclear negotiations. It is clear that the occupying Israeli government is also the perpetrator of a regional war,” it said.</w:t>
      </w:r>
      <w:r>
        <w:rPr>
          <w:rFonts w:hint="default"/>
          <w:lang w:val="en-GB"/>
        </w:rPr>
        <w:t xml:space="preserve"> </w:t>
      </w:r>
      <w:r>
        <w:rPr>
          <w:rFonts w:hint="default"/>
        </w:rPr>
        <w:t>The motion also pointed out that Israel’s ongoing attacks in Palestine, as well as in Syria, Lebanon, and Yemen, reflect the Benjamin Netanyahu government’s intention to spread the conflict.</w:t>
      </w:r>
      <w:r>
        <w:rPr>
          <w:rFonts w:hint="default"/>
          <w:lang w:val="en-GB"/>
        </w:rPr>
        <w:t xml:space="preserve"> </w:t>
      </w:r>
      <w:r>
        <w:rPr>
          <w:rFonts w:hint="default"/>
        </w:rPr>
        <w:t>It was underlined that the Turkish parliament stands by all innocent people in the region, against the war and Israeli massacres.</w:t>
      </w:r>
      <w:r>
        <w:rPr>
          <w:rFonts w:hint="default"/>
          <w:lang w:val="en-GB"/>
        </w:rPr>
        <w:t xml:space="preserve"> </w:t>
      </w:r>
      <w:r>
        <w:rPr>
          <w:rFonts w:hint="default"/>
        </w:rPr>
        <w:t>“Undoubtedly, the ongoing legal processes against Netanyahu and some members of his government, both within the country and at international judicial bodies, will certify this administration as genocidal. Israel’s aggression and state terrorism have long since condemned Israel and the imperialist powers supporting it in the eyes of the people,” the motion said.</w:t>
      </w:r>
      <w:r>
        <w:rPr>
          <w:rFonts w:hint="default"/>
          <w:lang w:val="en-GB"/>
        </w:rPr>
        <w:t xml:space="preserve"> </w:t>
      </w:r>
      <w:r>
        <w:rPr>
          <w:rFonts w:hint="default"/>
        </w:rPr>
        <w:t>“As the Turkish parliament we strongly condemn Israel’s actions, particularly its genocide against the people of Gaza, all actions threatening regional peace, and its recent attacks on Iran. We call on all international institutions and governments that have remained silent in the face of Israel’s aggression to take responsibility based on international law and diplomacy,” it said.</w:t>
      </w:r>
      <w:r>
        <w:rPr>
          <w:rFonts w:hint="default"/>
          <w:lang w:val="en-GB"/>
        </w:rPr>
        <w:t xml:space="preserve"> </w:t>
      </w:r>
      <w:r>
        <w:rPr>
          <w:rFonts w:hint="default"/>
        </w:rPr>
        <w:t>“We want it to be known that, with an understanding that prioritises peace and human life, we will continue our efforts to establish a permanent solution in the region. In this regard, we expect the international community to take a firm and principled stance to stop Israel. We once again declare our commitment to the diplomatic efforts we have made to establish a just, lasting, and equitable peace in the region,” the motion read.</w:t>
      </w:r>
    </w:p>
    <w:p w14:paraId="31195A3B">
      <w:pPr>
        <w:numPr>
          <w:ilvl w:val="0"/>
          <w:numId w:val="1"/>
        </w:numPr>
        <w:spacing w:line="276" w:lineRule="auto"/>
        <w:ind w:left="420" w:leftChars="0" w:hanging="420" w:firstLineChars="0"/>
        <w:rPr>
          <w:rFonts w:hint="default"/>
        </w:rPr>
      </w:pPr>
      <w:bookmarkStart w:id="33" w:name="_Toc14937"/>
      <w:r>
        <w:rPr>
          <w:rStyle w:val="15"/>
          <w:rFonts w:hint="default"/>
        </w:rPr>
        <w:t>Turkish president, Qatari emir discuss Israel-Iran conflict</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"https://www.middleeastmonitor.com/20250617-turkish-president-qatari-emir-discuss-israel-iran-conflict/"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EA53E27">
      <w:pPr>
        <w:spacing w:line="276" w:lineRule="auto"/>
        <w:rPr>
          <w:rFonts w:hint="default"/>
        </w:rPr>
      </w:pPr>
      <w:r>
        <w:rPr>
          <w:rFonts w:hint="default"/>
        </w:rPr>
        <w:t>Turkiye’s President Recep Tayyip Erdogan and Qatari Emir Sheikh Tamim bin Hamad al Thani on Tuesday spoke over the phone and discussed the ongoing conflict between Israel and Iran, bilateral relations, and regional issues, said Turkiye’s Communications Directorate, Anadolu reports.</w:t>
      </w:r>
      <w:r>
        <w:rPr>
          <w:rFonts w:hint="default"/>
          <w:lang w:val="en-GB"/>
        </w:rPr>
        <w:t xml:space="preserve"> </w:t>
      </w:r>
      <w:r>
        <w:rPr>
          <w:rFonts w:hint="default"/>
        </w:rPr>
        <w:t>Erdogan said Turkiye has been engaging in intense diplomatic contacts on the conflict that began after Israel’s attack on Iran.</w:t>
      </w:r>
      <w:r>
        <w:rPr>
          <w:rFonts w:hint="default"/>
          <w:lang w:val="en-GB"/>
        </w:rPr>
        <w:t xml:space="preserve"> </w:t>
      </w:r>
      <w:r>
        <w:rPr>
          <w:rFonts w:hint="default"/>
        </w:rPr>
        <w:t>He underlined that Ankara will continue its efforts to end the “cycle of violence.”</w:t>
      </w:r>
      <w:r>
        <w:rPr>
          <w:rFonts w:hint="default"/>
          <w:lang w:val="en-GB"/>
        </w:rPr>
        <w:t xml:space="preserve"> </w:t>
      </w:r>
      <w:r>
        <w:rPr>
          <w:rFonts w:hint="default"/>
        </w:rPr>
        <w:t>Erdogan also reiterated that Israeli Prime Minister Benjamin Netanyahu has once again shown that “he is the greatest threat to the region’s security.”</w:t>
      </w:r>
      <w:r>
        <w:rPr>
          <w:rFonts w:hint="default"/>
          <w:lang w:val="en-GB"/>
        </w:rPr>
        <w:t xml:space="preserve"> </w:t>
      </w:r>
      <w:r>
        <w:rPr>
          <w:rFonts w:hint="default"/>
        </w:rPr>
        <w:t>He added that the Israeli attacks should not overshadow the humanitarian crisis and genocide in Gaza and that these developments should not be allowed to spill over into Syria as well.</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4" w:name="_Toc15248"/>
      <w:r>
        <w:rPr>
          <w:rFonts w:eastAsia="DengXian Light" w:cs="Times New Roman"/>
          <w:b/>
          <w:bCs/>
          <w:color w:val="2F5496"/>
          <w:szCs w:val="24"/>
          <w:u w:val="single"/>
        </w:rPr>
        <w:t>Global Powers</w:t>
      </w:r>
      <w:bookmarkEnd w:id="34"/>
    </w:p>
    <w:p w14:paraId="36D0E9D5">
      <w:pPr>
        <w:pStyle w:val="3"/>
        <w:spacing w:line="276" w:lineRule="auto"/>
        <w:rPr>
          <w:lang w:eastAsia="zh-CN"/>
        </w:rPr>
      </w:pPr>
      <w:bookmarkStart w:id="35" w:name="_Toc7176"/>
      <w:r>
        <w:rPr>
          <w:rFonts w:hint="default"/>
          <w:lang w:val="en-GB" w:eastAsia="zh-CN"/>
        </w:rPr>
        <w:t>US</w:t>
      </w:r>
      <w:bookmarkEnd w:id="35"/>
      <w:r>
        <w:rPr>
          <w:lang w:eastAsia="zh-CN"/>
        </w:rPr>
        <w:t xml:space="preserve"> </w:t>
      </w:r>
    </w:p>
    <w:p w14:paraId="4B9D37E0">
      <w:pPr>
        <w:numPr>
          <w:ilvl w:val="0"/>
          <w:numId w:val="1"/>
        </w:numPr>
        <w:spacing w:line="276" w:lineRule="auto"/>
        <w:ind w:left="420" w:leftChars="0" w:hanging="420" w:firstLineChars="0"/>
        <w:rPr>
          <w:rFonts w:hint="default"/>
        </w:rPr>
      </w:pPr>
      <w:bookmarkStart w:id="36" w:name="_Toc31351"/>
      <w:r>
        <w:rPr>
          <w:rStyle w:val="15"/>
          <w:rFonts w:hint="default"/>
        </w:rPr>
        <w:t>Trump meets National Security Council on Iran: White House</w:t>
      </w:r>
      <w:bookmarkEnd w:id="36"/>
      <w:r>
        <w:rPr>
          <w:rFonts w:hint="default"/>
          <w:lang w:val="en-GB"/>
        </w:rPr>
        <w:t xml:space="preserve"> - </w:t>
      </w:r>
      <w:r>
        <w:rPr>
          <w:rFonts w:hint="default"/>
        </w:rPr>
        <w:fldChar w:fldCharType="begin"/>
      </w:r>
      <w:r>
        <w:rPr>
          <w:rFonts w:hint="default"/>
        </w:rPr>
        <w:instrText xml:space="preserve"> HYPERLINK "https://news.cgtn.com/news/2025-06-18/Trump-meets-National-Security-Council-on-Iran-White-House-1EirFC5JB3a/p.html" </w:instrText>
      </w:r>
      <w:r>
        <w:rPr>
          <w:rFonts w:hint="default"/>
        </w:rPr>
        <w:fldChar w:fldCharType="separate"/>
      </w:r>
      <w:r>
        <w:rPr>
          <w:rStyle w:val="10"/>
          <w:rFonts w:hint="default"/>
        </w:rPr>
        <w:t>CGTN</w:t>
      </w:r>
      <w:r>
        <w:rPr>
          <w:rFonts w:hint="default"/>
        </w:rPr>
        <w:fldChar w:fldCharType="end"/>
      </w:r>
    </w:p>
    <w:p w14:paraId="1BDDD7E3">
      <w:pPr>
        <w:numPr>
          <w:ilvl w:val="0"/>
          <w:numId w:val="2"/>
        </w:numPr>
        <w:spacing w:line="276" w:lineRule="auto"/>
        <w:rPr>
          <w:rFonts w:hint="default"/>
        </w:rPr>
      </w:pPr>
      <w:r>
        <w:rPr>
          <w:rFonts w:hint="default"/>
        </w:rPr>
        <w:t>S. President Donald Trump met his National Security Council on Tuesday to discuss the Israel-Iran crisis, the White House said, as Trump considered whether to join Israel's air campaign against Tehran.</w:t>
      </w:r>
      <w:r>
        <w:rPr>
          <w:rFonts w:hint="default"/>
          <w:lang w:val="en-GB"/>
        </w:rPr>
        <w:t xml:space="preserve"> </w:t>
      </w:r>
      <w:r>
        <w:rPr>
          <w:rFonts w:hint="default"/>
        </w:rPr>
        <w:t>The meeting in the White House Situation Room lasted around one hour and 20 minutes, a White House official said on condition of anonymity, without giving more details.</w:t>
      </w:r>
      <w:r>
        <w:rPr>
          <w:rFonts w:hint="default"/>
          <w:lang w:val="en-GB"/>
        </w:rPr>
        <w:t xml:space="preserve"> </w:t>
      </w:r>
      <w:r>
        <w:rPr>
          <w:rFonts w:hint="default"/>
        </w:rPr>
        <w:t>The meeting comes after Trump said the United States would not kill Iran's supreme leader "for now" and demanded Tehran's "unconditional" surrender, as Israel traded fire with Iran for a fifth day.</w:t>
      </w:r>
      <w:r>
        <w:rPr>
          <w:rFonts w:hint="default"/>
          <w:lang w:val="en-GB"/>
        </w:rPr>
        <w:t xml:space="preserve"> </w:t>
      </w:r>
      <w:r>
        <w:rPr>
          <w:rFonts w:hint="default"/>
        </w:rPr>
        <w:t>U.S. officials said Trump was keeping all options on the table, while insisting that Washington had no hand in the campaign so far.</w:t>
      </w:r>
      <w:r>
        <w:rPr>
          <w:rFonts w:hint="default"/>
          <w:lang w:val="en-GB"/>
        </w:rPr>
        <w:t xml:space="preserve"> </w:t>
      </w:r>
      <w:r>
        <w:rPr>
          <w:rFonts w:hint="default"/>
        </w:rPr>
        <w:t>The most likely option under consideration by Trump would be the use of giant U.S. "bunker-buster" bombs against Iran's deeply buried Fordow nuclear facility that Israel's bombs cannot reach.</w:t>
      </w:r>
      <w:r>
        <w:rPr>
          <w:rFonts w:hint="default"/>
          <w:lang w:val="en-GB"/>
        </w:rPr>
        <w:t xml:space="preserve"> </w:t>
      </w:r>
      <w:r>
        <w:rPr>
          <w:rFonts w:hint="default"/>
        </w:rPr>
        <w:t>The New York Times said Trump was also considering allowing U.S. tanker aircraft to refuel Israeli combat jets so they could carry out long range missions.</w:t>
      </w:r>
      <w:r>
        <w:rPr>
          <w:rFonts w:hint="default"/>
          <w:lang w:val="en-GB"/>
        </w:rPr>
        <w:t xml:space="preserve"> </w:t>
      </w:r>
      <w:r>
        <w:rPr>
          <w:rFonts w:hint="default"/>
        </w:rPr>
        <w:t>U.S. officials said dismantling Iran's nuclear program remained Trump's priority.</w:t>
      </w:r>
    </w:p>
    <w:p w14:paraId="7FD868B4">
      <w:pPr>
        <w:numPr>
          <w:ilvl w:val="0"/>
          <w:numId w:val="3"/>
        </w:numPr>
        <w:spacing w:line="276" w:lineRule="auto"/>
        <w:ind w:left="420" w:leftChars="0" w:hanging="420" w:firstLineChars="0"/>
        <w:rPr>
          <w:rFonts w:hint="default"/>
        </w:rPr>
      </w:pPr>
      <w:bookmarkStart w:id="37" w:name="_Toc6931"/>
      <w:r>
        <w:rPr>
          <w:rStyle w:val="15"/>
          <w:rFonts w:hint="default"/>
        </w:rPr>
        <w:t>Trump weighing US military strike on Iran’s nuclear facilities: Reports</w:t>
      </w:r>
      <w:bookmarkEnd w:id="37"/>
      <w:r>
        <w:rPr>
          <w:rFonts w:hint="default"/>
          <w:lang w:val="en-GB"/>
        </w:rPr>
        <w:t xml:space="preserve"> - </w:t>
      </w:r>
      <w:r>
        <w:rPr>
          <w:rFonts w:hint="default"/>
          <w:lang w:val="en-GB"/>
        </w:rPr>
        <w:fldChar w:fldCharType="begin"/>
      </w:r>
      <w:r>
        <w:rPr>
          <w:rFonts w:hint="default"/>
          <w:lang w:val="en-GB"/>
        </w:rPr>
        <w:instrText xml:space="preserve"> HYPERLINK "https://www.middleeastmonitor.com/20250617-trump-weighing-us-military-strike-on-irans-nuclear-facilities-reports/"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7357C72">
      <w:pPr>
        <w:numPr>
          <w:numId w:val="0"/>
        </w:numPr>
        <w:spacing w:line="276" w:lineRule="auto"/>
        <w:rPr>
          <w:rFonts w:hint="default"/>
        </w:rPr>
      </w:pPr>
      <w:r>
        <w:rPr>
          <w:rFonts w:hint="default"/>
        </w:rPr>
        <w:t>President Donald Trump is leaning toward authorizing US military strikes on Iranian nuclear facilities, local media reported Tuesday, Anadolu reports.</w:t>
      </w:r>
      <w:r>
        <w:rPr>
          <w:rFonts w:hint="default"/>
          <w:lang w:val="en-GB"/>
        </w:rPr>
        <w:t xml:space="preserve"> </w:t>
      </w:r>
      <w:r>
        <w:rPr>
          <w:rFonts w:hint="default"/>
        </w:rPr>
        <w:t>Citing two officials familiar with the ongoing discussions, CNN reported that Trump is souring on the idea of a diplomatic solution to end the escalating conflict.</w:t>
      </w:r>
      <w:r>
        <w:rPr>
          <w:rFonts w:hint="default"/>
          <w:lang w:val="en-GB"/>
        </w:rPr>
        <w:t xml:space="preserve"> </w:t>
      </w:r>
      <w:r>
        <w:rPr>
          <w:rFonts w:hint="default"/>
        </w:rPr>
        <w:t>Trump “had, for now, moved away from the idea of dispatching top officials to a mutually agreed upon location in the Middle East to meet with the Iranians and attempt to hash out a deal,” the report said, citing officials.</w:t>
      </w:r>
      <w:r>
        <w:rPr>
          <w:rFonts w:hint="default"/>
          <w:lang w:val="en-GB"/>
        </w:rPr>
        <w:t xml:space="preserve"> </w:t>
      </w:r>
      <w:r>
        <w:rPr>
          <w:rFonts w:hint="default"/>
        </w:rPr>
        <w:t>Axios reported Monday that the US was discussing with Iran the possibility of a meeting this week between US envoy Steve Witkoff and Iranian Foreign Minister Abbas Araghchi.</w:t>
      </w:r>
      <w:r>
        <w:rPr>
          <w:rFonts w:hint="default"/>
          <w:lang w:val="en-GB"/>
        </w:rPr>
        <w:t xml:space="preserve"> </w:t>
      </w:r>
      <w:r>
        <w:rPr>
          <w:rFonts w:hint="default"/>
        </w:rPr>
        <w:t>Separately, citing an official, Fox News reported Tuesday that US strikes on targets inside Iran, including nuclear facilities, are “on the table.”</w:t>
      </w:r>
      <w:r>
        <w:rPr>
          <w:rFonts w:hint="default"/>
          <w:lang w:val="en-GB"/>
        </w:rPr>
        <w:t xml:space="preserve"> </w:t>
      </w:r>
      <w:r>
        <w:rPr>
          <w:rFonts w:hint="default"/>
        </w:rPr>
        <w:t>Trump abruptly left the G7 summit on Monday, departing a day early. He declared that Tehran should be evacuated “immediately.”</w:t>
      </w:r>
      <w:r>
        <w:rPr>
          <w:rFonts w:hint="default"/>
          <w:lang w:val="en-GB"/>
        </w:rPr>
        <w:t xml:space="preserve"> </w:t>
      </w:r>
      <w:r>
        <w:rPr>
          <w:rFonts w:hint="default"/>
        </w:rPr>
        <w:t>“I’m not too much in the mood to negotiate with Iran,” Trump told reporters aboard Air Force One as he returned from Canada.</w:t>
      </w:r>
      <w:r>
        <w:rPr>
          <w:rFonts w:hint="default"/>
          <w:lang w:val="en-GB"/>
        </w:rPr>
        <w:t xml:space="preserve"> </w:t>
      </w:r>
      <w:r>
        <w:rPr>
          <w:rFonts w:hint="default"/>
        </w:rPr>
        <w:t>Earlier Tuesday, Trump said Iran no longer has control of its airspace.</w:t>
      </w:r>
      <w:r>
        <w:rPr>
          <w:rFonts w:hint="default"/>
          <w:lang w:val="en-GB"/>
        </w:rPr>
        <w:t xml:space="preserve"> </w:t>
      </w:r>
      <w:r>
        <w:rPr>
          <w:rFonts w:hint="default"/>
        </w:rPr>
        <w:t>“We now have complete and total control of the skies over Iran,” he said, adding Washington knows “exactly” where Iranian Supreme Leader Ayatollah Ali Khamenei is, saying he is safe “for now” while warning that “our patience is wearing thin.”</w:t>
      </w:r>
      <w:r>
        <w:rPr>
          <w:rFonts w:hint="default"/>
          <w:lang w:val="en-GB"/>
        </w:rPr>
        <w:t xml:space="preserve"> </w:t>
      </w:r>
      <w:r>
        <w:rPr>
          <w:rFonts w:hint="default"/>
        </w:rPr>
        <w:t>Trump met Tuesday with his national security advisers in the Situation Room at the White House.</w:t>
      </w:r>
    </w:p>
    <w:p w14:paraId="163F9AE5">
      <w:pPr>
        <w:numPr>
          <w:ilvl w:val="0"/>
          <w:numId w:val="3"/>
        </w:numPr>
        <w:spacing w:line="276" w:lineRule="auto"/>
        <w:ind w:left="420" w:leftChars="0" w:hanging="420" w:firstLineChars="0"/>
        <w:rPr>
          <w:rFonts w:hint="default"/>
        </w:rPr>
      </w:pPr>
      <w:bookmarkStart w:id="38" w:name="_Toc4920"/>
      <w:r>
        <w:rPr>
          <w:rStyle w:val="15"/>
          <w:rFonts w:hint="default"/>
        </w:rPr>
        <w:t>Trump says US knows ‘exactly’ where Iranian supreme leader is, but says he is safe ‘for now’</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"https://www.middleeastmonitor.com/20250617-trump-says-us-knows-exactly-where-iranian-supreme-leader-is-but-says-he-is-safe-for-now/"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04B19A1">
      <w:pPr>
        <w:numPr>
          <w:numId w:val="0"/>
        </w:numPr>
        <w:spacing w:line="276" w:lineRule="auto"/>
        <w:rPr>
          <w:rFonts w:hint="default"/>
        </w:rPr>
      </w:pPr>
      <w:r>
        <w:rPr>
          <w:rFonts w:hint="default"/>
        </w:rPr>
        <w:t>US President Donald Trump said Tuesday that Washington knows “exactly” where Iranian Supreme Leader Ali Khamenei is, saying he is safe “for now” while warning that “our patience is wearing thin,” Anadolu reports.</w:t>
      </w:r>
      <w:r>
        <w:rPr>
          <w:rFonts w:hint="default"/>
          <w:lang w:val="en-GB"/>
        </w:rPr>
        <w:t xml:space="preserve"> </w:t>
      </w:r>
      <w:r>
        <w:rPr>
          <w:rFonts w:hint="default"/>
        </w:rPr>
        <w:t>“We know exactly where the so-called ‘Supreme Leader’ is hiding. He is an easy target, but is safe there – We are not going to take him out (kill!), at least not for now,” Trump said in a social media post. “But we don’t want missiles shot at civilians, or American soldiers. Our patience is wearing thin. Thank you for your attention to this matter!”</w:t>
      </w:r>
      <w:r>
        <w:rPr>
          <w:rFonts w:hint="default"/>
          <w:lang w:val="en-GB"/>
        </w:rPr>
        <w:t xml:space="preserve"> </w:t>
      </w:r>
      <w:r>
        <w:rPr>
          <w:rFonts w:hint="default"/>
        </w:rPr>
        <w:t>“UNCONDITIONAL SURRENDER!” he said in a follow-up social media post.</w:t>
      </w:r>
      <w:r>
        <w:rPr>
          <w:rFonts w:hint="default"/>
          <w:lang w:val="en-GB"/>
        </w:rPr>
        <w:t xml:space="preserve"> </w:t>
      </w:r>
      <w:r>
        <w:rPr>
          <w:rFonts w:hint="default"/>
        </w:rPr>
        <w:t>The comments came just minutes after Trump claimed to have “complete and total control” of Iranian airspace.</w:t>
      </w:r>
      <w:r>
        <w:rPr>
          <w:rFonts w:hint="default"/>
          <w:lang w:val="en-GB"/>
        </w:rPr>
        <w:t xml:space="preserve"> </w:t>
      </w:r>
      <w:r>
        <w:rPr>
          <w:rFonts w:hint="default"/>
        </w:rPr>
        <w:t>Defense Secretary Pete Hegseth confirmed Monday that the US deployed additional military assets to the Middle East, a move he and other senior Trump administration officials have maintained is “defensive” in nature amid speculation that American forces could join Israel’s military campaign.</w:t>
      </w:r>
      <w:r>
        <w:rPr>
          <w:rFonts w:hint="default"/>
          <w:lang w:val="en-GB"/>
        </w:rPr>
        <w:t xml:space="preserve"> </w:t>
      </w:r>
      <w:r>
        <w:rPr>
          <w:rFonts w:hint="default"/>
        </w:rPr>
        <w:t>A defense official told Anadolu on Monday that Hegseth directed the Nimitz Carrier Strike Group to the CENTCOM area of responsibility to sustain “our defensive posture and safeguard American personnel.”</w:t>
      </w:r>
      <w:r>
        <w:rPr>
          <w:rFonts w:hint="default"/>
          <w:lang w:val="en-GB"/>
        </w:rPr>
        <w:t xml:space="preserve"> </w:t>
      </w:r>
      <w:r>
        <w:rPr>
          <w:rFonts w:hint="default"/>
        </w:rPr>
        <w:t>Regional tensions have escalated since Friday when Israel launched airstrikes on multiple sites across Iran, including military and nuclear facilities, prompting Tehran to launch retaliatory strikes.</w:t>
      </w:r>
      <w:r>
        <w:rPr>
          <w:rFonts w:hint="default"/>
          <w:lang w:val="en-GB"/>
        </w:rPr>
        <w:t xml:space="preserve"> </w:t>
      </w:r>
      <w:r>
        <w:rPr>
          <w:rFonts w:hint="default"/>
        </w:rPr>
        <w:t>Israeli authorities said at least 24 people have been killed and hundreds injured since then in Iranian missile attacks. Iran said at least 224 people have been killed and more than 1,000 wounded in the Israeli assault.</w:t>
      </w:r>
    </w:p>
    <w:p w14:paraId="379188A3">
      <w:pPr>
        <w:numPr>
          <w:ilvl w:val="0"/>
          <w:numId w:val="3"/>
        </w:numPr>
        <w:spacing w:line="276" w:lineRule="auto"/>
        <w:ind w:left="420" w:leftChars="0" w:hanging="420" w:firstLineChars="0"/>
        <w:rPr>
          <w:rFonts w:hint="default"/>
        </w:rPr>
      </w:pPr>
      <w:bookmarkStart w:id="39" w:name="_Toc13261"/>
      <w:r>
        <w:rPr>
          <w:rStyle w:val="15"/>
          <w:rFonts w:hint="default"/>
        </w:rPr>
        <w:t>US sending additional fighter jets to Middle East: Report</w:t>
      </w:r>
      <w:r>
        <w:rPr>
          <w:rStyle w:val="15"/>
          <w:rFonts w:hint="default"/>
          <w:lang w:val="en-GB"/>
        </w:rPr>
        <w:t xml:space="preserve"> </w:t>
      </w:r>
      <w:bookmarkEnd w:id="39"/>
      <w:r>
        <w:rPr>
          <w:rFonts w:hint="default"/>
          <w:lang w:val="en-GB"/>
        </w:rPr>
        <w:t xml:space="preserve">- </w:t>
      </w:r>
      <w:r>
        <w:rPr>
          <w:rFonts w:hint="default"/>
          <w:lang w:val="en-GB"/>
        </w:rPr>
        <w:fldChar w:fldCharType="begin"/>
      </w:r>
      <w:r>
        <w:rPr>
          <w:rFonts w:hint="default"/>
          <w:lang w:val="en-GB"/>
        </w:rPr>
        <w:instrText xml:space="preserve"> HYPERLINK "https://www.middleeastmonitor.com/20250617-us-sending-additional-fighter-jets-to-middle-east-report/"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6AD24E0">
      <w:pPr>
        <w:numPr>
          <w:numId w:val="0"/>
        </w:numPr>
        <w:spacing w:line="276" w:lineRule="auto"/>
        <w:rPr>
          <w:rFonts w:hint="default"/>
        </w:rPr>
      </w:pPr>
      <w:r>
        <w:rPr>
          <w:rFonts w:hint="default"/>
        </w:rPr>
        <w:t>The Pentagon will deploy additional fighter jets to the Middle East as tensions between Israel and Iran continue to escalate, according to a media report on Tuesday, Anadolu reports.</w:t>
      </w:r>
      <w:r>
        <w:rPr>
          <w:rFonts w:hint="default"/>
          <w:lang w:val="en-GB"/>
        </w:rPr>
        <w:t xml:space="preserve"> </w:t>
      </w:r>
      <w:r>
        <w:rPr>
          <w:rFonts w:hint="default"/>
        </w:rPr>
        <w:t>Speaking to Fox News, a US official stated that aside from the fighter jets, the Pentagon is extending the deployment of F-16, F-22, and F-35 fighter jets already stationed in the Middle East.</w:t>
      </w:r>
      <w:r>
        <w:rPr>
          <w:rFonts w:hint="default"/>
          <w:lang w:val="en-GB"/>
        </w:rPr>
        <w:t xml:space="preserve"> </w:t>
      </w:r>
      <w:r>
        <w:rPr>
          <w:rFonts w:hint="default"/>
        </w:rPr>
        <w:t>On Monday, Defense Secretary Pete Hegseth confirmed that the US deployed additional military assets to the Middle East, a move he and other senior Trump administration officials have maintained is “defensive” in nature amid speculation that American forces could join Israel’s military campaign.</w:t>
      </w:r>
      <w:r>
        <w:rPr>
          <w:rFonts w:hint="default"/>
          <w:lang w:val="en-GB"/>
        </w:rPr>
        <w:t xml:space="preserve"> </w:t>
      </w:r>
      <w:r>
        <w:rPr>
          <w:rFonts w:hint="default"/>
        </w:rPr>
        <w:t>Also, a defense official told Anadolu that Hegseth directed the Nimitz Carrier Strike Group to the CENTCOM area of responsibility to sustain “our defensive posture and safeguard American personnel.”</w:t>
      </w:r>
      <w:r>
        <w:rPr>
          <w:rFonts w:hint="default"/>
          <w:lang w:val="en-GB"/>
        </w:rPr>
        <w:t xml:space="preserve"> </w:t>
      </w:r>
      <w:r>
        <w:rPr>
          <w:rFonts w:hint="default"/>
        </w:rPr>
        <w:t>Regional tensions have escalated since Friday, when Israel launched airstrikes on multiple sites across Iran, including military and nuclear facilities, prompting Tehran to launch retaliatory strikes.</w:t>
      </w:r>
      <w:r>
        <w:rPr>
          <w:rFonts w:hint="default"/>
          <w:lang w:val="en-GB"/>
        </w:rPr>
        <w:t xml:space="preserve"> </w:t>
      </w:r>
      <w:r>
        <w:rPr>
          <w:rFonts w:hint="default"/>
        </w:rPr>
        <w:t>Israeli authorities said at least 24 people have been killed and hundreds injured since then in Iranian missile attacks. Iran said at least 224 people have been killed and more than 1,000 wounded in the Israeli assault.</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June 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CFF88E"/>
    <w:multiLevelType w:val="singleLevel"/>
    <w:tmpl w:val="8BCFF88E"/>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E6E922CE"/>
    <w:multiLevelType w:val="singleLevel"/>
    <w:tmpl w:val="E6E922CE"/>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2">
    <w:nsid w:val="1E84991F"/>
    <w:multiLevelType w:val="singleLevel"/>
    <w:tmpl w:val="1E84991F"/>
    <w:lvl w:ilvl="0" w:tentative="0">
      <w:start w:val="21"/>
      <w:numFmt w:val="upperLetter"/>
      <w:lvlText w:val="%1."/>
      <w:lvlJc w:val="left"/>
      <w:pPr>
        <w:tabs>
          <w:tab w:val="left" w:pos="312"/>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D4205D9"/>
    <w:rsid w:val="4F8F445F"/>
    <w:rsid w:val="4FAF3A87"/>
    <w:rsid w:val="5054149A"/>
    <w:rsid w:val="518F1FA5"/>
    <w:rsid w:val="52337025"/>
    <w:rsid w:val="547D43D2"/>
    <w:rsid w:val="566810BD"/>
    <w:rsid w:val="569D47F1"/>
    <w:rsid w:val="57E8270B"/>
    <w:rsid w:val="5A63316B"/>
    <w:rsid w:val="5CAE4405"/>
    <w:rsid w:val="5DD616B8"/>
    <w:rsid w:val="5E45271F"/>
    <w:rsid w:val="5F1F740D"/>
    <w:rsid w:val="60B552DC"/>
    <w:rsid w:val="63A54F9A"/>
    <w:rsid w:val="64233011"/>
    <w:rsid w:val="65CE1A18"/>
    <w:rsid w:val="674D0172"/>
    <w:rsid w:val="67B13CF4"/>
    <w:rsid w:val="69EA7AAD"/>
    <w:rsid w:val="6C490915"/>
    <w:rsid w:val="6D7A4A5A"/>
    <w:rsid w:val="6EC25725"/>
    <w:rsid w:val="6FB966C3"/>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340</Words>
  <Characters>1939</Characters>
  <Lines>16</Lines>
  <Paragraphs>4</Paragraphs>
  <TotalTime>134</TotalTime>
  <ScaleCrop>false</ScaleCrop>
  <LinksUpToDate>false</LinksUpToDate>
  <CharactersWithSpaces>2275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2025-06-18T11:49:02Z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2057-12.2.0.21546</vt:lpwstr>
  </property>
  <property fmtid="{D5CDD505-2E9C-101B-9397-08002B2CF9AE}" pid="3" name="ICV">
    <vt:lpwstr>5F12C97A99424A07A0A91F2AB7F0F42B_13</vt:lpwstr>
  </property>
</Properties>
</file>